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4A2B5">
      <w:pPr>
        <w:spacing w:line="360" w:lineRule="auto"/>
        <w:jc w:val="center"/>
        <w:rPr>
          <w:rFonts w:hint="eastAsia" w:ascii="仿宋_GB2312" w:eastAsia="仿宋_GB2312"/>
          <w:b/>
          <w:sz w:val="32"/>
          <w:szCs w:val="32"/>
          <w:lang w:val="en-US" w:eastAsia="zh-CN"/>
        </w:rPr>
      </w:pPr>
      <w:r>
        <w:rPr>
          <w:rFonts w:hint="eastAsia" w:ascii="仿宋_GB2312" w:eastAsia="仿宋_GB2312"/>
          <w:b/>
          <w:sz w:val="32"/>
          <w:szCs w:val="32"/>
          <w:lang w:val="en-US" w:eastAsia="zh-CN"/>
        </w:rPr>
        <w:t>内黄县文化广电体育旅游局2024年健身器材购置项目</w:t>
      </w:r>
    </w:p>
    <w:p w14:paraId="3688FB4D">
      <w:pPr>
        <w:pStyle w:val="2"/>
        <w:jc w:val="center"/>
        <w:rPr>
          <w:rFonts w:hint="default"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竞争性谈判公告</w:t>
      </w:r>
    </w:p>
    <w:p w14:paraId="63AACD91">
      <w:pPr>
        <w:spacing w:line="360" w:lineRule="auto"/>
        <w:rPr>
          <w:rFonts w:hint="eastAsia" w:ascii="仿宋_GB2312" w:eastAsia="仿宋_GB2312"/>
          <w:b/>
          <w:sz w:val="28"/>
          <w:szCs w:val="28"/>
        </w:rPr>
      </w:pPr>
      <w:r>
        <w:rPr>
          <w:rFonts w:hint="eastAsia" w:ascii="仿宋_GB2312" w:eastAsia="仿宋_GB2312"/>
          <w:b/>
          <w:sz w:val="28"/>
          <w:szCs w:val="28"/>
        </w:rPr>
        <w:t>一、采购基本情况</w:t>
      </w:r>
    </w:p>
    <w:p w14:paraId="6C4E8970">
      <w:pPr>
        <w:spacing w:line="360" w:lineRule="auto"/>
        <w:ind w:firstLine="568" w:firstLineChars="200"/>
        <w:rPr>
          <w:rFonts w:hint="eastAsia" w:ascii="仿宋_GB2312" w:eastAsia="仿宋_GB2312"/>
          <w:spacing w:val="2"/>
          <w:sz w:val="28"/>
          <w:szCs w:val="28"/>
        </w:rPr>
      </w:pPr>
      <w:r>
        <w:rPr>
          <w:rFonts w:hint="eastAsia" w:ascii="仿宋_GB2312" w:eastAsia="仿宋_GB2312"/>
          <w:spacing w:val="2"/>
          <w:sz w:val="28"/>
          <w:szCs w:val="28"/>
        </w:rPr>
        <w:t>1.采购项目编号：</w:t>
      </w:r>
      <w:r>
        <w:rPr>
          <w:rFonts w:hint="eastAsia" w:ascii="仿宋_GB2312" w:eastAsia="仿宋_GB2312"/>
          <w:spacing w:val="2"/>
          <w:sz w:val="28"/>
          <w:szCs w:val="28"/>
          <w:lang w:val="en-US" w:eastAsia="zh-CN"/>
        </w:rPr>
        <w:t>内政采竞谈2025-7</w:t>
      </w:r>
    </w:p>
    <w:p w14:paraId="2219CA72">
      <w:pPr>
        <w:spacing w:line="360" w:lineRule="auto"/>
        <w:ind w:firstLine="568" w:firstLineChars="200"/>
        <w:rPr>
          <w:rFonts w:hint="eastAsia" w:ascii="仿宋_GB2312" w:eastAsia="仿宋_GB2312"/>
          <w:spacing w:val="2"/>
          <w:sz w:val="28"/>
          <w:szCs w:val="28"/>
        </w:rPr>
      </w:pPr>
      <w:r>
        <w:rPr>
          <w:rFonts w:hint="eastAsia" w:ascii="仿宋_GB2312" w:eastAsia="仿宋_GB2312"/>
          <w:spacing w:val="2"/>
          <w:sz w:val="28"/>
          <w:szCs w:val="28"/>
        </w:rPr>
        <w:t>2.采购项目名称：</w:t>
      </w:r>
      <w:r>
        <w:rPr>
          <w:rFonts w:hint="eastAsia" w:ascii="仿宋_GB2312" w:eastAsia="仿宋_GB2312"/>
          <w:spacing w:val="2"/>
          <w:sz w:val="28"/>
          <w:szCs w:val="28"/>
          <w:lang w:val="en-US" w:eastAsia="zh-CN"/>
        </w:rPr>
        <w:t>内黄县文化广电体育旅游局2024年健身器材购置项目</w:t>
      </w:r>
      <w:bookmarkStart w:id="0" w:name="_GoBack"/>
      <w:bookmarkEnd w:id="0"/>
    </w:p>
    <w:p w14:paraId="7CB4D8F5">
      <w:pPr>
        <w:spacing w:line="360" w:lineRule="auto"/>
        <w:ind w:firstLine="568" w:firstLineChars="200"/>
        <w:rPr>
          <w:rFonts w:hint="eastAsia" w:ascii="仿宋_GB2312" w:eastAsia="仿宋_GB2312"/>
          <w:spacing w:val="2"/>
          <w:sz w:val="28"/>
          <w:szCs w:val="28"/>
        </w:rPr>
      </w:pPr>
      <w:r>
        <w:rPr>
          <w:rFonts w:hint="eastAsia" w:ascii="仿宋_GB2312" w:eastAsia="仿宋_GB2312"/>
          <w:spacing w:val="2"/>
          <w:sz w:val="28"/>
          <w:szCs w:val="28"/>
        </w:rPr>
        <w:t>3.采购方式：竞争性谈判</w:t>
      </w:r>
    </w:p>
    <w:p w14:paraId="7B798DF4">
      <w:pPr>
        <w:spacing w:line="360" w:lineRule="auto"/>
        <w:ind w:firstLine="568" w:firstLineChars="200"/>
        <w:rPr>
          <w:rFonts w:hint="default" w:ascii="仿宋_GB2312" w:eastAsia="仿宋_GB2312"/>
          <w:spacing w:val="2"/>
          <w:sz w:val="28"/>
          <w:szCs w:val="28"/>
          <w:lang w:val="en-US"/>
        </w:rPr>
      </w:pPr>
      <w:r>
        <w:rPr>
          <w:rFonts w:hint="eastAsia" w:ascii="仿宋_GB2312" w:eastAsia="仿宋_GB2312"/>
          <w:spacing w:val="2"/>
          <w:sz w:val="28"/>
          <w:szCs w:val="28"/>
        </w:rPr>
        <w:t>4.预算金额：</w:t>
      </w:r>
      <w:r>
        <w:rPr>
          <w:rFonts w:hint="eastAsia" w:ascii="仿宋" w:hAnsi="仿宋" w:eastAsia="仿宋"/>
          <w:sz w:val="24"/>
          <w:szCs w:val="24"/>
          <w:lang w:val="en-US" w:eastAsia="zh-CN"/>
        </w:rPr>
        <w:t>1699940元</w:t>
      </w:r>
    </w:p>
    <w:p w14:paraId="745742C2">
      <w:pPr>
        <w:spacing w:line="360" w:lineRule="auto"/>
        <w:ind w:firstLine="568" w:firstLineChars="200"/>
        <w:rPr>
          <w:rFonts w:hint="default" w:ascii="仿宋_GB2312" w:eastAsia="仿宋_GB2312"/>
          <w:spacing w:val="2"/>
          <w:sz w:val="28"/>
          <w:szCs w:val="28"/>
          <w:lang w:val="en-US"/>
        </w:rPr>
      </w:pPr>
      <w:r>
        <w:rPr>
          <w:rFonts w:hint="eastAsia" w:ascii="仿宋_GB2312" w:eastAsia="仿宋_GB2312"/>
          <w:spacing w:val="2"/>
          <w:sz w:val="28"/>
          <w:szCs w:val="28"/>
        </w:rPr>
        <w:t xml:space="preserve">   最高限价：</w:t>
      </w:r>
      <w:r>
        <w:rPr>
          <w:rFonts w:hint="eastAsia" w:ascii="仿宋" w:hAnsi="仿宋" w:eastAsia="仿宋"/>
          <w:sz w:val="24"/>
          <w:szCs w:val="24"/>
          <w:lang w:val="en-US" w:eastAsia="zh-CN"/>
        </w:rPr>
        <w:t>1699940元</w:t>
      </w:r>
    </w:p>
    <w:tbl>
      <w:tblPr>
        <w:tblStyle w:val="7"/>
        <w:tblW w:w="8516" w:type="dxa"/>
        <w:tblInd w:w="-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46"/>
        <w:gridCol w:w="663"/>
        <w:gridCol w:w="1768"/>
        <w:gridCol w:w="1218"/>
        <w:gridCol w:w="1483"/>
        <w:gridCol w:w="1474"/>
        <w:gridCol w:w="1464"/>
      </w:tblGrid>
      <w:tr w14:paraId="663E910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40" w:hRule="atLeast"/>
        </w:trPr>
        <w:tc>
          <w:tcPr>
            <w:tcW w:w="446" w:type="dxa"/>
            <w:tcBorders>
              <w:top w:val="single" w:color="000000" w:sz="2" w:space="0"/>
              <w:left w:val="single" w:color="000000" w:sz="6" w:space="0"/>
              <w:bottom w:val="single" w:color="auto" w:sz="4" w:space="0"/>
              <w:right w:val="single" w:color="auto" w:sz="4" w:space="0"/>
            </w:tcBorders>
            <w:noWrap w:val="0"/>
            <w:vAlign w:val="center"/>
          </w:tcPr>
          <w:p w14:paraId="071E5A40">
            <w:pPr>
              <w:jc w:val="center"/>
              <w:rPr>
                <w:rFonts w:hint="eastAsia" w:ascii="仿宋" w:hAnsi="仿宋" w:eastAsia="仿宋"/>
                <w:b/>
                <w:bCs/>
                <w:sz w:val="24"/>
                <w:szCs w:val="24"/>
              </w:rPr>
            </w:pPr>
            <w:r>
              <w:rPr>
                <w:rFonts w:hint="eastAsia" w:ascii="仿宋" w:hAnsi="仿宋" w:eastAsia="仿宋"/>
                <w:b/>
                <w:bCs/>
                <w:sz w:val="24"/>
                <w:szCs w:val="24"/>
              </w:rPr>
              <w:t>序号</w:t>
            </w:r>
          </w:p>
        </w:tc>
        <w:tc>
          <w:tcPr>
            <w:tcW w:w="663" w:type="dxa"/>
            <w:tcBorders>
              <w:top w:val="single" w:color="000000" w:sz="2" w:space="0"/>
              <w:left w:val="single" w:color="000000" w:sz="6" w:space="0"/>
              <w:bottom w:val="single" w:color="auto" w:sz="4" w:space="0"/>
              <w:right w:val="single" w:color="auto" w:sz="4" w:space="0"/>
            </w:tcBorders>
            <w:noWrap w:val="0"/>
            <w:vAlign w:val="center"/>
          </w:tcPr>
          <w:p w14:paraId="344CBFAB">
            <w:pPr>
              <w:jc w:val="center"/>
              <w:rPr>
                <w:rFonts w:hint="eastAsia" w:ascii="仿宋" w:hAnsi="仿宋" w:eastAsia="仿宋"/>
                <w:b/>
                <w:bCs/>
                <w:sz w:val="24"/>
                <w:szCs w:val="24"/>
              </w:rPr>
            </w:pPr>
            <w:r>
              <w:rPr>
                <w:rFonts w:hint="eastAsia" w:ascii="仿宋" w:hAnsi="仿宋" w:eastAsia="仿宋"/>
                <w:b/>
                <w:bCs/>
                <w:sz w:val="24"/>
                <w:szCs w:val="24"/>
              </w:rPr>
              <w:t>包号</w:t>
            </w:r>
          </w:p>
        </w:tc>
        <w:tc>
          <w:tcPr>
            <w:tcW w:w="1768" w:type="dxa"/>
            <w:tcBorders>
              <w:top w:val="single" w:color="000000" w:sz="2" w:space="0"/>
              <w:left w:val="single" w:color="auto" w:sz="4" w:space="0"/>
              <w:bottom w:val="single" w:color="auto" w:sz="4" w:space="0"/>
              <w:right w:val="single" w:color="auto" w:sz="4" w:space="0"/>
            </w:tcBorders>
            <w:noWrap w:val="0"/>
            <w:vAlign w:val="center"/>
          </w:tcPr>
          <w:p w14:paraId="3D56D4CE">
            <w:pPr>
              <w:ind w:left="180"/>
              <w:jc w:val="center"/>
              <w:rPr>
                <w:rFonts w:ascii="仿宋" w:hAnsi="仿宋" w:eastAsia="仿宋"/>
                <w:b/>
                <w:bCs/>
                <w:sz w:val="24"/>
                <w:szCs w:val="24"/>
              </w:rPr>
            </w:pPr>
            <w:r>
              <w:rPr>
                <w:rFonts w:hint="eastAsia" w:ascii="仿宋" w:hAnsi="仿宋" w:eastAsia="仿宋"/>
                <w:b/>
                <w:bCs/>
                <w:sz w:val="24"/>
                <w:szCs w:val="24"/>
              </w:rPr>
              <w:t>包名称</w:t>
            </w:r>
          </w:p>
        </w:tc>
        <w:tc>
          <w:tcPr>
            <w:tcW w:w="1218" w:type="dxa"/>
            <w:tcBorders>
              <w:top w:val="single" w:color="000000" w:sz="2" w:space="0"/>
              <w:left w:val="single" w:color="auto" w:sz="4" w:space="0"/>
              <w:bottom w:val="single" w:color="auto" w:sz="4" w:space="0"/>
              <w:right w:val="single" w:color="000000" w:sz="6" w:space="0"/>
            </w:tcBorders>
            <w:noWrap w:val="0"/>
            <w:vAlign w:val="center"/>
          </w:tcPr>
          <w:p w14:paraId="61CB4FA5">
            <w:pPr>
              <w:jc w:val="center"/>
              <w:rPr>
                <w:rFonts w:ascii="仿宋" w:hAnsi="仿宋" w:eastAsia="仿宋"/>
                <w:b/>
                <w:bCs/>
                <w:sz w:val="24"/>
                <w:szCs w:val="24"/>
              </w:rPr>
            </w:pPr>
            <w:r>
              <w:rPr>
                <w:rFonts w:hint="eastAsia" w:ascii="仿宋" w:hAnsi="仿宋" w:eastAsia="仿宋"/>
                <w:b/>
                <w:bCs/>
                <w:sz w:val="24"/>
                <w:szCs w:val="24"/>
              </w:rPr>
              <w:t>包预算（元）</w:t>
            </w:r>
          </w:p>
        </w:tc>
        <w:tc>
          <w:tcPr>
            <w:tcW w:w="1483" w:type="dxa"/>
            <w:tcBorders>
              <w:top w:val="single" w:color="000000" w:sz="2" w:space="0"/>
              <w:left w:val="single" w:color="000000" w:sz="6" w:space="0"/>
              <w:bottom w:val="single" w:color="auto" w:sz="4" w:space="0"/>
              <w:right w:val="single" w:color="000000" w:sz="6" w:space="0"/>
            </w:tcBorders>
            <w:noWrap w:val="0"/>
            <w:vAlign w:val="center"/>
          </w:tcPr>
          <w:p w14:paraId="1C21ABBA">
            <w:pPr>
              <w:jc w:val="center"/>
              <w:rPr>
                <w:rFonts w:ascii="仿宋" w:hAnsi="仿宋" w:eastAsia="仿宋"/>
                <w:b/>
                <w:bCs/>
                <w:sz w:val="24"/>
                <w:szCs w:val="24"/>
              </w:rPr>
            </w:pPr>
            <w:r>
              <w:rPr>
                <w:rFonts w:hint="eastAsia" w:ascii="仿宋" w:hAnsi="仿宋" w:eastAsia="仿宋"/>
                <w:b/>
                <w:bCs/>
                <w:sz w:val="24"/>
                <w:szCs w:val="24"/>
              </w:rPr>
              <w:t>包最高限价（元）</w:t>
            </w:r>
          </w:p>
        </w:tc>
        <w:tc>
          <w:tcPr>
            <w:tcW w:w="1474" w:type="dxa"/>
            <w:tcBorders>
              <w:top w:val="single" w:color="000000" w:sz="2" w:space="0"/>
              <w:left w:val="single" w:color="000000" w:sz="6" w:space="0"/>
              <w:bottom w:val="single" w:color="auto" w:sz="4" w:space="0"/>
              <w:right w:val="single" w:color="000000" w:sz="6" w:space="0"/>
            </w:tcBorders>
            <w:noWrap w:val="0"/>
            <w:vAlign w:val="center"/>
          </w:tcPr>
          <w:p w14:paraId="5DED298F">
            <w:pPr>
              <w:jc w:val="center"/>
              <w:rPr>
                <w:rFonts w:hint="eastAsia" w:ascii="仿宋" w:hAnsi="仿宋" w:eastAsia="仿宋"/>
                <w:b/>
                <w:bCs/>
                <w:sz w:val="24"/>
                <w:szCs w:val="24"/>
              </w:rPr>
            </w:pPr>
            <w:r>
              <w:rPr>
                <w:rFonts w:hint="eastAsia" w:ascii="仿宋" w:hAnsi="仿宋" w:eastAsia="仿宋"/>
                <w:b/>
                <w:bCs/>
                <w:color w:val="auto"/>
                <w:sz w:val="24"/>
                <w:szCs w:val="24"/>
                <w:lang w:val="en-US" w:eastAsia="zh-CN"/>
              </w:rPr>
              <w:t>是否专门面向中小企业</w:t>
            </w:r>
          </w:p>
        </w:tc>
        <w:tc>
          <w:tcPr>
            <w:tcW w:w="1464" w:type="dxa"/>
            <w:tcBorders>
              <w:top w:val="single" w:color="000000" w:sz="2" w:space="0"/>
              <w:left w:val="single" w:color="000000" w:sz="6" w:space="0"/>
              <w:bottom w:val="single" w:color="auto" w:sz="4" w:space="0"/>
              <w:right w:val="single" w:color="000000" w:sz="6" w:space="0"/>
            </w:tcBorders>
            <w:noWrap w:val="0"/>
            <w:vAlign w:val="center"/>
          </w:tcPr>
          <w:p w14:paraId="2E21FF5B">
            <w:pPr>
              <w:jc w:val="center"/>
              <w:rPr>
                <w:rFonts w:hint="eastAsia" w:ascii="仿宋" w:hAnsi="仿宋" w:eastAsia="仿宋"/>
                <w:b/>
                <w:bCs/>
                <w:sz w:val="24"/>
                <w:szCs w:val="24"/>
              </w:rPr>
            </w:pPr>
            <w:r>
              <w:rPr>
                <w:rFonts w:hint="eastAsia" w:ascii="仿宋" w:hAnsi="仿宋" w:eastAsia="仿宋"/>
                <w:b/>
                <w:bCs/>
                <w:color w:val="auto"/>
                <w:sz w:val="24"/>
                <w:szCs w:val="24"/>
                <w:lang w:eastAsia="zh-CN"/>
              </w:rPr>
              <w:t>采购预留金额（元）</w:t>
            </w:r>
          </w:p>
        </w:tc>
      </w:tr>
      <w:tr w14:paraId="1D5248F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cantSplit/>
          <w:trHeight w:val="1513" w:hRule="atLeast"/>
        </w:trPr>
        <w:tc>
          <w:tcPr>
            <w:tcW w:w="446" w:type="dxa"/>
            <w:tcBorders>
              <w:top w:val="single" w:color="000000" w:sz="6" w:space="0"/>
              <w:left w:val="single" w:color="000000" w:sz="6" w:space="0"/>
              <w:bottom w:val="single" w:color="000000" w:sz="6" w:space="0"/>
              <w:right w:val="single" w:color="auto" w:sz="4" w:space="0"/>
            </w:tcBorders>
            <w:noWrap w:val="0"/>
            <w:vAlign w:val="center"/>
          </w:tcPr>
          <w:p w14:paraId="4D60FEE3">
            <w:pPr>
              <w:jc w:val="center"/>
              <w:rPr>
                <w:rFonts w:hint="eastAsia" w:ascii="仿宋" w:hAnsi="仿宋" w:eastAsia="仿宋"/>
                <w:b/>
                <w:bCs/>
                <w:sz w:val="24"/>
                <w:szCs w:val="24"/>
              </w:rPr>
            </w:pPr>
            <w:r>
              <w:rPr>
                <w:rFonts w:hint="eastAsia" w:ascii="仿宋" w:hAnsi="仿宋" w:eastAsia="仿宋"/>
                <w:b/>
                <w:bCs/>
                <w:sz w:val="24"/>
                <w:szCs w:val="24"/>
              </w:rPr>
              <w:t>1</w:t>
            </w:r>
          </w:p>
        </w:tc>
        <w:tc>
          <w:tcPr>
            <w:tcW w:w="663" w:type="dxa"/>
            <w:tcBorders>
              <w:top w:val="single" w:color="000000" w:sz="6" w:space="0"/>
              <w:left w:val="single" w:color="000000" w:sz="6" w:space="0"/>
              <w:bottom w:val="single" w:color="000000" w:sz="6" w:space="0"/>
              <w:right w:val="single" w:color="auto" w:sz="4" w:space="0"/>
            </w:tcBorders>
            <w:noWrap w:val="0"/>
            <w:vAlign w:val="center"/>
          </w:tcPr>
          <w:p w14:paraId="5858A3BD">
            <w:pPr>
              <w:jc w:val="center"/>
              <w:rPr>
                <w:rFonts w:hint="eastAsia" w:ascii="仿宋" w:hAnsi="仿宋" w:eastAsia="仿宋"/>
                <w:bCs/>
                <w:iCs/>
                <w:sz w:val="24"/>
                <w:szCs w:val="24"/>
              </w:rPr>
            </w:pPr>
            <w:r>
              <w:rPr>
                <w:rFonts w:hint="eastAsia" w:ascii="仿宋" w:hAnsi="仿宋" w:eastAsia="仿宋"/>
                <w:bCs/>
                <w:iCs/>
                <w:sz w:val="24"/>
                <w:szCs w:val="24"/>
              </w:rPr>
              <w:t>1</w:t>
            </w:r>
          </w:p>
        </w:tc>
        <w:tc>
          <w:tcPr>
            <w:tcW w:w="1768" w:type="dxa"/>
            <w:tcBorders>
              <w:top w:val="single" w:color="000000" w:sz="6" w:space="0"/>
              <w:left w:val="single" w:color="auto" w:sz="4" w:space="0"/>
              <w:bottom w:val="single" w:color="000000" w:sz="6" w:space="0"/>
              <w:right w:val="single" w:color="auto" w:sz="4" w:space="0"/>
            </w:tcBorders>
            <w:noWrap w:val="0"/>
            <w:vAlign w:val="center"/>
          </w:tcPr>
          <w:p w14:paraId="344B8648">
            <w:pPr>
              <w:ind w:left="105"/>
              <w:jc w:val="center"/>
              <w:rPr>
                <w:rFonts w:ascii="仿宋" w:hAnsi="仿宋" w:eastAsia="仿宋"/>
                <w:sz w:val="24"/>
                <w:szCs w:val="24"/>
              </w:rPr>
            </w:pPr>
            <w:r>
              <w:rPr>
                <w:rFonts w:hint="eastAsia" w:ascii="仿宋_GB2312" w:eastAsia="仿宋_GB2312"/>
                <w:spacing w:val="2"/>
                <w:sz w:val="28"/>
                <w:szCs w:val="28"/>
                <w:lang w:val="en-US" w:eastAsia="zh-CN"/>
              </w:rPr>
              <w:t>内黄县文化广电体育旅游局2024年健身器材购置项目</w:t>
            </w:r>
          </w:p>
        </w:tc>
        <w:tc>
          <w:tcPr>
            <w:tcW w:w="1218" w:type="dxa"/>
            <w:tcBorders>
              <w:top w:val="single" w:color="000000" w:sz="6" w:space="0"/>
              <w:left w:val="single" w:color="auto" w:sz="4" w:space="0"/>
              <w:bottom w:val="single" w:color="000000" w:sz="6" w:space="0"/>
              <w:right w:val="single" w:color="000000" w:sz="6" w:space="0"/>
            </w:tcBorders>
            <w:noWrap w:val="0"/>
            <w:vAlign w:val="center"/>
          </w:tcPr>
          <w:p w14:paraId="1E731DD2">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1699940</w:t>
            </w:r>
          </w:p>
        </w:tc>
        <w:tc>
          <w:tcPr>
            <w:tcW w:w="1483" w:type="dxa"/>
            <w:tcBorders>
              <w:top w:val="single" w:color="000000" w:sz="6" w:space="0"/>
              <w:left w:val="single" w:color="000000" w:sz="6" w:space="0"/>
              <w:bottom w:val="single" w:color="000000" w:sz="6" w:space="0"/>
              <w:right w:val="single" w:color="000000" w:sz="6" w:space="0"/>
            </w:tcBorders>
            <w:noWrap w:val="0"/>
            <w:vAlign w:val="center"/>
          </w:tcPr>
          <w:p w14:paraId="240B3843">
            <w:pPr>
              <w:jc w:val="center"/>
              <w:rPr>
                <w:rFonts w:ascii="仿宋" w:hAnsi="仿宋" w:eastAsia="仿宋"/>
                <w:sz w:val="24"/>
                <w:szCs w:val="24"/>
              </w:rPr>
            </w:pPr>
            <w:r>
              <w:rPr>
                <w:rFonts w:hint="eastAsia" w:ascii="仿宋" w:hAnsi="仿宋" w:eastAsia="仿宋"/>
                <w:sz w:val="24"/>
                <w:szCs w:val="24"/>
                <w:lang w:val="en-US" w:eastAsia="zh-CN"/>
              </w:rPr>
              <w:t>1699940</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20911F10">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是</w:t>
            </w:r>
          </w:p>
        </w:tc>
        <w:tc>
          <w:tcPr>
            <w:tcW w:w="1464" w:type="dxa"/>
            <w:tcBorders>
              <w:top w:val="single" w:color="000000" w:sz="6" w:space="0"/>
              <w:left w:val="single" w:color="000000" w:sz="6" w:space="0"/>
              <w:bottom w:val="single" w:color="000000" w:sz="6" w:space="0"/>
              <w:right w:val="single" w:color="000000" w:sz="6" w:space="0"/>
            </w:tcBorders>
            <w:noWrap w:val="0"/>
            <w:vAlign w:val="center"/>
          </w:tcPr>
          <w:p w14:paraId="17A71ABC">
            <w:pPr>
              <w:jc w:val="center"/>
              <w:rPr>
                <w:rFonts w:ascii="仿宋" w:hAnsi="仿宋" w:eastAsia="仿宋"/>
                <w:sz w:val="24"/>
                <w:szCs w:val="24"/>
              </w:rPr>
            </w:pPr>
            <w:r>
              <w:rPr>
                <w:rFonts w:hint="eastAsia" w:ascii="仿宋" w:hAnsi="仿宋" w:eastAsia="仿宋"/>
                <w:sz w:val="24"/>
                <w:szCs w:val="24"/>
                <w:lang w:val="en-US" w:eastAsia="zh-CN"/>
              </w:rPr>
              <w:t>1699940</w:t>
            </w:r>
          </w:p>
        </w:tc>
      </w:tr>
    </w:tbl>
    <w:p w14:paraId="260F57FA">
      <w:pPr>
        <w:spacing w:line="360" w:lineRule="auto"/>
        <w:ind w:firstLine="568" w:firstLineChars="200"/>
        <w:rPr>
          <w:rFonts w:hint="eastAsia" w:ascii="仿宋_GB2312" w:eastAsia="仿宋_GB2312"/>
          <w:spacing w:val="2"/>
          <w:sz w:val="28"/>
          <w:szCs w:val="28"/>
        </w:rPr>
      </w:pPr>
      <w:r>
        <w:rPr>
          <w:rFonts w:hint="eastAsia" w:ascii="仿宋_GB2312" w:eastAsia="仿宋_GB2312"/>
          <w:spacing w:val="2"/>
          <w:sz w:val="28"/>
          <w:szCs w:val="28"/>
        </w:rPr>
        <w:t>5.采购需求（包括但不限于标的的名称、数量、简要技术需求或服务要求等）</w:t>
      </w:r>
    </w:p>
    <w:p w14:paraId="22FAB79D">
      <w:pPr>
        <w:spacing w:line="360" w:lineRule="auto"/>
        <w:ind w:firstLine="568" w:firstLineChars="200"/>
        <w:rPr>
          <w:rFonts w:hint="eastAsia" w:ascii="仿宋_GB2312" w:eastAsia="仿宋_GB2312"/>
          <w:spacing w:val="2"/>
          <w:sz w:val="28"/>
          <w:szCs w:val="28"/>
        </w:rPr>
      </w:pPr>
      <w:r>
        <w:rPr>
          <w:rFonts w:hint="eastAsia" w:ascii="仿宋_GB2312" w:eastAsia="仿宋_GB2312"/>
          <w:spacing w:val="2"/>
          <w:sz w:val="28"/>
          <w:szCs w:val="28"/>
        </w:rPr>
        <w:t>5.1采购内容</w:t>
      </w:r>
      <w:r>
        <w:rPr>
          <w:rFonts w:hint="eastAsia" w:ascii="仿宋_GB2312" w:hAnsi="Times New Roman" w:eastAsia="仿宋_GB2312" w:cs="Times New Roman"/>
          <w:spacing w:val="2"/>
          <w:sz w:val="28"/>
          <w:szCs w:val="28"/>
        </w:rPr>
        <w:t>：</w:t>
      </w:r>
      <w:r>
        <w:rPr>
          <w:rFonts w:hint="eastAsia" w:ascii="仿宋_GB2312" w:hAnsi="Times New Roman" w:eastAsia="仿宋_GB2312" w:cs="Times New Roman"/>
          <w:spacing w:val="2"/>
          <w:sz w:val="28"/>
          <w:szCs w:val="28"/>
          <w:lang w:val="en-US" w:eastAsia="zh-CN"/>
        </w:rPr>
        <w:t>太极揉推器、腰背按摩器</w:t>
      </w:r>
      <w:r>
        <w:rPr>
          <w:rFonts w:hint="eastAsia" w:ascii="仿宋_GB2312" w:hAnsi="Times New Roman" w:eastAsia="仿宋_GB2312" w:cs="Times New Roman"/>
          <w:spacing w:val="2"/>
          <w:sz w:val="28"/>
          <w:szCs w:val="28"/>
        </w:rPr>
        <w:t>等健身器材</w:t>
      </w:r>
      <w:r>
        <w:rPr>
          <w:rFonts w:hint="eastAsia" w:ascii="仿宋_GB2312" w:hAnsi="Times New Roman" w:eastAsia="仿宋_GB2312" w:cs="Times New Roman"/>
          <w:spacing w:val="2"/>
          <w:sz w:val="28"/>
          <w:szCs w:val="28"/>
          <w:lang w:val="en-US" w:eastAsia="zh-CN"/>
        </w:rPr>
        <w:t>购置</w:t>
      </w:r>
      <w:r>
        <w:rPr>
          <w:rFonts w:hint="eastAsia" w:ascii="仿宋_GB2312" w:hAnsi="Times New Roman" w:eastAsia="仿宋_GB2312" w:cs="Times New Roman"/>
          <w:spacing w:val="2"/>
          <w:sz w:val="28"/>
          <w:szCs w:val="28"/>
        </w:rPr>
        <w:t xml:space="preserve">          。</w:t>
      </w:r>
    </w:p>
    <w:p w14:paraId="716064AF">
      <w:pPr>
        <w:spacing w:line="360" w:lineRule="auto"/>
        <w:ind w:firstLine="568" w:firstLineChars="200"/>
        <w:rPr>
          <w:rFonts w:hint="eastAsia" w:ascii="仿宋_GB2312" w:eastAsia="仿宋_GB2312"/>
          <w:spacing w:val="2"/>
          <w:sz w:val="28"/>
          <w:szCs w:val="28"/>
        </w:rPr>
      </w:pPr>
      <w:r>
        <w:rPr>
          <w:rFonts w:hint="eastAsia" w:ascii="仿宋_GB2312" w:eastAsia="仿宋_GB2312"/>
          <w:spacing w:val="2"/>
          <w:sz w:val="28"/>
          <w:szCs w:val="28"/>
        </w:rPr>
        <w:t>5.2数量：</w:t>
      </w:r>
      <w:r>
        <w:rPr>
          <w:rFonts w:hint="eastAsia" w:ascii="仿宋_GB2312" w:eastAsia="仿宋_GB2312"/>
          <w:spacing w:val="2"/>
          <w:sz w:val="28"/>
          <w:szCs w:val="28"/>
          <w:lang w:val="en-US" w:eastAsia="zh-CN"/>
        </w:rPr>
        <w:t>一批</w:t>
      </w:r>
      <w:r>
        <w:rPr>
          <w:rFonts w:hint="eastAsia" w:ascii="仿宋_GB2312" w:eastAsia="仿宋_GB2312"/>
          <w:spacing w:val="2"/>
          <w:sz w:val="28"/>
          <w:szCs w:val="28"/>
        </w:rPr>
        <w:t xml:space="preserve">           。</w:t>
      </w:r>
    </w:p>
    <w:p w14:paraId="390A8098">
      <w:pPr>
        <w:spacing w:line="360" w:lineRule="auto"/>
        <w:ind w:firstLine="568" w:firstLineChars="200"/>
        <w:rPr>
          <w:rFonts w:hint="eastAsia" w:ascii="仿宋_GB2312" w:eastAsia="仿宋_GB2312"/>
          <w:spacing w:val="2"/>
          <w:sz w:val="28"/>
          <w:szCs w:val="28"/>
        </w:rPr>
      </w:pPr>
      <w:r>
        <w:rPr>
          <w:rFonts w:hint="eastAsia" w:ascii="仿宋_GB2312" w:eastAsia="仿宋_GB2312"/>
          <w:spacing w:val="2"/>
          <w:sz w:val="28"/>
          <w:szCs w:val="28"/>
        </w:rPr>
        <w:t>5.3技术要求：具体内容详见项目采购文件第二部分。</w:t>
      </w:r>
    </w:p>
    <w:p w14:paraId="54145DA6">
      <w:pPr>
        <w:spacing w:line="360" w:lineRule="auto"/>
        <w:ind w:firstLine="568" w:firstLineChars="200"/>
        <w:rPr>
          <w:rFonts w:hint="eastAsia" w:ascii="仿宋_GB2312" w:eastAsia="仿宋_GB2312"/>
          <w:spacing w:val="2"/>
          <w:sz w:val="28"/>
          <w:szCs w:val="28"/>
        </w:rPr>
      </w:pPr>
      <w:r>
        <w:rPr>
          <w:rFonts w:hint="eastAsia" w:ascii="仿宋_GB2312" w:eastAsia="仿宋_GB2312"/>
          <w:spacing w:val="2"/>
          <w:sz w:val="28"/>
          <w:szCs w:val="28"/>
        </w:rPr>
        <w:t>5.4供货地点：采购人指定地点。</w:t>
      </w:r>
    </w:p>
    <w:p w14:paraId="30241757">
      <w:pPr>
        <w:spacing w:line="360" w:lineRule="auto"/>
        <w:ind w:firstLine="568" w:firstLineChars="200"/>
        <w:rPr>
          <w:rFonts w:hint="eastAsia" w:ascii="仿宋_GB2312" w:eastAsia="仿宋_GB2312"/>
          <w:spacing w:val="2"/>
          <w:sz w:val="28"/>
          <w:szCs w:val="28"/>
        </w:rPr>
      </w:pPr>
      <w:r>
        <w:rPr>
          <w:rFonts w:hint="eastAsia" w:ascii="仿宋_GB2312" w:eastAsia="仿宋_GB2312"/>
          <w:spacing w:val="2"/>
          <w:sz w:val="28"/>
          <w:szCs w:val="28"/>
        </w:rPr>
        <w:t>6.合同履</w:t>
      </w:r>
      <w:r>
        <w:rPr>
          <w:rFonts w:hint="eastAsia" w:ascii="仿宋_GB2312" w:hAnsi="Times New Roman" w:eastAsia="仿宋_GB2312" w:cs="Times New Roman"/>
          <w:spacing w:val="2"/>
          <w:sz w:val="28"/>
          <w:szCs w:val="28"/>
        </w:rPr>
        <w:t>行期限：合同签订后 30 日内完成</w:t>
      </w:r>
      <w:r>
        <w:rPr>
          <w:rFonts w:hint="eastAsia" w:ascii="仿宋_GB2312" w:hAnsi="Times New Roman" w:eastAsia="仿宋_GB2312" w:cs="Times New Roman"/>
          <w:spacing w:val="2"/>
          <w:sz w:val="28"/>
          <w:szCs w:val="28"/>
          <w:lang w:eastAsia="zh-CN"/>
        </w:rPr>
        <w:t>。</w:t>
      </w:r>
      <w:r>
        <w:rPr>
          <w:rFonts w:hint="eastAsia" w:ascii="仿宋_GB2312" w:hAnsi="Times New Roman" w:eastAsia="仿宋_GB2312" w:cs="Times New Roman"/>
          <w:spacing w:val="2"/>
          <w:sz w:val="28"/>
          <w:szCs w:val="28"/>
        </w:rPr>
        <w:t xml:space="preserve">   </w:t>
      </w:r>
      <w:r>
        <w:rPr>
          <w:rFonts w:hint="eastAsia" w:ascii="仿宋_GB2312" w:eastAsia="仿宋_GB2312"/>
          <w:spacing w:val="2"/>
          <w:sz w:val="28"/>
          <w:szCs w:val="28"/>
        </w:rPr>
        <w:t xml:space="preserve">       。</w:t>
      </w:r>
    </w:p>
    <w:p w14:paraId="6BF9B7A9">
      <w:pPr>
        <w:spacing w:line="360" w:lineRule="auto"/>
        <w:ind w:firstLine="568" w:firstLineChars="200"/>
        <w:rPr>
          <w:rFonts w:hint="eastAsia" w:ascii="仿宋_GB2312" w:eastAsia="仿宋_GB2312"/>
          <w:spacing w:val="2"/>
          <w:sz w:val="28"/>
          <w:szCs w:val="28"/>
        </w:rPr>
      </w:pPr>
      <w:r>
        <w:rPr>
          <w:rFonts w:hint="eastAsia" w:ascii="仿宋_GB2312" w:eastAsia="仿宋_GB2312"/>
          <w:spacing w:val="2"/>
          <w:sz w:val="28"/>
          <w:szCs w:val="28"/>
        </w:rPr>
        <w:t>7.本项目是否接受联合体投标：否。</w:t>
      </w:r>
    </w:p>
    <w:p w14:paraId="39CDC6E7">
      <w:pPr>
        <w:spacing w:line="360" w:lineRule="auto"/>
        <w:ind w:firstLine="568" w:firstLineChars="200"/>
        <w:rPr>
          <w:rFonts w:hint="eastAsia" w:ascii="仿宋_GB2312" w:eastAsia="仿宋_GB2312"/>
          <w:spacing w:val="2"/>
          <w:sz w:val="28"/>
          <w:szCs w:val="28"/>
        </w:rPr>
      </w:pPr>
      <w:r>
        <w:rPr>
          <w:rFonts w:ascii="仿宋_GB2312" w:eastAsia="仿宋_GB2312"/>
          <w:spacing w:val="2"/>
          <w:sz w:val="28"/>
          <w:szCs w:val="28"/>
        </w:rPr>
        <w:t>8</w:t>
      </w:r>
      <w:r>
        <w:rPr>
          <w:rFonts w:hint="eastAsia" w:ascii="仿宋_GB2312" w:eastAsia="仿宋_GB2312"/>
          <w:spacing w:val="2"/>
          <w:sz w:val="28"/>
          <w:szCs w:val="28"/>
        </w:rPr>
        <w:t>.</w:t>
      </w:r>
      <w:r>
        <w:rPr>
          <w:rFonts w:ascii="仿宋_GB2312" w:eastAsia="仿宋_GB2312"/>
          <w:spacing w:val="2"/>
          <w:sz w:val="28"/>
          <w:szCs w:val="28"/>
        </w:rPr>
        <w:t>是否接受进口产品：否</w:t>
      </w:r>
      <w:r>
        <w:rPr>
          <w:rFonts w:hint="eastAsia" w:ascii="仿宋_GB2312" w:eastAsia="仿宋_GB2312"/>
          <w:spacing w:val="2"/>
          <w:sz w:val="28"/>
          <w:szCs w:val="28"/>
        </w:rPr>
        <w:t>。</w:t>
      </w:r>
    </w:p>
    <w:p w14:paraId="72555E74">
      <w:pPr>
        <w:spacing w:line="360" w:lineRule="auto"/>
        <w:ind w:firstLine="568" w:firstLineChars="200"/>
        <w:rPr>
          <w:rFonts w:hint="default" w:ascii="仿宋_GB2312" w:eastAsia="仿宋_GB2312"/>
          <w:spacing w:val="2"/>
          <w:sz w:val="28"/>
          <w:szCs w:val="28"/>
          <w:lang w:val="en-US"/>
        </w:rPr>
      </w:pPr>
      <w:r>
        <w:rPr>
          <w:rFonts w:hint="eastAsia" w:ascii="仿宋_GB2312" w:eastAsia="仿宋_GB2312"/>
          <w:color w:val="auto"/>
          <w:spacing w:val="2"/>
          <w:sz w:val="28"/>
          <w:szCs w:val="28"/>
          <w:lang w:val="en-US" w:eastAsia="zh-CN"/>
        </w:rPr>
        <w:t>9.是否专门面向中小企业：是。</w:t>
      </w:r>
    </w:p>
    <w:p w14:paraId="2F771279">
      <w:pPr>
        <w:spacing w:line="360" w:lineRule="auto"/>
        <w:rPr>
          <w:rFonts w:hint="eastAsia" w:ascii="仿宋_GB2312" w:eastAsia="仿宋_GB2312"/>
          <w:b/>
          <w:sz w:val="28"/>
          <w:szCs w:val="28"/>
        </w:rPr>
      </w:pPr>
      <w:r>
        <w:rPr>
          <w:rFonts w:hint="eastAsia" w:ascii="仿宋_GB2312" w:eastAsia="仿宋_GB2312"/>
          <w:b/>
          <w:sz w:val="28"/>
          <w:szCs w:val="28"/>
        </w:rPr>
        <w:t xml:space="preserve">二、申请人资格要求： </w:t>
      </w:r>
    </w:p>
    <w:p w14:paraId="4EBA68E8">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 xml:space="preserve">1.满足《中华人民共和国政府采购法》第二十二条规定； </w:t>
      </w:r>
    </w:p>
    <w:p w14:paraId="2AEEB295">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2.落实政府采购政策满足的资格要求：</w:t>
      </w:r>
    </w:p>
    <w:p w14:paraId="28E85566">
      <w:pPr>
        <w:spacing w:line="360" w:lineRule="auto"/>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本项目专门面向中小企业采购项目，供应商应在响应文件中提供《中小企业声明函》</w:t>
      </w:r>
    </w:p>
    <w:p w14:paraId="259BD1A5">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3.本项目的特定资格要求：</w:t>
      </w:r>
    </w:p>
    <w:p w14:paraId="5B8F6F34">
      <w:pPr>
        <w:spacing w:line="360" w:lineRule="auto"/>
        <w:ind w:firstLine="568" w:firstLineChars="200"/>
        <w:rPr>
          <w:rFonts w:hint="eastAsia" w:ascii="仿宋_GB2312" w:eastAsia="仿宋_GB2312"/>
          <w:spacing w:val="2"/>
          <w:sz w:val="28"/>
          <w:szCs w:val="28"/>
        </w:rPr>
      </w:pPr>
      <w:r>
        <w:rPr>
          <w:rFonts w:hint="eastAsia" w:ascii="仿宋_GB2312" w:eastAsia="仿宋_GB2312"/>
          <w:spacing w:val="2"/>
          <w:sz w:val="28"/>
          <w:szCs w:val="28"/>
        </w:rPr>
        <w:t>3.1根据《关于在政府采购活动中查询及使用信用记录有关问题的通知》(财库[2016]125号)的规定，对列入失信被执行人、</w:t>
      </w:r>
      <w:r>
        <w:rPr>
          <w:rFonts w:hint="eastAsia" w:ascii="仿宋_GB2312" w:eastAsia="仿宋_GB2312"/>
          <w:spacing w:val="2"/>
          <w:sz w:val="28"/>
          <w:szCs w:val="28"/>
          <w:lang w:eastAsia="zh-CN"/>
        </w:rPr>
        <w:t>重大税收违法案件当事人名单</w:t>
      </w:r>
      <w:r>
        <w:rPr>
          <w:rFonts w:hint="eastAsia" w:ascii="仿宋_GB2312" w:eastAsia="仿宋_GB2312"/>
          <w:spacing w:val="2"/>
          <w:sz w:val="28"/>
          <w:szCs w:val="28"/>
        </w:rPr>
        <w:t>、政府采购严重违法失信行为记录名单的供应商，拒绝参与本项目政府采购活动。采购代理机构将在解密响应文件之前对参加本项目的供应商进行信用信息查询，截图打印，作为证据留存，供应商可不提供相关证明材料。</w:t>
      </w:r>
    </w:p>
    <w:p w14:paraId="4BD0FEF9">
      <w:pPr>
        <w:spacing w:line="360" w:lineRule="auto"/>
        <w:rPr>
          <w:rFonts w:hint="eastAsia" w:ascii="仿宋_GB2312" w:eastAsia="仿宋_GB2312"/>
          <w:b/>
          <w:sz w:val="28"/>
          <w:szCs w:val="28"/>
        </w:rPr>
      </w:pPr>
      <w:r>
        <w:rPr>
          <w:rFonts w:hint="eastAsia" w:ascii="仿宋_GB2312" w:eastAsia="仿宋_GB2312"/>
          <w:b/>
          <w:sz w:val="28"/>
          <w:szCs w:val="28"/>
        </w:rPr>
        <w:t>三、获取采购文件：</w:t>
      </w:r>
    </w:p>
    <w:p w14:paraId="7F4215F2">
      <w:pPr>
        <w:spacing w:line="360" w:lineRule="auto"/>
        <w:ind w:firstLine="560" w:firstLineChars="200"/>
        <w:rPr>
          <w:rFonts w:hint="eastAsia" w:ascii="仿宋_GB2312" w:eastAsia="仿宋_GB2312"/>
          <w:color w:val="auto"/>
          <w:sz w:val="28"/>
          <w:szCs w:val="28"/>
        </w:rPr>
      </w:pPr>
      <w:r>
        <w:rPr>
          <w:rFonts w:hint="eastAsia" w:ascii="仿宋_GB2312" w:eastAsia="仿宋_GB2312"/>
          <w:sz w:val="28"/>
          <w:szCs w:val="28"/>
        </w:rPr>
        <w:t>1.时间：202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7</w:t>
      </w:r>
      <w:r>
        <w:rPr>
          <w:rFonts w:hint="eastAsia" w:ascii="仿宋_GB2312" w:eastAsia="仿宋_GB2312"/>
          <w:sz w:val="28"/>
          <w:szCs w:val="28"/>
        </w:rPr>
        <w:t>月</w:t>
      </w:r>
      <w:r>
        <w:rPr>
          <w:rFonts w:hint="eastAsia" w:ascii="仿宋_GB2312" w:eastAsia="仿宋_GB2312"/>
          <w:sz w:val="28"/>
          <w:szCs w:val="28"/>
          <w:lang w:val="en-US" w:eastAsia="zh-CN"/>
        </w:rPr>
        <w:t>23</w:t>
      </w:r>
      <w:r>
        <w:rPr>
          <w:rFonts w:hint="eastAsia" w:ascii="仿宋_GB2312" w:eastAsia="仿宋_GB2312"/>
          <w:sz w:val="28"/>
          <w:szCs w:val="28"/>
        </w:rPr>
        <w:t>日 至 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7</w:t>
      </w:r>
      <w:r>
        <w:rPr>
          <w:rFonts w:hint="eastAsia" w:ascii="仿宋_GB2312" w:eastAsia="仿宋_GB2312"/>
          <w:sz w:val="28"/>
          <w:szCs w:val="28"/>
        </w:rPr>
        <w:t xml:space="preserve"> 月</w:t>
      </w:r>
      <w:r>
        <w:rPr>
          <w:rFonts w:hint="eastAsia" w:ascii="仿宋_GB2312" w:eastAsia="仿宋_GB2312"/>
          <w:sz w:val="28"/>
          <w:szCs w:val="28"/>
          <w:lang w:val="en-US" w:eastAsia="zh-CN"/>
        </w:rPr>
        <w:t>29</w:t>
      </w:r>
      <w:r>
        <w:rPr>
          <w:rFonts w:hint="eastAsia" w:ascii="仿宋_GB2312" w:eastAsia="仿宋_GB2312"/>
          <w:sz w:val="28"/>
          <w:szCs w:val="28"/>
        </w:rPr>
        <w:t>日，每天上午00:00至12:00，下午12:00至</w:t>
      </w:r>
      <w:r>
        <w:rPr>
          <w:rFonts w:hint="eastAsia" w:ascii="仿宋_GB2312" w:eastAsia="仿宋_GB2312"/>
          <w:color w:val="auto"/>
          <w:sz w:val="28"/>
          <w:szCs w:val="28"/>
        </w:rPr>
        <w:t>23:59（北京时间，法定节假日除外。）</w:t>
      </w:r>
    </w:p>
    <w:p w14:paraId="372E412B">
      <w:pPr>
        <w:spacing w:line="360" w:lineRule="auto"/>
        <w:ind w:firstLine="560" w:firstLineChars="200"/>
        <w:jc w:val="both"/>
        <w:rPr>
          <w:rFonts w:hint="eastAsia" w:ascii="仿宋_GB2312" w:eastAsia="仿宋_GB2312"/>
          <w:color w:val="auto"/>
          <w:sz w:val="28"/>
          <w:szCs w:val="28"/>
        </w:rPr>
      </w:pPr>
      <w:r>
        <w:rPr>
          <w:rFonts w:hint="eastAsia" w:ascii="仿宋_GB2312" w:eastAsia="仿宋_GB2312"/>
          <w:color w:val="auto"/>
          <w:sz w:val="28"/>
          <w:szCs w:val="28"/>
        </w:rPr>
        <w:t>2.地点：内黄县公共资源交易中心（网上登录获取）</w:t>
      </w:r>
    </w:p>
    <w:p w14:paraId="69B48A95">
      <w:pPr>
        <w:spacing w:line="360" w:lineRule="auto"/>
        <w:ind w:firstLine="560" w:firstLineChars="200"/>
        <w:rPr>
          <w:rFonts w:hint="eastAsia" w:ascii="仿宋_GB2312" w:eastAsia="仿宋_GB2312"/>
          <w:color w:val="auto"/>
          <w:sz w:val="28"/>
          <w:szCs w:val="28"/>
        </w:rPr>
      </w:pPr>
      <w:r>
        <w:rPr>
          <w:rFonts w:hint="eastAsia" w:ascii="仿宋_GB2312" w:hAnsi="Times New Roman" w:eastAsia="仿宋_GB2312" w:cs="Times New Roman"/>
          <w:color w:val="auto"/>
          <w:sz w:val="28"/>
          <w:szCs w:val="28"/>
        </w:rPr>
        <w:t>3.方式：</w:t>
      </w:r>
      <w:r>
        <w:rPr>
          <w:rFonts w:hint="eastAsia" w:ascii="仿宋_GB2312" w:hAnsi="Times New Roman" w:eastAsia="仿宋_GB2312" w:cs="Times New Roman"/>
          <w:color w:val="auto"/>
          <w:sz w:val="28"/>
          <w:szCs w:val="28"/>
          <w:lang w:val="en-US" w:eastAsia="zh-CN"/>
        </w:rPr>
        <w:t>本次采购文件在网上获取，</w:t>
      </w:r>
      <w:r>
        <w:rPr>
          <w:rFonts w:hint="eastAsia" w:ascii="仿宋_GB2312" w:eastAsia="仿宋_GB2312"/>
          <w:color w:val="auto"/>
          <w:sz w:val="28"/>
          <w:szCs w:val="28"/>
        </w:rPr>
        <w:t>供应商登陆供应商登陆安阳市公共资源交易中心/县区交易中心/内黄县交易中心网站，凭企业数字证书点击登录“政府采购”系统，获取</w:t>
      </w:r>
      <w:r>
        <w:rPr>
          <w:rFonts w:hint="eastAsia" w:ascii="仿宋_GB2312" w:eastAsia="仿宋_GB2312"/>
          <w:color w:val="auto"/>
          <w:sz w:val="28"/>
          <w:szCs w:val="28"/>
          <w:lang w:val="en-US" w:eastAsia="zh-CN"/>
        </w:rPr>
        <w:t>采购</w:t>
      </w:r>
      <w:r>
        <w:rPr>
          <w:rFonts w:hint="eastAsia" w:ascii="仿宋_GB2312" w:eastAsia="仿宋_GB2312"/>
          <w:color w:val="auto"/>
          <w:sz w:val="28"/>
          <w:szCs w:val="28"/>
        </w:rPr>
        <w:t>文件及其它资料（具体办理流程请查询安阳市公共资源交易中心网站-</w:t>
      </w:r>
      <w:r>
        <w:rPr>
          <w:rFonts w:hint="eastAsia" w:ascii="仿宋_GB2312" w:eastAsia="仿宋_GB2312"/>
          <w:color w:val="auto"/>
          <w:sz w:val="28"/>
          <w:szCs w:val="28"/>
          <w:lang w:eastAsia="zh-CN"/>
        </w:rPr>
        <w:t>服务指南</w:t>
      </w:r>
      <w:r>
        <w:rPr>
          <w:rFonts w:hint="eastAsia" w:ascii="仿宋_GB2312" w:eastAsia="仿宋_GB2312"/>
          <w:color w:val="auto"/>
          <w:sz w:val="28"/>
          <w:szCs w:val="28"/>
        </w:rPr>
        <w:t>-</w:t>
      </w:r>
      <w:r>
        <w:rPr>
          <w:rFonts w:hint="eastAsia" w:ascii="仿宋_GB2312" w:eastAsia="仿宋_GB2312"/>
          <w:color w:val="auto"/>
          <w:sz w:val="28"/>
          <w:szCs w:val="28"/>
          <w:lang w:eastAsia="zh-CN"/>
        </w:rPr>
        <w:t>操作手册</w:t>
      </w:r>
      <w:r>
        <w:rPr>
          <w:rFonts w:hint="eastAsia" w:ascii="仿宋_GB2312" w:eastAsia="仿宋_GB2312"/>
          <w:color w:val="auto"/>
          <w:sz w:val="28"/>
          <w:szCs w:val="28"/>
          <w:lang w:val="en-US" w:eastAsia="zh-CN"/>
        </w:rPr>
        <w:t>-</w:t>
      </w:r>
      <w:r>
        <w:rPr>
          <w:rFonts w:hint="eastAsia" w:ascii="仿宋_GB2312" w:eastAsia="仿宋_GB2312"/>
          <w:color w:val="auto"/>
          <w:sz w:val="28"/>
          <w:szCs w:val="28"/>
        </w:rPr>
        <w:t>《安阳市公共资源交易系统投标人（供应商）操作手册》）。</w:t>
      </w:r>
    </w:p>
    <w:p w14:paraId="2F9C47D2">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4.售价：0元</w:t>
      </w:r>
    </w:p>
    <w:p w14:paraId="29076AA6">
      <w:pPr>
        <w:spacing w:line="360" w:lineRule="auto"/>
        <w:rPr>
          <w:rFonts w:hint="eastAsia" w:ascii="仿宋_GB2312" w:eastAsia="仿宋_GB2312"/>
          <w:sz w:val="28"/>
          <w:szCs w:val="28"/>
        </w:rPr>
      </w:pPr>
      <w:r>
        <w:rPr>
          <w:rFonts w:hint="eastAsia" w:ascii="仿宋_GB2312" w:eastAsia="仿宋_GB2312"/>
          <w:b/>
          <w:sz w:val="28"/>
          <w:szCs w:val="28"/>
        </w:rPr>
        <w:t>四、响应文件提交：</w:t>
      </w:r>
    </w:p>
    <w:p w14:paraId="398822E0">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1.截止时间：202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8</w:t>
      </w:r>
      <w:r>
        <w:rPr>
          <w:rFonts w:hint="eastAsia" w:ascii="仿宋_GB2312" w:eastAsia="仿宋_GB2312"/>
          <w:sz w:val="28"/>
          <w:szCs w:val="28"/>
        </w:rPr>
        <w:t>月</w:t>
      </w:r>
      <w:r>
        <w:rPr>
          <w:rFonts w:hint="eastAsia" w:ascii="仿宋_GB2312" w:eastAsia="仿宋_GB2312"/>
          <w:sz w:val="28"/>
          <w:szCs w:val="28"/>
          <w:lang w:val="en-US" w:eastAsia="zh-CN"/>
        </w:rPr>
        <w:t>1</w:t>
      </w:r>
      <w:r>
        <w:rPr>
          <w:rFonts w:hint="eastAsia" w:ascii="仿宋_GB2312" w:eastAsia="仿宋_GB2312"/>
          <w:sz w:val="28"/>
          <w:szCs w:val="28"/>
        </w:rPr>
        <w:t xml:space="preserve">日09时00分（北京时间） </w:t>
      </w:r>
    </w:p>
    <w:p w14:paraId="76F16B7C">
      <w:pPr>
        <w:keepNext w:val="0"/>
        <w:keepLines w:val="0"/>
        <w:widowControl/>
        <w:suppressLineNumbers w:val="0"/>
        <w:ind w:firstLine="560" w:firstLineChars="200"/>
        <w:jc w:val="left"/>
        <w:rPr>
          <w:rFonts w:hint="eastAsia" w:ascii="仿宋_GB2312" w:eastAsia="仿宋_GB2312"/>
          <w:b/>
          <w:color w:val="auto"/>
          <w:sz w:val="32"/>
          <w:szCs w:val="32"/>
        </w:rPr>
      </w:pPr>
      <w:r>
        <w:rPr>
          <w:rFonts w:hint="eastAsia" w:ascii="仿宋_GB2312" w:eastAsia="仿宋_GB2312"/>
          <w:color w:val="auto"/>
          <w:sz w:val="28"/>
          <w:szCs w:val="28"/>
        </w:rPr>
        <w:t>2.地点：</w:t>
      </w:r>
      <w:r>
        <w:rPr>
          <w:rFonts w:hint="eastAsia" w:ascii="仿宋_GB2312" w:hAnsi="Times New Roman" w:eastAsia="仿宋_GB2312" w:cs="Times New Roman"/>
          <w:color w:val="auto"/>
          <w:sz w:val="28"/>
          <w:szCs w:val="28"/>
          <w:lang w:val="en-US" w:eastAsia="zh-CN"/>
        </w:rPr>
        <w:t>供应商应在响应文件提交截止时间前到安阳市公共资源交易系统平台，</w:t>
      </w:r>
      <w:r>
        <w:rPr>
          <w:rFonts w:hint="eastAsia" w:ascii="仿宋_GB2312" w:eastAsia="仿宋_GB2312"/>
          <w:color w:val="auto"/>
          <w:sz w:val="28"/>
          <w:szCs w:val="28"/>
        </w:rPr>
        <w:t>凭企业数字证书点击登录“政府采购”系统，</w:t>
      </w:r>
      <w:r>
        <w:rPr>
          <w:rFonts w:hint="eastAsia" w:ascii="仿宋_GB2312" w:hAnsi="Times New Roman" w:eastAsia="仿宋_GB2312" w:cs="Times New Roman"/>
          <w:color w:val="auto"/>
          <w:sz w:val="28"/>
          <w:szCs w:val="28"/>
          <w:lang w:val="en-US" w:eastAsia="zh-CN"/>
        </w:rPr>
        <w:t>上传加密的电子响应文件。</w:t>
      </w:r>
    </w:p>
    <w:p w14:paraId="221E7424">
      <w:pPr>
        <w:spacing w:line="360" w:lineRule="auto"/>
        <w:rPr>
          <w:rFonts w:hint="eastAsia" w:ascii="仿宋_GB2312" w:eastAsia="仿宋_GB2312"/>
          <w:color w:val="auto"/>
          <w:sz w:val="28"/>
          <w:szCs w:val="28"/>
        </w:rPr>
      </w:pPr>
      <w:r>
        <w:rPr>
          <w:rFonts w:hint="eastAsia" w:ascii="仿宋_GB2312" w:eastAsia="仿宋_GB2312"/>
          <w:b/>
          <w:color w:val="auto"/>
          <w:sz w:val="28"/>
          <w:szCs w:val="28"/>
        </w:rPr>
        <w:t>五、响应文件开启：</w:t>
      </w:r>
    </w:p>
    <w:p w14:paraId="21FE92F1">
      <w:pPr>
        <w:spacing w:line="360" w:lineRule="auto"/>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1.时间：202</w:t>
      </w:r>
      <w:r>
        <w:rPr>
          <w:rFonts w:hint="eastAsia" w:ascii="仿宋_GB2312" w:eastAsia="仿宋_GB2312"/>
          <w:color w:val="auto"/>
          <w:sz w:val="28"/>
          <w:szCs w:val="28"/>
          <w:lang w:val="en-US" w:eastAsia="zh-CN"/>
        </w:rPr>
        <w:t>5</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8</w:t>
      </w:r>
      <w:r>
        <w:rPr>
          <w:rFonts w:hint="eastAsia" w:ascii="仿宋_GB2312" w:eastAsia="仿宋_GB2312"/>
          <w:color w:val="auto"/>
          <w:sz w:val="28"/>
          <w:szCs w:val="28"/>
        </w:rPr>
        <w:t xml:space="preserve">月 </w:t>
      </w:r>
      <w:r>
        <w:rPr>
          <w:rFonts w:hint="eastAsia" w:ascii="仿宋_GB2312" w:eastAsia="仿宋_GB2312"/>
          <w:color w:val="auto"/>
          <w:sz w:val="28"/>
          <w:szCs w:val="28"/>
          <w:lang w:val="en-US" w:eastAsia="zh-CN"/>
        </w:rPr>
        <w:t>1</w:t>
      </w:r>
      <w:r>
        <w:rPr>
          <w:rFonts w:hint="eastAsia" w:ascii="仿宋_GB2312" w:eastAsia="仿宋_GB2312"/>
          <w:color w:val="auto"/>
          <w:sz w:val="28"/>
          <w:szCs w:val="28"/>
        </w:rPr>
        <w:t xml:space="preserve">日09时00分（北京时间） </w:t>
      </w:r>
    </w:p>
    <w:p w14:paraId="09307B6F">
      <w:pPr>
        <w:keepNext w:val="0"/>
        <w:keepLines w:val="0"/>
        <w:widowControl/>
        <w:suppressLineNumbers w:val="0"/>
        <w:ind w:firstLine="560" w:firstLineChars="200"/>
        <w:jc w:val="both"/>
        <w:rPr>
          <w:rFonts w:hint="eastAsia" w:ascii="仿宋_GB2312" w:eastAsia="仿宋_GB2312"/>
          <w:color w:val="auto"/>
          <w:sz w:val="28"/>
          <w:szCs w:val="28"/>
        </w:rPr>
      </w:pPr>
      <w:r>
        <w:rPr>
          <w:rFonts w:hint="eastAsia" w:ascii="仿宋_GB2312" w:eastAsia="仿宋_GB2312"/>
          <w:color w:val="auto"/>
          <w:sz w:val="28"/>
          <w:szCs w:val="28"/>
        </w:rPr>
        <w:t>2.地点：</w:t>
      </w:r>
      <w:r>
        <w:rPr>
          <w:rFonts w:hint="eastAsia" w:ascii="仿宋_GB2312" w:eastAsia="仿宋_GB2312"/>
          <w:color w:val="auto"/>
          <w:sz w:val="28"/>
          <w:szCs w:val="28"/>
          <w:highlight w:val="none"/>
        </w:rPr>
        <w:t>内黄县公共资源交易分中心六楼第</w:t>
      </w:r>
      <w:r>
        <w:rPr>
          <w:rFonts w:hint="eastAsia" w:ascii="仿宋_GB2312" w:eastAsia="仿宋_GB2312"/>
          <w:color w:val="auto"/>
          <w:sz w:val="28"/>
          <w:szCs w:val="28"/>
          <w:highlight w:val="none"/>
          <w:lang w:val="en-US" w:eastAsia="zh-CN"/>
        </w:rPr>
        <w:t>1</w:t>
      </w:r>
      <w:r>
        <w:rPr>
          <w:rFonts w:hint="eastAsia" w:ascii="仿宋_GB2312" w:eastAsia="仿宋_GB2312"/>
          <w:color w:val="auto"/>
          <w:sz w:val="28"/>
          <w:szCs w:val="28"/>
          <w:highlight w:val="none"/>
        </w:rPr>
        <w:t>开标厅</w:t>
      </w:r>
      <w:r>
        <w:rPr>
          <w:rFonts w:hint="eastAsia" w:ascii="仿宋_GB2312" w:eastAsia="仿宋_GB2312"/>
          <w:color w:val="auto"/>
          <w:sz w:val="28"/>
          <w:szCs w:val="28"/>
        </w:rPr>
        <w:t>。</w:t>
      </w:r>
      <w:r>
        <w:rPr>
          <w:rFonts w:hint="eastAsia" w:ascii="仿宋_GB2312" w:hAnsi="Times New Roman" w:eastAsia="仿宋_GB2312" w:cs="Times New Roman"/>
          <w:color w:val="auto"/>
          <w:sz w:val="28"/>
          <w:szCs w:val="28"/>
          <w:lang w:val="en-US" w:eastAsia="zh-CN"/>
        </w:rPr>
        <w:t>本项目采用远程不见面交易的模式，开标当日，供应商无需到开标现场参加开标会议，供应商应当在响应文件提交截止时间前，使用IE浏览器登录到安阳市公共资源交易不见面开标大厅，点击右上方[登录]按钮进入，在线准时参加开标活动并进行响应文件解密等。</w:t>
      </w:r>
    </w:p>
    <w:p w14:paraId="7677E11C">
      <w:pPr>
        <w:spacing w:line="360" w:lineRule="auto"/>
        <w:rPr>
          <w:rFonts w:hint="eastAsia" w:ascii="仿宋_GB2312" w:eastAsia="仿宋_GB2312"/>
          <w:b/>
          <w:color w:val="auto"/>
          <w:sz w:val="28"/>
          <w:szCs w:val="28"/>
        </w:rPr>
      </w:pPr>
      <w:r>
        <w:rPr>
          <w:rFonts w:hint="eastAsia" w:ascii="仿宋_GB2312" w:eastAsia="仿宋_GB2312"/>
          <w:b/>
          <w:color w:val="auto"/>
          <w:sz w:val="28"/>
          <w:szCs w:val="28"/>
        </w:rPr>
        <w:t>六、发布公告的媒介及公告期限：</w:t>
      </w:r>
    </w:p>
    <w:p w14:paraId="330F0861">
      <w:pPr>
        <w:spacing w:line="360" w:lineRule="auto"/>
        <w:ind w:firstLine="560" w:firstLineChars="200"/>
        <w:rPr>
          <w:rFonts w:hint="eastAsia" w:ascii="仿宋_GB2312" w:eastAsia="仿宋_GB2312"/>
          <w:b/>
          <w:sz w:val="32"/>
          <w:szCs w:val="32"/>
        </w:rPr>
      </w:pPr>
      <w:r>
        <w:rPr>
          <w:rFonts w:hint="eastAsia" w:ascii="仿宋_GB2312" w:eastAsia="仿宋_GB2312"/>
          <w:sz w:val="28"/>
          <w:szCs w:val="28"/>
        </w:rPr>
        <w:t>本次公告在《河南省政府采购网》《安阳市政府采购网》《安阳市公共资 源交易中心网》上发布。公告期限为三个工作日</w:t>
      </w:r>
      <w:r>
        <w:rPr>
          <w:rFonts w:hint="eastAsia" w:ascii="仿宋_GB2312" w:eastAsia="仿宋_GB2312"/>
          <w:color w:val="auto"/>
          <w:sz w:val="28"/>
          <w:szCs w:val="28"/>
        </w:rPr>
        <w:t>。</w:t>
      </w:r>
    </w:p>
    <w:p w14:paraId="5B2ECBE0">
      <w:pPr>
        <w:spacing w:line="360" w:lineRule="auto"/>
        <w:rPr>
          <w:rFonts w:hint="eastAsia" w:ascii="仿宋_GB2312" w:eastAsia="仿宋_GB2312"/>
          <w:b/>
          <w:sz w:val="28"/>
          <w:szCs w:val="28"/>
        </w:rPr>
      </w:pPr>
      <w:r>
        <w:rPr>
          <w:rFonts w:hint="eastAsia" w:ascii="仿宋_GB2312" w:eastAsia="仿宋_GB2312"/>
          <w:b/>
          <w:sz w:val="28"/>
          <w:szCs w:val="28"/>
        </w:rPr>
        <w:t>七、其他补充事宜</w:t>
      </w:r>
    </w:p>
    <w:p w14:paraId="0A58C36F">
      <w:pPr>
        <w:spacing w:line="360" w:lineRule="auto"/>
        <w:ind w:firstLine="560" w:firstLineChars="200"/>
        <w:jc w:val="both"/>
        <w:rPr>
          <w:rFonts w:hint="eastAsia" w:ascii="仿宋_GB2312" w:eastAsia="仿宋_GB2312"/>
          <w:color w:val="auto"/>
          <w:sz w:val="28"/>
          <w:szCs w:val="28"/>
        </w:rPr>
      </w:pPr>
      <w:r>
        <w:rPr>
          <w:rFonts w:hint="eastAsia" w:ascii="仿宋_GB2312" w:eastAsia="仿宋_GB2312"/>
          <w:sz w:val="28"/>
          <w:szCs w:val="28"/>
        </w:rPr>
        <w:t>1.本项目采</w:t>
      </w:r>
      <w:r>
        <w:rPr>
          <w:rFonts w:hint="eastAsia" w:ascii="仿宋_GB2312" w:eastAsia="仿宋_GB2312"/>
          <w:color w:val="auto"/>
          <w:sz w:val="28"/>
          <w:szCs w:val="28"/>
        </w:rPr>
        <w:t>用远程不见面</w:t>
      </w:r>
      <w:r>
        <w:rPr>
          <w:rFonts w:hint="eastAsia" w:ascii="仿宋_GB2312" w:eastAsia="仿宋_GB2312"/>
          <w:color w:val="auto"/>
          <w:sz w:val="28"/>
          <w:szCs w:val="28"/>
          <w:lang w:eastAsia="zh-CN"/>
        </w:rPr>
        <w:t>交易模式</w:t>
      </w:r>
      <w:r>
        <w:rPr>
          <w:rFonts w:hint="eastAsia" w:ascii="仿宋_GB2312" w:eastAsia="仿宋_GB2312"/>
          <w:color w:val="auto"/>
          <w:sz w:val="28"/>
          <w:szCs w:val="28"/>
        </w:rPr>
        <w:t>进行</w:t>
      </w:r>
      <w:r>
        <w:rPr>
          <w:rFonts w:hint="eastAsia" w:ascii="仿宋_GB2312" w:eastAsia="仿宋_GB2312"/>
          <w:color w:val="auto"/>
          <w:sz w:val="28"/>
          <w:szCs w:val="28"/>
          <w:lang w:eastAsia="zh-CN"/>
        </w:rPr>
        <w:t>采购</w:t>
      </w:r>
      <w:r>
        <w:rPr>
          <w:rFonts w:hint="eastAsia" w:ascii="仿宋_GB2312" w:eastAsia="仿宋_GB2312"/>
          <w:color w:val="auto"/>
          <w:sz w:val="28"/>
          <w:szCs w:val="28"/>
        </w:rPr>
        <w:t>，供应商需提前办理CA数字证书及电子签章。</w:t>
      </w:r>
    </w:p>
    <w:p w14:paraId="501FE30B">
      <w:pPr>
        <w:spacing w:line="360" w:lineRule="auto"/>
        <w:ind w:firstLine="560" w:firstLineChars="200"/>
        <w:jc w:val="both"/>
        <w:rPr>
          <w:rFonts w:hint="eastAsia" w:ascii="仿宋_GB2312" w:eastAsia="仿宋_GB2312"/>
          <w:color w:val="auto"/>
          <w:sz w:val="28"/>
          <w:szCs w:val="28"/>
        </w:rPr>
      </w:pPr>
      <w:r>
        <w:rPr>
          <w:rFonts w:hint="eastAsia" w:ascii="仿宋_GB2312" w:hAnsi="Times New Roman" w:eastAsia="仿宋_GB2312" w:cs="Times New Roman"/>
          <w:color w:val="auto"/>
          <w:sz w:val="28"/>
          <w:szCs w:val="28"/>
          <w:lang w:val="en-US" w:eastAsia="zh-CN"/>
        </w:rPr>
        <w:t>2.</w:t>
      </w:r>
      <w:r>
        <w:rPr>
          <w:rFonts w:hint="eastAsia" w:ascii="仿宋_GB2312" w:eastAsia="仿宋_GB2312"/>
          <w:color w:val="auto"/>
          <w:sz w:val="28"/>
          <w:szCs w:val="28"/>
        </w:rPr>
        <w:t>供应商下载</w:t>
      </w:r>
      <w:r>
        <w:rPr>
          <w:rFonts w:hint="eastAsia" w:ascii="仿宋_GB2312" w:eastAsia="仿宋_GB2312"/>
          <w:color w:val="auto"/>
          <w:sz w:val="28"/>
          <w:szCs w:val="28"/>
          <w:lang w:val="en-US" w:eastAsia="zh-CN"/>
        </w:rPr>
        <w:t>采购</w:t>
      </w:r>
      <w:r>
        <w:rPr>
          <w:rFonts w:hint="eastAsia" w:ascii="仿宋_GB2312" w:eastAsia="仿宋_GB2312"/>
          <w:color w:val="auto"/>
          <w:sz w:val="28"/>
          <w:szCs w:val="28"/>
        </w:rPr>
        <w:t>文件前需</w:t>
      </w:r>
      <w:r>
        <w:rPr>
          <w:rFonts w:hint="eastAsia" w:ascii="仿宋_GB2312" w:hAnsi="Times New Roman" w:eastAsia="仿宋_GB2312" w:cs="Times New Roman"/>
          <w:color w:val="auto"/>
          <w:sz w:val="28"/>
          <w:szCs w:val="28"/>
          <w:lang w:val="en-US" w:eastAsia="zh-CN"/>
        </w:rPr>
        <w:t>凭</w:t>
      </w:r>
      <w:r>
        <w:rPr>
          <w:rFonts w:hint="eastAsia" w:ascii="仿宋_GB2312" w:eastAsia="仿宋_GB2312"/>
          <w:color w:val="auto"/>
          <w:sz w:val="28"/>
          <w:szCs w:val="28"/>
        </w:rPr>
        <w:t>CA数字证书</w:t>
      </w:r>
      <w:r>
        <w:rPr>
          <w:rFonts w:hint="eastAsia" w:ascii="仿宋_GB2312" w:hAnsi="Times New Roman" w:eastAsia="仿宋_GB2312" w:cs="Times New Roman"/>
          <w:color w:val="auto"/>
          <w:sz w:val="28"/>
          <w:szCs w:val="28"/>
          <w:lang w:val="en-US" w:eastAsia="zh-CN"/>
        </w:rPr>
        <w:t>使用IE浏览器登录安阳市公共资源交易中心网站点击“CA 注册”进行用户注册。注册手册详见登录页面的手册下载。</w:t>
      </w:r>
      <w:r>
        <w:rPr>
          <w:rFonts w:hint="eastAsia" w:ascii="仿宋_GB2312" w:eastAsia="仿宋_GB2312"/>
          <w:color w:val="auto"/>
          <w:sz w:val="28"/>
          <w:szCs w:val="28"/>
        </w:rPr>
        <w:t>（咨询电话：0372-338772</w:t>
      </w:r>
      <w:r>
        <w:rPr>
          <w:rFonts w:hint="eastAsia" w:ascii="仿宋_GB2312" w:eastAsia="仿宋_GB2312"/>
          <w:color w:val="auto"/>
          <w:sz w:val="28"/>
          <w:szCs w:val="28"/>
          <w:lang w:val="en-US" w:eastAsia="zh-CN"/>
        </w:rPr>
        <w:t>8</w:t>
      </w:r>
      <w:r>
        <w:rPr>
          <w:rFonts w:hint="eastAsia" w:ascii="仿宋_GB2312" w:eastAsia="仿宋_GB2312"/>
          <w:color w:val="auto"/>
          <w:sz w:val="28"/>
          <w:szCs w:val="28"/>
        </w:rPr>
        <w:t>）</w:t>
      </w:r>
    </w:p>
    <w:p w14:paraId="24E8F009">
      <w:pPr>
        <w:spacing w:line="360" w:lineRule="auto"/>
        <w:ind w:firstLine="560" w:firstLineChars="200"/>
        <w:jc w:val="both"/>
        <w:rPr>
          <w:rFonts w:hint="eastAsia" w:ascii="仿宋_GB2312" w:eastAsia="仿宋_GB2312"/>
          <w:color w:val="auto"/>
          <w:sz w:val="28"/>
          <w:szCs w:val="28"/>
        </w:rPr>
      </w:pPr>
      <w:r>
        <w:rPr>
          <w:rFonts w:hint="eastAsia" w:ascii="仿宋_GB2312" w:eastAsia="仿宋_GB2312"/>
          <w:color w:val="auto"/>
          <w:sz w:val="28"/>
          <w:szCs w:val="28"/>
          <w:lang w:val="en-US" w:eastAsia="zh-CN"/>
        </w:rPr>
        <w:t>3、</w:t>
      </w:r>
      <w:r>
        <w:rPr>
          <w:rFonts w:hint="eastAsia" w:ascii="仿宋_GB2312" w:hAnsi="Times New Roman" w:eastAsia="仿宋_GB2312" w:cs="Times New Roman"/>
          <w:color w:val="auto"/>
          <w:sz w:val="28"/>
          <w:szCs w:val="28"/>
          <w:lang w:val="en-US" w:eastAsia="zh-CN"/>
        </w:rPr>
        <w:t>供应商注册完成后选择项目填写联系人信息后可下载采购文件（格式为*.ayzf ）。</w:t>
      </w:r>
      <w:r>
        <w:rPr>
          <w:rFonts w:hint="eastAsia" w:ascii="仿宋_GB2312" w:eastAsia="仿宋_GB2312"/>
          <w:color w:val="auto"/>
          <w:sz w:val="28"/>
          <w:szCs w:val="28"/>
        </w:rPr>
        <w:t>获取</w:t>
      </w:r>
      <w:r>
        <w:rPr>
          <w:rFonts w:hint="eastAsia" w:ascii="仿宋_GB2312" w:eastAsia="仿宋_GB2312"/>
          <w:color w:val="auto"/>
          <w:sz w:val="28"/>
          <w:szCs w:val="28"/>
          <w:lang w:val="en-US" w:eastAsia="zh-CN"/>
        </w:rPr>
        <w:t>采购</w:t>
      </w:r>
      <w:r>
        <w:rPr>
          <w:rFonts w:hint="eastAsia" w:ascii="仿宋_GB2312" w:eastAsia="仿宋_GB2312"/>
          <w:color w:val="auto"/>
          <w:sz w:val="28"/>
          <w:szCs w:val="28"/>
        </w:rPr>
        <w:t>文件后，请到安阳市公共资源交易中心网站下载并安装投标文件制作工具，查看</w:t>
      </w:r>
      <w:r>
        <w:rPr>
          <w:rFonts w:hint="eastAsia" w:ascii="仿宋_GB2312" w:eastAsia="仿宋_GB2312"/>
          <w:color w:val="auto"/>
          <w:sz w:val="28"/>
          <w:szCs w:val="28"/>
          <w:lang w:val="en-US" w:eastAsia="zh-CN"/>
        </w:rPr>
        <w:t>采购</w:t>
      </w:r>
      <w:r>
        <w:rPr>
          <w:rFonts w:hint="eastAsia" w:ascii="仿宋_GB2312" w:eastAsia="仿宋_GB2312"/>
          <w:color w:val="auto"/>
          <w:sz w:val="28"/>
          <w:szCs w:val="28"/>
        </w:rPr>
        <w:t>文件和制作电子</w:t>
      </w:r>
      <w:r>
        <w:rPr>
          <w:rFonts w:hint="eastAsia" w:ascii="仿宋_GB2312" w:eastAsia="仿宋_GB2312"/>
          <w:color w:val="auto"/>
          <w:sz w:val="28"/>
          <w:szCs w:val="28"/>
          <w:lang w:eastAsia="zh-CN"/>
        </w:rPr>
        <w:t>响应</w:t>
      </w:r>
      <w:r>
        <w:rPr>
          <w:rFonts w:hint="eastAsia" w:ascii="仿宋_GB2312" w:eastAsia="仿宋_GB2312"/>
          <w:color w:val="auto"/>
          <w:sz w:val="28"/>
          <w:szCs w:val="28"/>
        </w:rPr>
        <w:t>文件。如有技术问题请咨询 0372-338773</w:t>
      </w:r>
      <w:r>
        <w:rPr>
          <w:rFonts w:hint="eastAsia" w:ascii="仿宋_GB2312" w:eastAsia="仿宋_GB2312"/>
          <w:color w:val="auto"/>
          <w:sz w:val="28"/>
          <w:szCs w:val="28"/>
          <w:lang w:val="en-US" w:eastAsia="zh-CN"/>
        </w:rPr>
        <w:t>9</w:t>
      </w:r>
      <w:r>
        <w:rPr>
          <w:rFonts w:hint="eastAsia" w:ascii="仿宋_GB2312" w:eastAsia="仿宋_GB2312"/>
          <w:color w:val="auto"/>
          <w:sz w:val="28"/>
          <w:szCs w:val="28"/>
        </w:rPr>
        <w:t>。</w:t>
      </w:r>
    </w:p>
    <w:p w14:paraId="42073700">
      <w:pPr>
        <w:spacing w:line="360" w:lineRule="auto"/>
        <w:ind w:firstLine="560" w:firstLineChars="200"/>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根据豫财购〔2017〕10号和安财购〔2017〕7号文件要求，参加政府采购项目的中小微企业供应商，持中标（成交）通知书可向金融机构申请合同融资。详情请登录安阳市政府采购网，进入网站飘窗或业务指南窗口了解金融机构提供的融资服务内容。</w:t>
      </w:r>
    </w:p>
    <w:p w14:paraId="7FE0C5E0">
      <w:pPr>
        <w:spacing w:line="360" w:lineRule="auto"/>
        <w:ind w:firstLine="560" w:firstLineChars="200"/>
        <w:rPr>
          <w:rFonts w:hint="eastAsia" w:ascii="仿宋_GB2312" w:eastAsia="仿宋_GB2312"/>
          <w:sz w:val="28"/>
          <w:szCs w:val="28"/>
        </w:rPr>
      </w:pPr>
      <w:r>
        <w:rPr>
          <w:rFonts w:hint="eastAsia" w:ascii="仿宋_GB2312" w:eastAsia="仿宋_GB2312"/>
          <w:sz w:val="28"/>
          <w:szCs w:val="28"/>
          <w:lang w:val="en-US" w:eastAsia="zh-CN"/>
        </w:rPr>
        <w:t>5</w:t>
      </w:r>
      <w:r>
        <w:rPr>
          <w:rFonts w:hint="eastAsia" w:ascii="仿宋_GB2312" w:eastAsia="仿宋_GB2312"/>
          <w:sz w:val="28"/>
          <w:szCs w:val="28"/>
        </w:rPr>
        <w:t>.项目落实的政府采购政策：强制节能产品强制采购、节能产品及环境标志产品优先采购、促进中小企业（含监狱企业、残疾人福利性单位）发展扶持政策、贫困地区产品政策、优先采购聘用建档立卡贫困人员物业公司</w:t>
      </w:r>
      <w:r>
        <w:rPr>
          <w:rFonts w:hint="eastAsia" w:ascii="仿宋_GB2312" w:eastAsia="仿宋_GB2312"/>
          <w:sz w:val="28"/>
          <w:szCs w:val="28"/>
          <w:lang w:eastAsia="zh-CN"/>
        </w:rPr>
        <w:t>、</w:t>
      </w:r>
      <w:r>
        <w:rPr>
          <w:rFonts w:hint="eastAsia" w:ascii="仿宋_GB2312" w:hAnsi="Times New Roman" w:eastAsia="仿宋_GB2312" w:cs="Times New Roman"/>
          <w:sz w:val="28"/>
          <w:szCs w:val="28"/>
        </w:rPr>
        <w:t>推广使用低挥发性有机化合物（VOCs）</w:t>
      </w:r>
      <w:r>
        <w:rPr>
          <w:rFonts w:hint="eastAsia" w:ascii="仿宋_GB2312" w:hAnsi="Times New Roman" w:eastAsia="仿宋_GB2312" w:cs="Times New Roman"/>
          <w:sz w:val="28"/>
          <w:szCs w:val="28"/>
          <w:lang w:eastAsia="zh-CN"/>
        </w:rPr>
        <w:t>政策</w:t>
      </w:r>
      <w:r>
        <w:rPr>
          <w:rFonts w:hint="eastAsia" w:ascii="仿宋_GB2312" w:eastAsia="仿宋_GB2312"/>
          <w:sz w:val="28"/>
          <w:szCs w:val="28"/>
        </w:rPr>
        <w:t>。</w:t>
      </w:r>
    </w:p>
    <w:p w14:paraId="5E26E1CB">
      <w:pPr>
        <w:spacing w:line="360" w:lineRule="auto"/>
        <w:rPr>
          <w:rFonts w:hint="eastAsia" w:ascii="仿宋_GB2312" w:eastAsia="仿宋_GB2312"/>
          <w:b/>
          <w:sz w:val="28"/>
          <w:szCs w:val="28"/>
        </w:rPr>
      </w:pPr>
      <w:r>
        <w:rPr>
          <w:rFonts w:hint="eastAsia" w:ascii="仿宋_GB2312" w:eastAsia="仿宋_GB2312"/>
          <w:b/>
          <w:sz w:val="28"/>
          <w:szCs w:val="28"/>
        </w:rPr>
        <w:t xml:space="preserve">八、凡对本次招标提出询问，请按照以下方式联系 </w:t>
      </w:r>
    </w:p>
    <w:p w14:paraId="44485A04">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 采购人信息</w:t>
      </w:r>
    </w:p>
    <w:p w14:paraId="5509D60A">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 xml:space="preserve">名称：内黄县文化广电体育旅游局 </w:t>
      </w:r>
    </w:p>
    <w:p w14:paraId="0331AF90">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 xml:space="preserve">地址：内黄县 </w:t>
      </w:r>
    </w:p>
    <w:p w14:paraId="57E7AE17">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 xml:space="preserve">联系人：樊晓刚 </w:t>
      </w:r>
    </w:p>
    <w:p w14:paraId="3AF9D4C0">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联系方式：</w:t>
      </w:r>
      <w:r>
        <w:rPr>
          <w:rFonts w:ascii="宋体" w:hAnsi="宋体" w:eastAsia="宋体" w:cs="宋体"/>
          <w:spacing w:val="-1"/>
          <w:sz w:val="28"/>
          <w:szCs w:val="28"/>
        </w:rPr>
        <w:t>15226111212</w:t>
      </w:r>
      <w:r>
        <w:rPr>
          <w:rFonts w:hint="eastAsia" w:ascii="仿宋_GB2312" w:eastAsia="仿宋_GB2312"/>
          <w:sz w:val="28"/>
          <w:szCs w:val="28"/>
        </w:rPr>
        <w:t xml:space="preserve"> </w:t>
      </w:r>
    </w:p>
    <w:p w14:paraId="03FD21DF">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 xml:space="preserve">2.采购代理机构信息 </w:t>
      </w:r>
    </w:p>
    <w:p w14:paraId="259F3B62">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名称：</w:t>
      </w:r>
      <w:r>
        <w:rPr>
          <w:rFonts w:hint="eastAsia" w:ascii="仿宋_GB2312" w:eastAsia="仿宋_GB2312"/>
          <w:sz w:val="28"/>
          <w:szCs w:val="28"/>
          <w:lang w:val="en-US" w:eastAsia="zh-CN"/>
        </w:rPr>
        <w:t>中誉恒信工程管理有限公司</w:t>
      </w:r>
    </w:p>
    <w:p w14:paraId="638B27E0">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地址：内黄县繁阳大道南段173号</w:t>
      </w:r>
    </w:p>
    <w:p w14:paraId="72691E47">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 xml:space="preserve">联系人：荣秀彬 </w:t>
      </w:r>
    </w:p>
    <w:p w14:paraId="7B73A2C1">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联系方式：15503725222</w:t>
      </w:r>
    </w:p>
    <w:p w14:paraId="08B81E99">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 xml:space="preserve">3.项目联系方式 </w:t>
      </w:r>
    </w:p>
    <w:p w14:paraId="0E5B370D">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 xml:space="preserve">项目联系人：荣秀彬 </w:t>
      </w:r>
    </w:p>
    <w:p w14:paraId="654189D4">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联系方式：15503725222</w:t>
      </w:r>
    </w:p>
    <w:p w14:paraId="2B3930E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E47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pPr>
    <w:rPr>
      <w:sz w:val="32"/>
    </w:rPr>
  </w:style>
  <w:style w:type="paragraph" w:styleId="3">
    <w:name w:val="Body Text"/>
    <w:basedOn w:val="1"/>
    <w:next w:val="4"/>
    <w:uiPriority w:val="0"/>
    <w:pPr>
      <w:spacing w:after="120" w:afterLines="0" w:afterAutospacing="0"/>
    </w:pPr>
  </w:style>
  <w:style w:type="paragraph" w:styleId="4">
    <w:name w:val="Body Text 2"/>
    <w:basedOn w:val="1"/>
    <w:next w:val="3"/>
    <w:qFormat/>
    <w:uiPriority w:val="0"/>
    <w:rPr>
      <w:rFonts w:ascii="楷体_GB2312" w:eastAsia="楷体_GB2312"/>
      <w:kern w:val="0"/>
      <w:sz w:val="32"/>
    </w:rPr>
  </w:style>
  <w:style w:type="paragraph" w:styleId="5">
    <w:name w:val="Body Text First Indent 2"/>
    <w:basedOn w:val="6"/>
    <w:qFormat/>
    <w:uiPriority w:val="0"/>
    <w:pPr>
      <w:tabs>
        <w:tab w:val="left" w:pos="0"/>
      </w:tabs>
      <w:ind w:firstLine="420" w:firstLineChars="200"/>
    </w:pPr>
  </w:style>
  <w:style w:type="paragraph" w:styleId="6">
    <w:name w:val="Body Text Indent"/>
    <w:basedOn w:val="1"/>
    <w:uiPriority w:val="0"/>
    <w:pPr>
      <w:tabs>
        <w:tab w:val="left" w:pos="0"/>
      </w:tabs>
      <w:ind w:firstLine="540"/>
    </w:pPr>
    <w:rPr>
      <w:rFonts w:eastAsia="楷体_GB2312"/>
      <w:b/>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2025-07-22T03:31:29Z</dcterms:created>
  <dc:creator>IBM</dc:creator>
  <cp:lastModifiedBy>IBM</cp:lastModifiedBy>
  <dcterms:modified xsi:type="dcterms:W3CDTF">2025-07-22T03:34:43Z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eyJoZGlkIjoiMDBhOTYwNzI5ZjAyODA5MTk2MzhkNmQ4YmRmNmExN2YiLCJ1c2VySWQiOiI1NTEwMDA4OTkifQ==</vt:lpwstr>
  </property>
  <property fmtid="{D5CDD505-2E9C-101B-9397-08002B2CF9AE}" pid="4" name="ICV">
    <vt:lpwstr>B178A98D2F954C3D899E525C436C1638_12</vt:lpwstr>
  </property>
</Properties>
</file>