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D14F2">
      <w:pPr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安阳市殷都区环境卫生事务中心2026年新能源环卫车辆购买保险服务项目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成交公告</w:t>
      </w:r>
    </w:p>
    <w:p w14:paraId="5B680F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一、</w:t>
      </w: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项目基本情况</w:t>
      </w:r>
    </w:p>
    <w:p w14:paraId="42C0925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1、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采购项目编号：殷竞谈-2026-14</w:t>
      </w:r>
    </w:p>
    <w:p w14:paraId="2707BDD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2、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采购项目名称：</w:t>
      </w:r>
      <w:bookmarkStart w:id="0" w:name="OLE_LINK1"/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安阳市殷都区环境卫生事务中心2026年新能源环卫车辆购买保险服务项目</w:t>
      </w:r>
    </w:p>
    <w:bookmarkEnd w:id="0"/>
    <w:p w14:paraId="4E2443C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3、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采购方式：竞争性谈判</w:t>
      </w:r>
      <w:bookmarkStart w:id="5" w:name="_GoBack"/>
      <w:bookmarkEnd w:id="5"/>
    </w:p>
    <w:p w14:paraId="7CEE055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4、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采购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公告发布日期：2026年08月11日</w:t>
      </w:r>
    </w:p>
    <w:p w14:paraId="5C82994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5、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评审日期：2026年08月17日</w:t>
      </w:r>
    </w:p>
    <w:p w14:paraId="53A45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二、成交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情况</w:t>
      </w:r>
    </w:p>
    <w:tbl>
      <w:tblPr>
        <w:tblStyle w:val="7"/>
        <w:tblpPr w:leftFromText="180" w:rightFromText="180" w:vertAnchor="text" w:horzAnchor="page" w:tblpX="1145" w:tblpY="141"/>
        <w:tblOverlap w:val="never"/>
        <w:tblW w:w="5948" w:type="pct"/>
        <w:tblInd w:w="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3"/>
        <w:gridCol w:w="706"/>
        <w:gridCol w:w="1685"/>
        <w:gridCol w:w="1202"/>
        <w:gridCol w:w="1433"/>
        <w:gridCol w:w="1121"/>
        <w:gridCol w:w="995"/>
        <w:gridCol w:w="1175"/>
      </w:tblGrid>
      <w:tr w14:paraId="7D50A770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7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509573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包号</w:t>
            </w:r>
          </w:p>
        </w:tc>
        <w:tc>
          <w:tcPr>
            <w:tcW w:w="1207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079393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采购内容</w:t>
            </w:r>
          </w:p>
        </w:tc>
        <w:tc>
          <w:tcPr>
            <w:tcW w:w="6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A75B58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供应商名称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53DFB2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地址</w:t>
            </w:r>
          </w:p>
        </w:tc>
        <w:tc>
          <w:tcPr>
            <w:tcW w:w="5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67C44A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中标金额</w:t>
            </w: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A5DC7F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单位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E73086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备注信息</w:t>
            </w:r>
          </w:p>
        </w:tc>
      </w:tr>
      <w:tr w14:paraId="13AC11D4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</w:trPr>
        <w:tc>
          <w:tcPr>
            <w:tcW w:w="79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0B4ED2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殷竞谈-2026-14-1</w:t>
            </w:r>
          </w:p>
        </w:tc>
        <w:tc>
          <w:tcPr>
            <w:tcW w:w="1207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9B6E67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本项目主要包含48辆新能源环卫车辆购买保险服务</w:t>
            </w: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  <w:tc>
          <w:tcPr>
            <w:tcW w:w="6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8F06C1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紫金财产保险股份有限公司安阳中心支公司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F52070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河南省安阳市殷都区铁西路南段139号西楼1层104-106房间、南楼2层212-220房间</w:t>
            </w:r>
          </w:p>
        </w:tc>
        <w:tc>
          <w:tcPr>
            <w:tcW w:w="5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9E2982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262000</w:t>
            </w:r>
          </w:p>
        </w:tc>
        <w:tc>
          <w:tcPr>
            <w:tcW w:w="5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63F0AD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元</w:t>
            </w:r>
          </w:p>
        </w:tc>
        <w:tc>
          <w:tcPr>
            <w:tcW w:w="593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E3733B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评审价格：</w:t>
            </w: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262000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元</w:t>
            </w:r>
          </w:p>
        </w:tc>
      </w:tr>
      <w:tr w14:paraId="26646603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79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50559C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56" w:type="pct"/>
            <w:tcBorders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795E352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85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A87CD1F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名称</w:t>
            </w:r>
          </w:p>
        </w:tc>
        <w:tc>
          <w:tcPr>
            <w:tcW w:w="60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9F66520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服务范围</w:t>
            </w:r>
          </w:p>
        </w:tc>
        <w:tc>
          <w:tcPr>
            <w:tcW w:w="723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7B28B1B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服务要求</w:t>
            </w:r>
          </w:p>
        </w:tc>
        <w:tc>
          <w:tcPr>
            <w:tcW w:w="56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AD16285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服务时间</w:t>
            </w:r>
          </w:p>
        </w:tc>
        <w:tc>
          <w:tcPr>
            <w:tcW w:w="502" w:type="pct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EB0FE83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服务标准</w:t>
            </w:r>
          </w:p>
        </w:tc>
        <w:tc>
          <w:tcPr>
            <w:tcW w:w="593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36CF3F">
            <w:pPr>
              <w:bidi w:val="0"/>
              <w:jc w:val="center"/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E2F6524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79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D49B2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5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1778DF3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9C72E85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安阳市殷都区环境卫生事务中心2026年新能源环卫车辆购买保险服务项目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F1ACB96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详见谈判文件</w:t>
            </w:r>
          </w:p>
        </w:tc>
        <w:tc>
          <w:tcPr>
            <w:tcW w:w="7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622E79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详见谈判文件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E7B7B6E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一年</w:t>
            </w:r>
          </w:p>
        </w:tc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33C7040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详见谈判文件</w:t>
            </w:r>
          </w:p>
        </w:tc>
        <w:tc>
          <w:tcPr>
            <w:tcW w:w="593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65D82E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</w:tr>
    </w:tbl>
    <w:p w14:paraId="543AA1D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评审专家名单</w:t>
      </w:r>
    </w:p>
    <w:p w14:paraId="2BAF019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秦梦、黄素珍、刘颖青</w:t>
      </w:r>
    </w:p>
    <w:p w14:paraId="651694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、代理服务收费标准及金额</w:t>
      </w:r>
    </w:p>
    <w:p w14:paraId="2C2955B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收费标准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：</w:t>
      </w:r>
      <w:r>
        <w:rPr>
          <w:rFonts w:hint="eastAsia" w:ascii="宋体" w:hAnsi="宋体"/>
          <w:bCs/>
          <w:kern w:val="0"/>
          <w:szCs w:val="24"/>
          <w:highlight w:val="none"/>
        </w:rPr>
        <w:t>参照国家计委《招标代理服务收费管理暂行办法》（计价格〔2002〕1980号）、《国家发展和改革委员会办公厅关于招标代理服务费有关问题的通知》（发改办价格〔2003〕857号及发改价格〔2011〕534号文件的规定，招标代理服务费由中标供应商支付。</w:t>
      </w:r>
    </w:p>
    <w:p w14:paraId="75CA268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收费金额：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3930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元</w:t>
      </w:r>
    </w:p>
    <w:p w14:paraId="2CF34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五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、</w:t>
      </w:r>
      <w:r>
        <w:rPr>
          <w:rFonts w:hint="eastAsia" w:ascii="宋体" w:hAnsi="宋体" w:cs="宋体"/>
          <w:sz w:val="24"/>
          <w:szCs w:val="32"/>
          <w:highlight w:val="none"/>
          <w:lang w:val="en-US" w:eastAsia="zh-CN"/>
        </w:rPr>
        <w:t>成交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公告发布的媒介及</w:t>
      </w:r>
      <w:r>
        <w:rPr>
          <w:rFonts w:hint="eastAsia" w:ascii="宋体" w:hAnsi="宋体" w:cs="宋体"/>
          <w:sz w:val="24"/>
          <w:szCs w:val="32"/>
          <w:highlight w:val="none"/>
          <w:lang w:val="en-US" w:eastAsia="zh-CN"/>
        </w:rPr>
        <w:t>成交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公告期限</w:t>
      </w:r>
    </w:p>
    <w:p w14:paraId="508D6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本次中标公告在《河南省政府采购网》、《安阳市政府采购网》、《</w:t>
      </w:r>
      <w:r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  <w:t>安阳市公共资源交易平台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》</w:t>
      </w:r>
      <w:r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  <w:t>上发布，</w:t>
      </w:r>
      <w:r>
        <w:rPr>
          <w:rFonts w:hint="eastAsia" w:ascii="宋体" w:hAnsi="宋体" w:cs="宋体"/>
          <w:sz w:val="24"/>
          <w:szCs w:val="32"/>
          <w:highlight w:val="none"/>
          <w:lang w:val="en-US" w:eastAsia="zh-CN"/>
        </w:rPr>
        <w:t>成交</w:t>
      </w:r>
      <w:r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  <w:t>公告期限为1个工作日。</w:t>
      </w:r>
    </w:p>
    <w:p w14:paraId="1F568E8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六、其他补充事宜</w:t>
      </w:r>
    </w:p>
    <w:p w14:paraId="7FAC0F7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1、各有关当事人对成交结果有异议的，可以在成交公告期限届满之日起七个工作日内，以书面形式同时向采购人和采购代理机构提出质疑（加盖单位公章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法人签字），依据法规规定，质疑函应当有明确的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请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求和必要的证明材料。以质疑函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接收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确认日期作为受理时间，逾期提交或未按照要求提交的质疑函将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不予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受理。</w:t>
      </w:r>
    </w:p>
    <w:p w14:paraId="731B0C1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七、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凡对本次公告内容提出询问，请按以下方式联系</w:t>
      </w:r>
    </w:p>
    <w:p w14:paraId="67E51BF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1、采购人信息</w:t>
      </w:r>
    </w:p>
    <w:p w14:paraId="27099CB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名称：安阳市殷都区环境卫生事务中心</w:t>
      </w:r>
    </w:p>
    <w:p w14:paraId="30304B7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地址：河南省安阳市殷都区清风街237号</w:t>
      </w:r>
    </w:p>
    <w:p w14:paraId="4A030D7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联系人：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温新</w:t>
      </w:r>
    </w:p>
    <w:p w14:paraId="6A5BB49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联系方式</w:t>
      </w:r>
      <w:bookmarkStart w:id="1" w:name="_Toc28359009"/>
      <w:bookmarkStart w:id="2" w:name="_Toc28359086"/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：17630550010</w:t>
      </w:r>
    </w:p>
    <w:p w14:paraId="1455B3E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2、采购代理机构信息</w:t>
      </w:r>
      <w:bookmarkEnd w:id="1"/>
      <w:bookmarkEnd w:id="2"/>
    </w:p>
    <w:p w14:paraId="226570E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名称：</w:t>
      </w:r>
      <w:bookmarkStart w:id="3" w:name="_Toc28359087"/>
      <w:bookmarkStart w:id="4" w:name="_Toc28359010"/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河南圣坤工程咨询有限公司</w:t>
      </w:r>
    </w:p>
    <w:p w14:paraId="2C6DF41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地址：安阳市文峰区财富公馆东单元15楼</w:t>
      </w:r>
    </w:p>
    <w:p w14:paraId="777F432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联系人：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冯雪燕</w:t>
      </w:r>
    </w:p>
    <w:p w14:paraId="4C60137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联系方式：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13193539807</w:t>
      </w:r>
    </w:p>
    <w:p w14:paraId="04BA365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3、项目联系方式</w:t>
      </w:r>
      <w:bookmarkEnd w:id="3"/>
      <w:bookmarkEnd w:id="4"/>
    </w:p>
    <w:p w14:paraId="0FB65F6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项目联系人：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冯雪燕</w:t>
      </w:r>
    </w:p>
    <w:p w14:paraId="5818718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联系方式：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13193539807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yYzdmNjMwMzM5OTdiYzE0MjU1YWYxZTc4NmVkNmIifQ=="/>
  </w:docVars>
  <w:rsids>
    <w:rsidRoot w:val="00000000"/>
    <w:rsid w:val="03AB184E"/>
    <w:rsid w:val="04A2565D"/>
    <w:rsid w:val="04F10E45"/>
    <w:rsid w:val="052D6C99"/>
    <w:rsid w:val="063E7880"/>
    <w:rsid w:val="079E5401"/>
    <w:rsid w:val="07A46D57"/>
    <w:rsid w:val="085E129C"/>
    <w:rsid w:val="09F754C0"/>
    <w:rsid w:val="0FD10701"/>
    <w:rsid w:val="19704F4F"/>
    <w:rsid w:val="1C99392D"/>
    <w:rsid w:val="21AB47B9"/>
    <w:rsid w:val="22A36911"/>
    <w:rsid w:val="22BD3E5C"/>
    <w:rsid w:val="22E86FDC"/>
    <w:rsid w:val="231828DF"/>
    <w:rsid w:val="236D2106"/>
    <w:rsid w:val="24CB6E6C"/>
    <w:rsid w:val="25257230"/>
    <w:rsid w:val="267C2231"/>
    <w:rsid w:val="27AB4AC0"/>
    <w:rsid w:val="27BE4865"/>
    <w:rsid w:val="27E4018D"/>
    <w:rsid w:val="287B7B98"/>
    <w:rsid w:val="295B71C5"/>
    <w:rsid w:val="2ABC70CB"/>
    <w:rsid w:val="2CA34CF2"/>
    <w:rsid w:val="2D646780"/>
    <w:rsid w:val="2FE36A1D"/>
    <w:rsid w:val="304979FA"/>
    <w:rsid w:val="31554CFE"/>
    <w:rsid w:val="322B6FF5"/>
    <w:rsid w:val="33115FB6"/>
    <w:rsid w:val="370F76FD"/>
    <w:rsid w:val="39EE7748"/>
    <w:rsid w:val="3A744BBD"/>
    <w:rsid w:val="3B396844"/>
    <w:rsid w:val="3C4542ED"/>
    <w:rsid w:val="3DCB3983"/>
    <w:rsid w:val="3EE7441F"/>
    <w:rsid w:val="41FF010B"/>
    <w:rsid w:val="43AC4FBC"/>
    <w:rsid w:val="46274A64"/>
    <w:rsid w:val="46860B82"/>
    <w:rsid w:val="47E50732"/>
    <w:rsid w:val="485B09F4"/>
    <w:rsid w:val="49F41101"/>
    <w:rsid w:val="4A73647A"/>
    <w:rsid w:val="4AEE6DF3"/>
    <w:rsid w:val="4B1B26BD"/>
    <w:rsid w:val="4B4257D0"/>
    <w:rsid w:val="4C93089C"/>
    <w:rsid w:val="4E807407"/>
    <w:rsid w:val="523E73BD"/>
    <w:rsid w:val="529B480F"/>
    <w:rsid w:val="532742F5"/>
    <w:rsid w:val="53E26C87"/>
    <w:rsid w:val="541773BB"/>
    <w:rsid w:val="55264138"/>
    <w:rsid w:val="55A559A5"/>
    <w:rsid w:val="58C032E5"/>
    <w:rsid w:val="592A069B"/>
    <w:rsid w:val="59965FE5"/>
    <w:rsid w:val="5ED16EFC"/>
    <w:rsid w:val="62413B44"/>
    <w:rsid w:val="63F65129"/>
    <w:rsid w:val="66B973FE"/>
    <w:rsid w:val="684D58AF"/>
    <w:rsid w:val="68E84145"/>
    <w:rsid w:val="695E3987"/>
    <w:rsid w:val="6D51031F"/>
    <w:rsid w:val="6E43059E"/>
    <w:rsid w:val="729351C7"/>
    <w:rsid w:val="73351324"/>
    <w:rsid w:val="734F1B6D"/>
    <w:rsid w:val="757730F6"/>
    <w:rsid w:val="760342F6"/>
    <w:rsid w:val="7B2F680A"/>
    <w:rsid w:val="7BCC383D"/>
    <w:rsid w:val="7BF34E93"/>
    <w:rsid w:val="7E02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iPriority="99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2"/>
    <w:basedOn w:val="1"/>
    <w:unhideWhenUsed/>
    <w:qFormat/>
    <w:uiPriority w:val="99"/>
    <w:pPr>
      <w:spacing w:beforeAutospacing="1" w:afterAutospacing="1" w:line="360" w:lineRule="auto"/>
      <w:ind w:left="100" w:leftChars="200" w:hanging="200" w:hangingChars="200"/>
      <w:contextualSpacing/>
    </w:pPr>
    <w:rPr>
      <w:rFonts w:ascii="Times New Roman" w:hAnsi="Times New Roman" w:cs="Times New Roman"/>
      <w:sz w:val="24"/>
    </w:rPr>
  </w:style>
  <w:style w:type="paragraph" w:styleId="4">
    <w:name w:val="Plain Text"/>
    <w:basedOn w:val="1"/>
    <w:next w:val="5"/>
    <w:qFormat/>
    <w:uiPriority w:val="99"/>
    <w:pPr>
      <w:widowControl w:val="0"/>
      <w:spacing w:line="240" w:lineRule="auto"/>
      <w:textAlignment w:val="auto"/>
    </w:pPr>
    <w:rPr>
      <w:rFonts w:ascii="宋体" w:hAnsi="Courier New"/>
      <w:color w:val="auto"/>
      <w:kern w:val="2"/>
    </w:rPr>
  </w:style>
  <w:style w:type="paragraph" w:styleId="5">
    <w:name w:val="Body Text Indent 2"/>
    <w:basedOn w:val="1"/>
    <w:next w:val="6"/>
    <w:qFormat/>
    <w:uiPriority w:val="0"/>
    <w:pPr>
      <w:spacing w:line="480" w:lineRule="auto"/>
      <w:ind w:firstLine="480" w:firstLineChars="200"/>
    </w:pPr>
    <w:rPr>
      <w:rFonts w:ascii="仿宋_GB2312" w:hAnsi="宋体" w:eastAsia="仿宋_GB2312"/>
      <w:sz w:val="24"/>
      <w:szCs w:val="24"/>
    </w:rPr>
  </w:style>
  <w:style w:type="paragraph" w:customStyle="1" w:styleId="6">
    <w:name w:val="z正文"/>
    <w:basedOn w:val="4"/>
    <w:qFormat/>
    <w:uiPriority w:val="0"/>
    <w:pPr>
      <w:tabs>
        <w:tab w:val="left" w:pos="525"/>
      </w:tabs>
      <w:snapToGrid w:val="0"/>
      <w:spacing w:line="360" w:lineRule="auto"/>
    </w:pPr>
    <w:rPr>
      <w:rFonts w:ascii="Times New Roman" w:hAnsi="宋体"/>
      <w:sz w:val="24"/>
      <w:szCs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856</Words>
  <Characters>968</Characters>
  <Lines>0</Lines>
  <Paragraphs>0</Paragraphs>
  <TotalTime>13</TotalTime>
  <ScaleCrop>false</ScaleCrop>
  <LinksUpToDate>false</LinksUpToDate>
  <CharactersWithSpaces>968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2024-10-09T05:37:00Z</dcterms:created>
  <dc:creator>ltgxa</dc:creator>
  <cp:lastModifiedBy>锦觅</cp:lastModifiedBy>
  <cp:lastPrinted>2026-08-17T08:10:00Z</cp:lastPrinted>
  <dcterms:modified xsi:type="dcterms:W3CDTF">2026-08-17T08:30:11Z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F3CAC83613414B9CB7FE7256E0A2A8D8_13</vt:lpwstr>
  </property>
  <property fmtid="{D5CDD505-2E9C-101B-9397-08002B2CF9AE}" pid="4" name="KSOTemplateDocerSaveRecord">
    <vt:lpwstr>eyJoZGlkIjoiNGYyNTQ4ZjJkZWEzMzczMGIxYmQ5NDMxZTdiMWYzOGIiLCJ1c2VySWQiOiIxMTQzNTUwNjI4In0=</vt:lpwstr>
  </property>
</Properties>
</file>