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D14F2">
      <w:pPr>
        <w:jc w:val="center"/>
        <w:rPr>
          <w:rFonts w:hint="eastAsia" w:asciiTheme="minorEastAsia" w:hAnsiTheme="minorEastAsia" w:eastAsiaTheme="minorEastAsia" w:cstheme="minorEastAsia"/>
          <w:b/>
          <w:bCs/>
          <w:i w:val="0"/>
          <w:iCs w:val="0"/>
          <w:caps w:val="0"/>
          <w:color w:val="auto"/>
          <w:spacing w:val="0"/>
          <w:sz w:val="32"/>
          <w:szCs w:val="32"/>
          <w:shd w:val="clear" w:fill="FFFFFF"/>
          <w:lang w:val="en-US" w:eastAsia="zh-CN"/>
        </w:rPr>
      </w:pPr>
      <w:r>
        <w:rPr>
          <w:rFonts w:hint="eastAsia" w:asciiTheme="minorEastAsia" w:hAnsiTheme="minorEastAsia" w:cstheme="minorEastAsia"/>
          <w:b/>
          <w:bCs/>
          <w:i w:val="0"/>
          <w:iCs w:val="0"/>
          <w:caps w:val="0"/>
          <w:color w:val="auto"/>
          <w:spacing w:val="0"/>
          <w:sz w:val="32"/>
          <w:szCs w:val="32"/>
          <w:shd w:val="clear" w:fill="FFFFFF"/>
          <w:lang w:eastAsia="zh-CN"/>
        </w:rPr>
        <w:t>安阳市殷都区矿产资源事务中心殷都区采矿损毁土地状况调查项目</w:t>
      </w:r>
      <w:r>
        <w:rPr>
          <w:rFonts w:hint="eastAsia" w:asciiTheme="minorEastAsia" w:hAnsiTheme="minorEastAsia" w:eastAsiaTheme="minorEastAsia" w:cstheme="minorEastAsia"/>
          <w:b/>
          <w:bCs/>
          <w:i w:val="0"/>
          <w:iCs w:val="0"/>
          <w:caps w:val="0"/>
          <w:color w:val="auto"/>
          <w:spacing w:val="0"/>
          <w:sz w:val="32"/>
          <w:szCs w:val="32"/>
          <w:shd w:val="clear" w:fill="FFFFFF"/>
          <w:lang w:val="en-US" w:eastAsia="zh-CN"/>
        </w:rPr>
        <w:t>成交公告</w:t>
      </w:r>
    </w:p>
    <w:p w14:paraId="5B680F65">
      <w:pPr>
        <w:keepNext w:val="0"/>
        <w:keepLines w:val="0"/>
        <w:pageBreakBefore w:val="0"/>
        <w:kinsoku/>
        <w:wordWrap/>
        <w:overflowPunct/>
        <w:topLinePunct w:val="0"/>
        <w:autoSpaceDE/>
        <w:autoSpaceDN/>
        <w:bidi w:val="0"/>
        <w:adjustRightInd/>
        <w:snapToGrid/>
        <w:spacing w:line="440" w:lineRule="exact"/>
        <w:jc w:val="both"/>
        <w:textAlignment w:val="auto"/>
        <w:rPr>
          <w:rFonts w:hint="default" w:asciiTheme="minorEastAsia" w:hAnsiTheme="minorEastAsia" w:eastAsiaTheme="minorEastAsia" w:cstheme="minorEastAsia"/>
          <w:b w:val="0"/>
          <w:bCs w:val="0"/>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fill="FFFFFF"/>
          <w:lang w:val="en-US" w:eastAsia="zh-CN"/>
        </w:rPr>
        <w:t>一、</w:t>
      </w:r>
      <w:r>
        <w:rPr>
          <w:rFonts w:hint="default" w:asciiTheme="minorEastAsia" w:hAnsiTheme="minorEastAsia" w:eastAsiaTheme="minorEastAsia" w:cstheme="minorEastAsia"/>
          <w:b w:val="0"/>
          <w:bCs w:val="0"/>
          <w:i w:val="0"/>
          <w:iCs w:val="0"/>
          <w:caps w:val="0"/>
          <w:color w:val="auto"/>
          <w:spacing w:val="0"/>
          <w:sz w:val="24"/>
          <w:szCs w:val="24"/>
          <w:shd w:val="clear" w:fill="FFFFFF"/>
          <w:lang w:val="en-US" w:eastAsia="zh-CN"/>
        </w:rPr>
        <w:t>项目基本情况</w:t>
      </w:r>
    </w:p>
    <w:p w14:paraId="42C09259">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cstheme="minorEastAsia"/>
          <w:b w:val="0"/>
          <w:bCs w:val="0"/>
          <w:i w:val="0"/>
          <w:iCs w:val="0"/>
          <w:caps w:val="0"/>
          <w:color w:val="auto"/>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1、</w:t>
      </w:r>
      <w:r>
        <w:rPr>
          <w:rFonts w:hint="eastAsia" w:asciiTheme="minorEastAsia" w:hAnsiTheme="minorEastAsia" w:cstheme="minorEastAsia"/>
          <w:b w:val="0"/>
          <w:bCs w:val="0"/>
          <w:i w:val="0"/>
          <w:iCs w:val="0"/>
          <w:caps w:val="0"/>
          <w:color w:val="auto"/>
          <w:spacing w:val="0"/>
          <w:sz w:val="24"/>
          <w:szCs w:val="24"/>
          <w:shd w:val="clear" w:fill="FFFFFF"/>
          <w:lang w:val="en-US" w:eastAsia="zh-CN"/>
        </w:rPr>
        <w:t>采购项目编号：殷磋商-2026-9</w:t>
      </w:r>
    </w:p>
    <w:p w14:paraId="2707BDDB">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2、</w:t>
      </w:r>
      <w:r>
        <w:rPr>
          <w:rFonts w:hint="eastAsia" w:asciiTheme="minorEastAsia" w:hAnsiTheme="minorEastAsia" w:cstheme="minorEastAsia"/>
          <w:b w:val="0"/>
          <w:bCs w:val="0"/>
          <w:i w:val="0"/>
          <w:iCs w:val="0"/>
          <w:caps w:val="0"/>
          <w:color w:val="auto"/>
          <w:spacing w:val="0"/>
          <w:sz w:val="24"/>
          <w:szCs w:val="24"/>
          <w:shd w:val="clear" w:fill="FFFFFF"/>
          <w:lang w:val="en-US" w:eastAsia="zh-CN"/>
        </w:rPr>
        <w:t>采购项目名称：</w:t>
      </w:r>
      <w:bookmarkStart w:id="0" w:name="OLE_LINK1"/>
      <w:r>
        <w:rPr>
          <w:rFonts w:hint="eastAsia" w:asciiTheme="minorEastAsia" w:hAnsiTheme="minorEastAsia" w:cstheme="minorEastAsia"/>
          <w:b w:val="0"/>
          <w:bCs w:val="0"/>
          <w:i w:val="0"/>
          <w:iCs w:val="0"/>
          <w:caps w:val="0"/>
          <w:color w:val="auto"/>
          <w:spacing w:val="0"/>
          <w:sz w:val="24"/>
          <w:szCs w:val="24"/>
          <w:shd w:val="clear" w:fill="FFFFFF"/>
          <w:lang w:val="en-US" w:eastAsia="zh-CN"/>
        </w:rPr>
        <w:t>安阳市殷都区矿产资源事务中心殷都区采矿损毁土地状况调查项目</w:t>
      </w:r>
    </w:p>
    <w:bookmarkEnd w:id="0"/>
    <w:p w14:paraId="4E2443C8">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3、</w:t>
      </w:r>
      <w:r>
        <w:rPr>
          <w:rFonts w:hint="eastAsia" w:asciiTheme="minorEastAsia" w:hAnsiTheme="minorEastAsia" w:cstheme="minorEastAsia"/>
          <w:b w:val="0"/>
          <w:bCs w:val="0"/>
          <w:i w:val="0"/>
          <w:iCs w:val="0"/>
          <w:caps w:val="0"/>
          <w:color w:val="auto"/>
          <w:spacing w:val="0"/>
          <w:sz w:val="24"/>
          <w:szCs w:val="24"/>
          <w:shd w:val="clear" w:fill="FFFFFF"/>
          <w:lang w:val="en-US" w:eastAsia="zh-CN"/>
        </w:rPr>
        <w:t>采购方式：竞争性磋商</w:t>
      </w:r>
    </w:p>
    <w:p w14:paraId="7CEE055E">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4、</w:t>
      </w:r>
      <w:r>
        <w:rPr>
          <w:rFonts w:hint="eastAsia" w:asciiTheme="minorEastAsia" w:hAnsiTheme="minorEastAsia" w:cstheme="minorEastAsia"/>
          <w:b w:val="0"/>
          <w:bCs w:val="0"/>
          <w:i w:val="0"/>
          <w:iCs w:val="0"/>
          <w:caps w:val="0"/>
          <w:color w:val="auto"/>
          <w:spacing w:val="0"/>
          <w:sz w:val="24"/>
          <w:szCs w:val="24"/>
          <w:shd w:val="clear" w:fill="FFFFFF"/>
          <w:lang w:val="en-US" w:eastAsia="zh-CN"/>
        </w:rPr>
        <w:t>招标公告发布日期：2026年09月01日</w:t>
      </w:r>
    </w:p>
    <w:p w14:paraId="5C82994A">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cstheme="minorEastAsia"/>
          <w:b w:val="0"/>
          <w:bCs w:val="0"/>
          <w:i w:val="0"/>
          <w:iCs w:val="0"/>
          <w:caps w:val="0"/>
          <w:color w:val="auto"/>
          <w:spacing w:val="0"/>
          <w:sz w:val="24"/>
          <w:szCs w:val="24"/>
          <w:shd w:val="clear" w:fill="FFFFFF"/>
          <w:lang w:val="en-US" w:eastAsia="zh-CN"/>
        </w:rPr>
      </w:pPr>
      <w:r>
        <w:rPr>
          <w:rFonts w:hint="default"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5、</w:t>
      </w:r>
      <w:r>
        <w:rPr>
          <w:rFonts w:hint="eastAsia" w:asciiTheme="minorEastAsia" w:hAnsiTheme="minorEastAsia" w:cstheme="minorEastAsia"/>
          <w:b w:val="0"/>
          <w:bCs w:val="0"/>
          <w:i w:val="0"/>
          <w:iCs w:val="0"/>
          <w:caps w:val="0"/>
          <w:color w:val="auto"/>
          <w:spacing w:val="0"/>
          <w:sz w:val="24"/>
          <w:szCs w:val="24"/>
          <w:shd w:val="clear" w:fill="FFFFFF"/>
          <w:lang w:val="en-US" w:eastAsia="zh-CN"/>
        </w:rPr>
        <w:t>评审日期：2026年09月14目</w:t>
      </w:r>
    </w:p>
    <w:p w14:paraId="53A45FD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32"/>
        </w:rPr>
      </w:pPr>
      <w:r>
        <w:rPr>
          <w:rFonts w:hint="eastAsia" w:asciiTheme="minorEastAsia" w:hAnsiTheme="minorEastAsia" w:cstheme="minorEastAsia"/>
          <w:b w:val="0"/>
          <w:bCs w:val="0"/>
          <w:i w:val="0"/>
          <w:iCs w:val="0"/>
          <w:caps w:val="0"/>
          <w:color w:val="auto"/>
          <w:spacing w:val="0"/>
          <w:sz w:val="24"/>
          <w:szCs w:val="24"/>
          <w:shd w:val="clear" w:fill="FFFFFF"/>
          <w:lang w:val="en-US" w:eastAsia="zh-CN"/>
        </w:rPr>
        <w:t>二、成交</w:t>
      </w:r>
      <w:r>
        <w:rPr>
          <w:rFonts w:hint="eastAsia" w:ascii="宋体" w:hAnsi="宋体" w:eastAsia="宋体" w:cs="宋体"/>
          <w:sz w:val="24"/>
          <w:szCs w:val="32"/>
        </w:rPr>
        <w:t>情况</w:t>
      </w:r>
    </w:p>
    <w:tbl>
      <w:tblPr>
        <w:tblStyle w:val="8"/>
        <w:tblpPr w:leftFromText="180" w:rightFromText="180" w:vertAnchor="text" w:horzAnchor="page" w:tblpX="1145" w:tblpY="141"/>
        <w:tblOverlap w:val="never"/>
        <w:tblW w:w="5895"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fixed"/>
        <w:tblCellMar>
          <w:top w:w="0" w:type="dxa"/>
          <w:left w:w="0" w:type="dxa"/>
          <w:bottom w:w="0" w:type="dxa"/>
          <w:right w:w="0" w:type="dxa"/>
        </w:tblCellMar>
      </w:tblPr>
      <w:tblGrid>
        <w:gridCol w:w="1568"/>
        <w:gridCol w:w="701"/>
        <w:gridCol w:w="1670"/>
        <w:gridCol w:w="1192"/>
        <w:gridCol w:w="1660"/>
        <w:gridCol w:w="1126"/>
        <w:gridCol w:w="981"/>
        <w:gridCol w:w="913"/>
      </w:tblGrid>
      <w:tr w14:paraId="7D50A77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0" w:type="dxa"/>
            <w:left w:w="0" w:type="dxa"/>
            <w:bottom w:w="0" w:type="dxa"/>
            <w:right w:w="0" w:type="dxa"/>
          </w:tblCellMar>
        </w:tblPrEx>
        <w:trPr>
          <w:trHeight w:val="299" w:hRule="atLeast"/>
        </w:trPr>
        <w:tc>
          <w:tcPr>
            <w:tcW w:w="799" w:type="pct"/>
            <w:tcBorders>
              <w:tl2br w:val="nil"/>
              <w:tr2bl w:val="nil"/>
            </w:tcBorders>
            <w:shd w:val="clear" w:color="auto" w:fill="auto"/>
            <w:vAlign w:val="center"/>
          </w:tcPr>
          <w:p w14:paraId="3D509573">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包号</w:t>
            </w:r>
          </w:p>
        </w:tc>
        <w:tc>
          <w:tcPr>
            <w:tcW w:w="1208" w:type="pct"/>
            <w:gridSpan w:val="2"/>
            <w:tcBorders>
              <w:tl2br w:val="nil"/>
              <w:tr2bl w:val="nil"/>
            </w:tcBorders>
            <w:shd w:val="clear" w:color="auto" w:fill="auto"/>
            <w:vAlign w:val="center"/>
          </w:tcPr>
          <w:p w14:paraId="26079393">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采购内容</w:t>
            </w:r>
          </w:p>
        </w:tc>
        <w:tc>
          <w:tcPr>
            <w:tcW w:w="607" w:type="pct"/>
            <w:tcBorders>
              <w:tl2br w:val="nil"/>
              <w:tr2bl w:val="nil"/>
            </w:tcBorders>
            <w:shd w:val="clear" w:color="auto" w:fill="auto"/>
            <w:vAlign w:val="center"/>
          </w:tcPr>
          <w:p w14:paraId="12A75B58">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供应商名称</w:t>
            </w:r>
          </w:p>
        </w:tc>
        <w:tc>
          <w:tcPr>
            <w:tcW w:w="846" w:type="pct"/>
            <w:tcBorders>
              <w:tl2br w:val="nil"/>
              <w:tr2bl w:val="nil"/>
            </w:tcBorders>
            <w:shd w:val="clear" w:color="auto" w:fill="auto"/>
            <w:vAlign w:val="center"/>
          </w:tcPr>
          <w:p w14:paraId="3B53DFB2">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地址</w:t>
            </w:r>
          </w:p>
        </w:tc>
        <w:tc>
          <w:tcPr>
            <w:tcW w:w="573" w:type="pct"/>
            <w:tcBorders>
              <w:tl2br w:val="nil"/>
              <w:tr2bl w:val="nil"/>
            </w:tcBorders>
            <w:shd w:val="clear" w:color="auto" w:fill="auto"/>
            <w:vAlign w:val="center"/>
          </w:tcPr>
          <w:p w14:paraId="3D67C44A">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中标金额</w:t>
            </w:r>
          </w:p>
        </w:tc>
        <w:tc>
          <w:tcPr>
            <w:tcW w:w="499" w:type="pct"/>
            <w:tcBorders>
              <w:tl2br w:val="nil"/>
              <w:tr2bl w:val="nil"/>
            </w:tcBorders>
            <w:shd w:val="clear" w:color="auto" w:fill="auto"/>
            <w:vAlign w:val="center"/>
          </w:tcPr>
          <w:p w14:paraId="52A5DC7F">
            <w:pPr>
              <w:bidi w:val="0"/>
              <w:jc w:val="center"/>
              <w:rPr>
                <w:rFonts w:hint="eastAsia" w:ascii="宋体" w:hAnsi="宋体" w:eastAsia="宋体" w:cs="宋体"/>
                <w:sz w:val="21"/>
                <w:szCs w:val="21"/>
              </w:rPr>
            </w:pPr>
            <w:r>
              <w:rPr>
                <w:rFonts w:hint="eastAsia" w:ascii="宋体" w:hAnsi="宋体" w:eastAsia="宋体" w:cs="宋体"/>
                <w:sz w:val="21"/>
                <w:szCs w:val="21"/>
                <w:lang w:val="en-US" w:eastAsia="zh-CN"/>
              </w:rPr>
              <w:t>单位</w:t>
            </w:r>
          </w:p>
        </w:tc>
        <w:tc>
          <w:tcPr>
            <w:tcW w:w="465" w:type="pct"/>
            <w:tcBorders>
              <w:tl2br w:val="nil"/>
              <w:tr2bl w:val="nil"/>
            </w:tcBorders>
            <w:shd w:val="clear" w:color="auto" w:fill="auto"/>
            <w:vAlign w:val="center"/>
          </w:tcPr>
          <w:p w14:paraId="07E73086">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备注信息</w:t>
            </w:r>
          </w:p>
        </w:tc>
      </w:tr>
      <w:tr w14:paraId="13AC11D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1107" w:hRule="atLeast"/>
        </w:trPr>
        <w:tc>
          <w:tcPr>
            <w:tcW w:w="799" w:type="pct"/>
            <w:vMerge w:val="restart"/>
            <w:tcBorders>
              <w:tl2br w:val="nil"/>
              <w:tr2bl w:val="nil"/>
            </w:tcBorders>
            <w:shd w:val="clear" w:color="auto" w:fill="auto"/>
            <w:vAlign w:val="center"/>
          </w:tcPr>
          <w:p w14:paraId="550B4ED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殷磋商-2026-9-1</w:t>
            </w:r>
          </w:p>
        </w:tc>
        <w:tc>
          <w:tcPr>
            <w:tcW w:w="1208" w:type="pct"/>
            <w:gridSpan w:val="2"/>
            <w:tcBorders>
              <w:tl2br w:val="nil"/>
              <w:tr2bl w:val="nil"/>
            </w:tcBorders>
            <w:shd w:val="clear" w:color="auto" w:fill="auto"/>
            <w:vAlign w:val="center"/>
          </w:tcPr>
          <w:p w14:paraId="619B6E67">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项目根据《自然资源部办公厅关于开展全国采矿损毁土地状况调查试点工作的通知》(自然资办发〔2024〕34号)、《河南省自然资源厅办公室关于印发河南省采矿损毁土地状况调查实施方案的通知》(豫自然资办函〔2025〕158号)文件精神，为贯彻落实自然资源部、河南省自然资源厅关于先行开展采矿损毁土地状况调查工作的部署，安阳市殷都区需开展殷都区采矿损毁土地状况调查工作。具体内容详见磋商文件“第二章  采购项目及服务要求”。</w:t>
            </w:r>
          </w:p>
        </w:tc>
        <w:tc>
          <w:tcPr>
            <w:tcW w:w="607" w:type="pct"/>
            <w:tcBorders>
              <w:tl2br w:val="nil"/>
              <w:tr2bl w:val="nil"/>
            </w:tcBorders>
            <w:shd w:val="clear" w:color="auto" w:fill="auto"/>
            <w:vAlign w:val="center"/>
          </w:tcPr>
          <w:p w14:paraId="0D8F06C1">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河南省第三地质勘查院有限公司</w:t>
            </w:r>
          </w:p>
        </w:tc>
        <w:tc>
          <w:tcPr>
            <w:tcW w:w="846" w:type="pct"/>
            <w:tcBorders>
              <w:tl2br w:val="nil"/>
              <w:tr2bl w:val="nil"/>
            </w:tcBorders>
            <w:shd w:val="clear" w:color="auto" w:fill="auto"/>
            <w:vAlign w:val="center"/>
          </w:tcPr>
          <w:p w14:paraId="64F52070">
            <w:pPr>
              <w:bidi w:val="0"/>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河南省郑州市郑东新区郑开大道67号</w:t>
            </w:r>
          </w:p>
        </w:tc>
        <w:tc>
          <w:tcPr>
            <w:tcW w:w="573" w:type="pct"/>
            <w:tcBorders>
              <w:tl2br w:val="nil"/>
              <w:tr2bl w:val="nil"/>
            </w:tcBorders>
            <w:shd w:val="clear" w:color="auto" w:fill="auto"/>
            <w:vAlign w:val="center"/>
          </w:tcPr>
          <w:p w14:paraId="729E2982">
            <w:pPr>
              <w:bidi w:val="0"/>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750000</w:t>
            </w:r>
          </w:p>
        </w:tc>
        <w:tc>
          <w:tcPr>
            <w:tcW w:w="499" w:type="pct"/>
            <w:tcBorders>
              <w:tl2br w:val="nil"/>
              <w:tr2bl w:val="nil"/>
            </w:tcBorders>
            <w:shd w:val="clear" w:color="auto" w:fill="auto"/>
            <w:vAlign w:val="center"/>
          </w:tcPr>
          <w:p w14:paraId="6763F0A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元</w:t>
            </w:r>
          </w:p>
        </w:tc>
        <w:tc>
          <w:tcPr>
            <w:tcW w:w="465" w:type="pct"/>
            <w:vMerge w:val="restart"/>
            <w:tcBorders>
              <w:tl2br w:val="nil"/>
              <w:tr2bl w:val="nil"/>
            </w:tcBorders>
            <w:shd w:val="clear" w:color="auto" w:fill="auto"/>
            <w:vAlign w:val="center"/>
          </w:tcPr>
          <w:p w14:paraId="5C0AE0D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评审总得分:88.61分</w:t>
            </w:r>
          </w:p>
        </w:tc>
      </w:tr>
      <w:tr w14:paraId="2664660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565" w:hRule="atLeast"/>
        </w:trPr>
        <w:tc>
          <w:tcPr>
            <w:tcW w:w="799" w:type="pct"/>
            <w:vMerge w:val="continue"/>
            <w:tcBorders>
              <w:tl2br w:val="nil"/>
              <w:tr2bl w:val="nil"/>
            </w:tcBorders>
            <w:shd w:val="clear" w:color="auto" w:fill="auto"/>
            <w:vAlign w:val="center"/>
          </w:tcPr>
          <w:p w14:paraId="3950559C">
            <w:pPr>
              <w:bidi w:val="0"/>
              <w:jc w:val="center"/>
              <w:rPr>
                <w:rFonts w:hint="eastAsia" w:ascii="宋体" w:hAnsi="宋体" w:eastAsia="宋体" w:cs="宋体"/>
                <w:sz w:val="21"/>
                <w:szCs w:val="21"/>
                <w:lang w:val="en-US" w:eastAsia="zh-CN"/>
              </w:rPr>
            </w:pPr>
          </w:p>
        </w:tc>
        <w:tc>
          <w:tcPr>
            <w:tcW w:w="357" w:type="pct"/>
            <w:tcBorders>
              <w:bottom w:val="single" w:color="auto" w:sz="4" w:space="0"/>
              <w:right w:val="single" w:color="auto" w:sz="4" w:space="0"/>
              <w:tl2br w:val="nil"/>
              <w:tr2bl w:val="nil"/>
            </w:tcBorders>
            <w:shd w:val="clear" w:color="auto" w:fill="auto"/>
            <w:vAlign w:val="center"/>
          </w:tcPr>
          <w:p w14:paraId="4795E352">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851" w:type="pct"/>
            <w:tcBorders>
              <w:left w:val="single" w:color="auto" w:sz="4" w:space="0"/>
              <w:bottom w:val="single" w:color="auto" w:sz="4" w:space="0"/>
              <w:right w:val="single" w:color="auto" w:sz="4" w:space="0"/>
              <w:tl2br w:val="nil"/>
              <w:tr2bl w:val="nil"/>
            </w:tcBorders>
            <w:shd w:val="clear" w:color="auto" w:fill="auto"/>
            <w:vAlign w:val="center"/>
          </w:tcPr>
          <w:p w14:paraId="6A87CD1F">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w:t>
            </w:r>
          </w:p>
        </w:tc>
        <w:tc>
          <w:tcPr>
            <w:tcW w:w="607" w:type="pct"/>
            <w:tcBorders>
              <w:left w:val="single" w:color="auto" w:sz="4" w:space="0"/>
              <w:bottom w:val="single" w:color="auto" w:sz="4" w:space="0"/>
              <w:right w:val="single" w:color="auto" w:sz="4" w:space="0"/>
              <w:tl2br w:val="nil"/>
              <w:tr2bl w:val="nil"/>
            </w:tcBorders>
            <w:shd w:val="clear" w:color="auto" w:fill="auto"/>
            <w:vAlign w:val="center"/>
          </w:tcPr>
          <w:p w14:paraId="49F66520">
            <w:pPr>
              <w:bidi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服务范围</w:t>
            </w:r>
          </w:p>
        </w:tc>
        <w:tc>
          <w:tcPr>
            <w:tcW w:w="846" w:type="pct"/>
            <w:tcBorders>
              <w:left w:val="single" w:color="auto" w:sz="4" w:space="0"/>
              <w:bottom w:val="single" w:color="auto" w:sz="4" w:space="0"/>
              <w:right w:val="single" w:color="auto" w:sz="4" w:space="0"/>
              <w:tl2br w:val="nil"/>
              <w:tr2bl w:val="nil"/>
            </w:tcBorders>
            <w:shd w:val="clear" w:color="auto" w:fill="auto"/>
            <w:vAlign w:val="center"/>
          </w:tcPr>
          <w:p w14:paraId="57B28B1B">
            <w:pPr>
              <w:bidi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服务要求</w:t>
            </w:r>
          </w:p>
        </w:tc>
        <w:tc>
          <w:tcPr>
            <w:tcW w:w="573" w:type="pct"/>
            <w:tcBorders>
              <w:left w:val="single" w:color="auto" w:sz="4" w:space="0"/>
              <w:bottom w:val="single" w:color="auto" w:sz="4" w:space="0"/>
              <w:right w:val="single" w:color="auto" w:sz="4" w:space="0"/>
              <w:tl2br w:val="nil"/>
              <w:tr2bl w:val="nil"/>
            </w:tcBorders>
            <w:shd w:val="clear" w:color="auto" w:fill="auto"/>
            <w:vAlign w:val="center"/>
          </w:tcPr>
          <w:p w14:paraId="3AD16285">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服务时间</w:t>
            </w:r>
          </w:p>
        </w:tc>
        <w:tc>
          <w:tcPr>
            <w:tcW w:w="499" w:type="pct"/>
            <w:tcBorders>
              <w:left w:val="single" w:color="auto" w:sz="4" w:space="0"/>
              <w:bottom w:val="single" w:color="auto" w:sz="4" w:space="0"/>
              <w:tl2br w:val="nil"/>
              <w:tr2bl w:val="nil"/>
            </w:tcBorders>
            <w:shd w:val="clear" w:color="auto" w:fill="auto"/>
            <w:vAlign w:val="center"/>
          </w:tcPr>
          <w:p w14:paraId="6EB0FE83">
            <w:pPr>
              <w:bidi w:val="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服务标准</w:t>
            </w:r>
          </w:p>
        </w:tc>
        <w:tc>
          <w:tcPr>
            <w:tcW w:w="465" w:type="pct"/>
            <w:vMerge w:val="continue"/>
            <w:tcBorders>
              <w:tl2br w:val="nil"/>
              <w:tr2bl w:val="nil"/>
            </w:tcBorders>
            <w:shd w:val="clear" w:color="auto" w:fill="auto"/>
            <w:vAlign w:val="center"/>
          </w:tcPr>
          <w:p w14:paraId="3336CF3F">
            <w:pPr>
              <w:bidi w:val="0"/>
              <w:jc w:val="center"/>
              <w:rPr>
                <w:rFonts w:hint="eastAsia" w:ascii="宋体" w:hAnsi="宋体" w:cs="宋体"/>
                <w:sz w:val="21"/>
                <w:szCs w:val="21"/>
                <w:lang w:val="en-US" w:eastAsia="zh-CN"/>
              </w:rPr>
            </w:pPr>
          </w:p>
        </w:tc>
      </w:tr>
      <w:tr w14:paraId="7E2F652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rHeight w:val="744" w:hRule="atLeast"/>
        </w:trPr>
        <w:tc>
          <w:tcPr>
            <w:tcW w:w="799" w:type="pct"/>
            <w:vMerge w:val="continue"/>
            <w:tcBorders>
              <w:tl2br w:val="nil"/>
              <w:tr2bl w:val="nil"/>
            </w:tcBorders>
            <w:shd w:val="clear" w:color="auto" w:fill="auto"/>
            <w:vAlign w:val="center"/>
          </w:tcPr>
          <w:p w14:paraId="53BD49B2">
            <w:pPr>
              <w:bidi w:val="0"/>
              <w:jc w:val="center"/>
              <w:rPr>
                <w:rFonts w:hint="eastAsia" w:ascii="宋体" w:hAnsi="宋体" w:eastAsia="宋体" w:cs="宋体"/>
                <w:sz w:val="21"/>
                <w:szCs w:val="21"/>
                <w:lang w:val="en-US" w:eastAsia="zh-CN"/>
              </w:rPr>
            </w:pPr>
          </w:p>
        </w:tc>
        <w:tc>
          <w:tcPr>
            <w:tcW w:w="357" w:type="pct"/>
            <w:tcBorders>
              <w:top w:val="single" w:color="auto" w:sz="4" w:space="0"/>
              <w:bottom w:val="single" w:color="auto" w:sz="4" w:space="0"/>
              <w:right w:val="single" w:color="auto" w:sz="4" w:space="0"/>
              <w:tl2br w:val="nil"/>
              <w:tr2bl w:val="nil"/>
            </w:tcBorders>
            <w:shd w:val="clear" w:color="auto" w:fill="auto"/>
            <w:vAlign w:val="center"/>
          </w:tcPr>
          <w:p w14:paraId="21778DF3">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851"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9C72E85">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安阳市殷都区矿产资源事务中心殷都区采矿损毁土地状况调查项目</w:t>
            </w:r>
          </w:p>
        </w:tc>
        <w:tc>
          <w:tcPr>
            <w:tcW w:w="607"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F1ACB96">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详见磋商文件</w:t>
            </w:r>
          </w:p>
        </w:tc>
        <w:tc>
          <w:tcPr>
            <w:tcW w:w="846"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622E793">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详见磋商文件</w:t>
            </w:r>
          </w:p>
        </w:tc>
        <w:tc>
          <w:tcPr>
            <w:tcW w:w="573" w:type="pc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E7B7B6E">
            <w:pPr>
              <w:bidi w:val="0"/>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30日历天</w:t>
            </w:r>
          </w:p>
        </w:tc>
        <w:tc>
          <w:tcPr>
            <w:tcW w:w="499" w:type="pct"/>
            <w:tcBorders>
              <w:top w:val="single" w:color="auto" w:sz="4" w:space="0"/>
              <w:left w:val="single" w:color="auto" w:sz="4" w:space="0"/>
              <w:bottom w:val="single" w:color="auto" w:sz="4" w:space="0"/>
              <w:tl2br w:val="nil"/>
              <w:tr2bl w:val="nil"/>
            </w:tcBorders>
            <w:shd w:val="clear" w:color="auto" w:fill="auto"/>
            <w:vAlign w:val="center"/>
          </w:tcPr>
          <w:p w14:paraId="133C7040">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详见磋商文件</w:t>
            </w:r>
          </w:p>
        </w:tc>
        <w:tc>
          <w:tcPr>
            <w:tcW w:w="465" w:type="pct"/>
            <w:vMerge w:val="continue"/>
            <w:tcBorders>
              <w:tl2br w:val="nil"/>
              <w:tr2bl w:val="nil"/>
            </w:tcBorders>
            <w:shd w:val="clear" w:color="auto" w:fill="auto"/>
            <w:vAlign w:val="center"/>
          </w:tcPr>
          <w:p w14:paraId="6D65D82E">
            <w:pPr>
              <w:bidi w:val="0"/>
              <w:jc w:val="center"/>
              <w:rPr>
                <w:rFonts w:hint="eastAsia" w:ascii="宋体" w:hAnsi="宋体" w:eastAsia="宋体" w:cs="宋体"/>
                <w:sz w:val="21"/>
                <w:szCs w:val="21"/>
                <w:lang w:val="en-US" w:eastAsia="zh-CN"/>
              </w:rPr>
            </w:pPr>
          </w:p>
        </w:tc>
      </w:tr>
    </w:tbl>
    <w:p w14:paraId="543AA1D0">
      <w:pPr>
        <w:keepNext w:val="0"/>
        <w:keepLines w:val="0"/>
        <w:pageBreakBefore w:val="0"/>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b w:val="0"/>
          <w:bCs w:val="0"/>
          <w:i w:val="0"/>
          <w:iCs w:val="0"/>
          <w:caps w:val="0"/>
          <w:color w:val="auto"/>
          <w:spacing w:val="0"/>
          <w:sz w:val="24"/>
          <w:szCs w:val="24"/>
          <w:highlight w:val="none"/>
          <w:shd w:val="clear" w:fill="FFFFFF"/>
          <w:lang w:val="en-US" w:eastAsia="zh-CN"/>
        </w:rPr>
      </w:pPr>
      <w:r>
        <w:rPr>
          <w:rFonts w:hint="eastAsia" w:asciiTheme="minorEastAsia" w:hAnsiTheme="minorEastAsia" w:cstheme="minorEastAsia"/>
          <w:b w:val="0"/>
          <w:bCs w:val="0"/>
          <w:i w:val="0"/>
          <w:iCs w:val="0"/>
          <w:caps w:val="0"/>
          <w:color w:val="auto"/>
          <w:spacing w:val="0"/>
          <w:kern w:val="0"/>
          <w:sz w:val="24"/>
          <w:szCs w:val="24"/>
          <w:highlight w:val="none"/>
          <w:shd w:val="clear" w:fill="FFFFFF"/>
          <w:lang w:val="en-US" w:eastAsia="zh-CN" w:bidi="ar"/>
        </w:rPr>
        <w:t>三</w:t>
      </w:r>
      <w:r>
        <w:rPr>
          <w:rFonts w:hint="eastAsia"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w:t>
      </w:r>
      <w:r>
        <w:rPr>
          <w:rFonts w:hint="eastAsia" w:asciiTheme="minorEastAsia" w:hAnsiTheme="minorEastAsia" w:eastAsiaTheme="minorEastAsia" w:cstheme="minorEastAsia"/>
          <w:b w:val="0"/>
          <w:bCs w:val="0"/>
          <w:i w:val="0"/>
          <w:iCs w:val="0"/>
          <w:caps w:val="0"/>
          <w:color w:val="auto"/>
          <w:spacing w:val="0"/>
          <w:sz w:val="24"/>
          <w:szCs w:val="24"/>
          <w:highlight w:val="none"/>
          <w:shd w:val="clear" w:fill="FFFFFF"/>
          <w:lang w:val="en-US" w:eastAsia="zh-CN"/>
        </w:rPr>
        <w:t>评审专家名单</w:t>
      </w:r>
    </w:p>
    <w:p w14:paraId="2BAF0193">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pPr>
      <w:r>
        <w:rPr>
          <w:rFonts w:hint="eastAsia" w:asciiTheme="minorEastAsia" w:hAnsiTheme="minorEastAsia" w:cstheme="minorEastAsia"/>
          <w:b w:val="0"/>
          <w:bCs w:val="0"/>
          <w:i w:val="0"/>
          <w:iCs w:val="0"/>
          <w:caps w:val="0"/>
          <w:color w:val="auto"/>
          <w:spacing w:val="0"/>
          <w:kern w:val="0"/>
          <w:sz w:val="24"/>
          <w:szCs w:val="24"/>
          <w:highlight w:val="none"/>
          <w:shd w:val="clear" w:fill="FFFFFF"/>
          <w:lang w:val="en-US" w:eastAsia="zh-CN" w:bidi="ar"/>
        </w:rPr>
        <w:t>肖万胜、薛丹、刘平英（采购人代表）</w:t>
      </w:r>
    </w:p>
    <w:p w14:paraId="651694E1">
      <w:pPr>
        <w:keepNext w:val="0"/>
        <w:keepLines w:val="0"/>
        <w:pageBreakBefore w:val="0"/>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b w:val="0"/>
          <w:bCs w:val="0"/>
          <w:i w:val="0"/>
          <w:iCs w:val="0"/>
          <w:caps w:val="0"/>
          <w:color w:val="auto"/>
          <w:spacing w:val="0"/>
          <w:sz w:val="24"/>
          <w:szCs w:val="24"/>
          <w:shd w:val="clear" w:fill="FFFFFF"/>
          <w:lang w:val="en-US" w:eastAsia="zh-CN"/>
        </w:rPr>
      </w:pPr>
      <w:r>
        <w:rPr>
          <w:rFonts w:hint="eastAsia" w:asciiTheme="minorEastAsia" w:hAnsiTheme="minorEastAsia" w:cstheme="minorEastAsia"/>
          <w:b w:val="0"/>
          <w:bCs w:val="0"/>
          <w:i w:val="0"/>
          <w:iCs w:val="0"/>
          <w:caps w:val="0"/>
          <w:color w:val="auto"/>
          <w:spacing w:val="0"/>
          <w:sz w:val="24"/>
          <w:szCs w:val="24"/>
          <w:shd w:val="clear" w:fill="FFFFFF"/>
          <w:lang w:val="en-US" w:eastAsia="zh-CN"/>
        </w:rPr>
        <w:t>四</w:t>
      </w:r>
      <w:r>
        <w:rPr>
          <w:rFonts w:hint="eastAsia" w:asciiTheme="minorEastAsia" w:hAnsiTheme="minorEastAsia" w:eastAsiaTheme="minorEastAsia" w:cstheme="minorEastAsia"/>
          <w:b w:val="0"/>
          <w:bCs w:val="0"/>
          <w:i w:val="0"/>
          <w:iCs w:val="0"/>
          <w:caps w:val="0"/>
          <w:color w:val="auto"/>
          <w:spacing w:val="0"/>
          <w:sz w:val="24"/>
          <w:szCs w:val="24"/>
          <w:shd w:val="clear" w:fill="FFFFFF"/>
          <w:lang w:val="en-US" w:eastAsia="zh-CN"/>
        </w:rPr>
        <w:t>、代理服务收费标准及金额</w:t>
      </w:r>
    </w:p>
    <w:p w14:paraId="2C2955BF">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pPr>
      <w:r>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收费标准</w:t>
      </w:r>
      <w:r>
        <w:rPr>
          <w:rFonts w:hint="eastAsia" w:asciiTheme="minorEastAsia" w:hAnsiTheme="minorEastAsia" w:cstheme="minorEastAsia"/>
          <w:b w:val="0"/>
          <w:bCs w:val="0"/>
          <w:i w:val="0"/>
          <w:iCs w:val="0"/>
          <w:caps w:val="0"/>
          <w:color w:val="auto"/>
          <w:spacing w:val="0"/>
          <w:kern w:val="0"/>
          <w:sz w:val="24"/>
          <w:szCs w:val="24"/>
          <w:highlight w:val="none"/>
          <w:shd w:val="clear" w:fill="FFFFFF"/>
          <w:lang w:val="en-US" w:eastAsia="zh-CN" w:bidi="ar"/>
        </w:rPr>
        <w:t>：</w:t>
      </w:r>
      <w:r>
        <w:rPr>
          <w:rFonts w:hint="eastAsia" w:ascii="宋体" w:hAnsi="宋体" w:eastAsia="宋体" w:cs="宋体"/>
          <w:color w:val="auto"/>
          <w:sz w:val="24"/>
          <w:szCs w:val="24"/>
          <w:highlight w:val="none"/>
        </w:rPr>
        <w:t>参照国家计委《招标代理服务收费管理暂行办法》（计价格【2002】1980号）、《国家发展和改革委员会办公厅关于招标代理服务费有关问题的通知》（发改办价格【2003】857号）、发改价格【2011】534号文件规定</w:t>
      </w:r>
      <w:r>
        <w:rPr>
          <w:rFonts w:hint="eastAsia" w:ascii="宋体" w:hAnsi="宋体" w:cs="宋体"/>
          <w:color w:val="auto"/>
          <w:sz w:val="24"/>
          <w:szCs w:val="24"/>
          <w:highlight w:val="none"/>
          <w:lang w:eastAsia="zh-CN"/>
        </w:rPr>
        <w:t>的</w:t>
      </w:r>
      <w:r>
        <w:rPr>
          <w:rFonts w:hint="eastAsia" w:ascii="宋体" w:hAnsi="宋体" w:cs="宋体"/>
          <w:color w:val="auto"/>
          <w:sz w:val="24"/>
          <w:szCs w:val="24"/>
          <w:highlight w:val="none"/>
          <w:lang w:val="en-US" w:eastAsia="zh-CN"/>
        </w:rPr>
        <w:t>80%收取</w:t>
      </w:r>
      <w:r>
        <w:rPr>
          <w:rFonts w:hint="eastAsia" w:ascii="宋体" w:hAnsi="宋体" w:eastAsia="宋体" w:cs="宋体"/>
          <w:color w:val="auto"/>
          <w:sz w:val="24"/>
          <w:szCs w:val="24"/>
          <w:highlight w:val="none"/>
        </w:rPr>
        <w:t>，中标（成交）供应商在领取中标通知书前向招标代理机构支付代理服务费。</w:t>
      </w:r>
    </w:p>
    <w:p w14:paraId="75CA2681">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pPr>
      <w:r>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收费金额：</w:t>
      </w:r>
      <w:r>
        <w:rPr>
          <w:rFonts w:hint="eastAsia" w:asciiTheme="minorEastAsia" w:hAnsiTheme="minorEastAsia" w:cstheme="minorEastAsia"/>
          <w:b w:val="0"/>
          <w:bCs w:val="0"/>
          <w:i w:val="0"/>
          <w:iCs w:val="0"/>
          <w:caps w:val="0"/>
          <w:color w:val="auto"/>
          <w:spacing w:val="0"/>
          <w:kern w:val="0"/>
          <w:sz w:val="24"/>
          <w:szCs w:val="24"/>
          <w:highlight w:val="none"/>
          <w:shd w:val="clear" w:fill="FFFFFF"/>
          <w:lang w:val="en-US" w:eastAsia="zh-CN" w:bidi="ar"/>
        </w:rPr>
        <w:t>9000</w:t>
      </w:r>
      <w:r>
        <w:rPr>
          <w:rFonts w:hint="eastAsia"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元</w:t>
      </w:r>
    </w:p>
    <w:p w14:paraId="2CF3442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32"/>
        </w:rPr>
      </w:pPr>
      <w:r>
        <w:rPr>
          <w:rFonts w:hint="eastAsia" w:asciiTheme="minorEastAsia" w:hAnsiTheme="minorEastAsia" w:cstheme="minorEastAsia"/>
          <w:b w:val="0"/>
          <w:bCs w:val="0"/>
          <w:i w:val="0"/>
          <w:iCs w:val="0"/>
          <w:caps w:val="0"/>
          <w:color w:val="auto"/>
          <w:spacing w:val="0"/>
          <w:kern w:val="0"/>
          <w:sz w:val="24"/>
          <w:szCs w:val="24"/>
          <w:highlight w:val="none"/>
          <w:shd w:val="clear" w:fill="FFFFFF"/>
          <w:lang w:val="en-US" w:eastAsia="zh-CN" w:bidi="ar"/>
        </w:rPr>
        <w:t>五</w:t>
      </w:r>
      <w:r>
        <w:rPr>
          <w:rFonts w:hint="eastAsia"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t>、</w:t>
      </w:r>
      <w:r>
        <w:rPr>
          <w:rFonts w:hint="eastAsia" w:ascii="宋体" w:hAnsi="宋体" w:cs="宋体"/>
          <w:sz w:val="24"/>
          <w:szCs w:val="32"/>
          <w:highlight w:val="none"/>
          <w:lang w:val="en-US" w:eastAsia="zh-CN"/>
        </w:rPr>
        <w:t>成交</w:t>
      </w:r>
      <w:r>
        <w:rPr>
          <w:rFonts w:hint="eastAsia" w:ascii="宋体" w:hAnsi="宋体" w:eastAsia="宋体" w:cs="宋体"/>
          <w:sz w:val="24"/>
          <w:szCs w:val="32"/>
          <w:highlight w:val="none"/>
        </w:rPr>
        <w:t>公告发布的媒介及</w:t>
      </w:r>
      <w:r>
        <w:rPr>
          <w:rFonts w:hint="eastAsia" w:ascii="宋体" w:hAnsi="宋体" w:cs="宋体"/>
          <w:sz w:val="24"/>
          <w:szCs w:val="32"/>
          <w:highlight w:val="none"/>
          <w:lang w:val="en-US" w:eastAsia="zh-CN"/>
        </w:rPr>
        <w:t>成交</w:t>
      </w:r>
      <w:r>
        <w:rPr>
          <w:rFonts w:hint="eastAsia" w:ascii="宋体" w:hAnsi="宋体" w:eastAsia="宋体" w:cs="宋体"/>
          <w:sz w:val="24"/>
          <w:szCs w:val="32"/>
        </w:rPr>
        <w:t>公告期限</w:t>
      </w:r>
    </w:p>
    <w:p w14:paraId="508D6B0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32"/>
        </w:rPr>
      </w:pPr>
      <w:r>
        <w:rPr>
          <w:rFonts w:hint="eastAsia" w:ascii="宋体" w:hAnsi="宋体" w:eastAsia="宋体" w:cs="宋体"/>
          <w:sz w:val="24"/>
          <w:szCs w:val="32"/>
        </w:rPr>
        <w:t>本次中标公告在《河南省政府采购网》、《安阳市政府采购网》、《安阳市公共资源交易中心》</w:t>
      </w:r>
      <w:r>
        <w:rPr>
          <w:rFonts w:hint="eastAsia" w:ascii="宋体" w:hAnsi="宋体" w:eastAsia="宋体" w:cs="宋体"/>
          <w:sz w:val="24"/>
          <w:szCs w:val="32"/>
          <w:lang w:eastAsia="zh-CN"/>
        </w:rPr>
        <w:t>上发布，</w:t>
      </w:r>
      <w:r>
        <w:rPr>
          <w:rFonts w:hint="eastAsia" w:ascii="宋体" w:hAnsi="宋体" w:cs="宋体"/>
          <w:sz w:val="24"/>
          <w:szCs w:val="32"/>
          <w:lang w:val="en-US" w:eastAsia="zh-CN"/>
        </w:rPr>
        <w:t>成交</w:t>
      </w:r>
      <w:r>
        <w:rPr>
          <w:rFonts w:hint="eastAsia" w:ascii="宋体" w:hAnsi="宋体" w:eastAsia="宋体" w:cs="宋体"/>
          <w:sz w:val="24"/>
          <w:szCs w:val="32"/>
          <w:lang w:eastAsia="zh-CN"/>
        </w:rPr>
        <w:t>公告期限为1个工作日。</w:t>
      </w:r>
    </w:p>
    <w:p w14:paraId="1F568E87">
      <w:pPr>
        <w:keepNext w:val="0"/>
        <w:keepLines w:val="0"/>
        <w:pageBreakBefore w:val="0"/>
        <w:numPr>
          <w:ilvl w:val="0"/>
          <w:numId w:val="0"/>
        </w:numPr>
        <w:kinsoku/>
        <w:wordWrap/>
        <w:overflowPunct/>
        <w:topLinePunct w:val="0"/>
        <w:autoSpaceDE/>
        <w:autoSpaceDN/>
        <w:bidi w:val="0"/>
        <w:adjustRightInd/>
        <w:snapToGrid/>
        <w:spacing w:line="440" w:lineRule="exact"/>
        <w:jc w:val="both"/>
        <w:textAlignment w:val="auto"/>
        <w:rPr>
          <w:rFonts w:hint="eastAsia" w:ascii="Segoe UI" w:hAnsi="Segoe UI" w:eastAsia="宋体" w:cs="Segoe UI"/>
          <w:i w:val="0"/>
          <w:iCs w:val="0"/>
          <w:caps w:val="0"/>
          <w:color w:val="auto"/>
          <w:spacing w:val="0"/>
          <w:sz w:val="24"/>
          <w:szCs w:val="24"/>
          <w:shd w:val="clear" w:fill="FFFFFF"/>
          <w:lang w:val="en-US" w:eastAsia="zh-CN"/>
        </w:rPr>
      </w:pPr>
      <w:r>
        <w:rPr>
          <w:rFonts w:hint="eastAsia" w:ascii="Segoe UI" w:hAnsi="Segoe UI" w:eastAsia="宋体" w:cs="Segoe UI"/>
          <w:i w:val="0"/>
          <w:iCs w:val="0"/>
          <w:caps w:val="0"/>
          <w:color w:val="auto"/>
          <w:spacing w:val="0"/>
          <w:sz w:val="24"/>
          <w:szCs w:val="24"/>
          <w:shd w:val="clear" w:fill="FFFFFF"/>
          <w:lang w:val="en-US" w:eastAsia="zh-CN"/>
        </w:rPr>
        <w:t>六、其他补充事宜</w:t>
      </w:r>
    </w:p>
    <w:p w14:paraId="6A889580">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各有关当事人对成交结果有异议的，可以在成交公告期限届满之日起七个工作日内，以书面形式同时向采购人和采购代理机构提出质疑（加盖单位公章</w:t>
      </w:r>
      <w:r>
        <w:rPr>
          <w:rFonts w:hint="eastAsia" w:asciiTheme="minorEastAsia" w:hAnsiTheme="minorEastAsia" w:cstheme="minorEastAsia"/>
          <w:b w:val="0"/>
          <w:bCs w:val="0"/>
          <w:i w:val="0"/>
          <w:iCs w:val="0"/>
          <w:caps w:val="0"/>
          <w:color w:val="auto"/>
          <w:spacing w:val="0"/>
          <w:kern w:val="0"/>
          <w:sz w:val="24"/>
          <w:szCs w:val="24"/>
          <w:shd w:val="clear" w:fill="FFFFFF"/>
          <w:lang w:val="en-US" w:eastAsia="zh-CN" w:bidi="ar"/>
        </w:rPr>
        <w:t>和</w:t>
      </w: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法人签字），依据法规规定，质疑函应当有明确的</w:t>
      </w:r>
      <w:r>
        <w:rPr>
          <w:rFonts w:hint="eastAsia" w:asciiTheme="minorEastAsia" w:hAnsiTheme="minorEastAsia" w:cstheme="minorEastAsia"/>
          <w:b w:val="0"/>
          <w:bCs w:val="0"/>
          <w:i w:val="0"/>
          <w:iCs w:val="0"/>
          <w:caps w:val="0"/>
          <w:color w:val="auto"/>
          <w:spacing w:val="0"/>
          <w:kern w:val="0"/>
          <w:sz w:val="24"/>
          <w:szCs w:val="24"/>
          <w:shd w:val="clear" w:fill="FFFFFF"/>
          <w:lang w:val="en-US" w:eastAsia="zh-CN" w:bidi="ar"/>
        </w:rPr>
        <w:t>请</w:t>
      </w: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求和必要的证明材料。以质疑函</w:t>
      </w:r>
      <w:r>
        <w:rPr>
          <w:rFonts w:hint="eastAsia" w:asciiTheme="minorEastAsia" w:hAnsiTheme="minorEastAsia" w:cstheme="minorEastAsia"/>
          <w:b w:val="0"/>
          <w:bCs w:val="0"/>
          <w:i w:val="0"/>
          <w:iCs w:val="0"/>
          <w:caps w:val="0"/>
          <w:color w:val="auto"/>
          <w:spacing w:val="0"/>
          <w:kern w:val="0"/>
          <w:sz w:val="24"/>
          <w:szCs w:val="24"/>
          <w:shd w:val="clear" w:fill="FFFFFF"/>
          <w:lang w:val="en-US" w:eastAsia="zh-CN" w:bidi="ar"/>
        </w:rPr>
        <w:t>接收</w:t>
      </w: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确认日期作为受理时间，逾期提交或未按照要求提交的质疑函将</w:t>
      </w:r>
      <w:r>
        <w:rPr>
          <w:rFonts w:hint="eastAsia" w:asciiTheme="minorEastAsia" w:hAnsiTheme="minorEastAsia" w:cstheme="minorEastAsia"/>
          <w:b w:val="0"/>
          <w:bCs w:val="0"/>
          <w:i w:val="0"/>
          <w:iCs w:val="0"/>
          <w:caps w:val="0"/>
          <w:color w:val="auto"/>
          <w:spacing w:val="0"/>
          <w:kern w:val="0"/>
          <w:sz w:val="24"/>
          <w:szCs w:val="24"/>
          <w:shd w:val="clear" w:fill="FFFFFF"/>
          <w:lang w:val="en-US" w:eastAsia="zh-CN" w:bidi="ar"/>
        </w:rPr>
        <w:t>不予</w:t>
      </w: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受理。</w:t>
      </w:r>
    </w:p>
    <w:p w14:paraId="731B0C19">
      <w:pPr>
        <w:keepNext w:val="0"/>
        <w:keepLines w:val="0"/>
        <w:pageBreakBefore w:val="0"/>
        <w:widowControl/>
        <w:numPr>
          <w:ilvl w:val="0"/>
          <w:numId w:val="0"/>
        </w:numPr>
        <w:kinsoku/>
        <w:wordWrap/>
        <w:overflowPunct/>
        <w:topLinePunct w:val="0"/>
        <w:autoSpaceDE/>
        <w:autoSpaceDN/>
        <w:bidi w:val="0"/>
        <w:adjustRightInd/>
        <w:snapToGrid/>
        <w:spacing w:line="440" w:lineRule="exact"/>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七、凡对本次公告内容提出询问，请按以下方式联系</w:t>
      </w:r>
    </w:p>
    <w:p w14:paraId="47057EF8">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1、采购人信息</w:t>
      </w:r>
    </w:p>
    <w:p w14:paraId="4364A68C">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名称：安阳市殷都区矿产资源事务中心</w:t>
      </w:r>
    </w:p>
    <w:p w14:paraId="29CB1752">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地址：安阳市殷都区水冶镇人民路南段</w:t>
      </w:r>
    </w:p>
    <w:p w14:paraId="4ADBA17E">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联系人：胡子康</w:t>
      </w:r>
    </w:p>
    <w:p w14:paraId="54809595">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联系方式</w:t>
      </w:r>
      <w:bookmarkStart w:id="1" w:name="_Toc28359086"/>
      <w:bookmarkStart w:id="2" w:name="_Toc28359009"/>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：17639922267</w:t>
      </w:r>
      <w:bookmarkStart w:id="5" w:name="_GoBack"/>
      <w:bookmarkEnd w:id="5"/>
    </w:p>
    <w:p w14:paraId="7CDBF256">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2、采购代理机构信息</w:t>
      </w:r>
      <w:bookmarkEnd w:id="1"/>
      <w:bookmarkEnd w:id="2"/>
    </w:p>
    <w:p w14:paraId="71A925B1">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名称：</w:t>
      </w:r>
      <w:bookmarkStart w:id="3" w:name="_Toc28359087"/>
      <w:bookmarkStart w:id="4" w:name="_Toc28359010"/>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河南圣坤工程咨询有限公司</w:t>
      </w:r>
    </w:p>
    <w:p w14:paraId="297ED34D">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地址：安阳市文峰区财富公馆东单元15楼</w:t>
      </w:r>
    </w:p>
    <w:p w14:paraId="6D388E96">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联系人：冯雪燕</w:t>
      </w:r>
    </w:p>
    <w:p w14:paraId="18EA28DD">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联系方式：13193539807</w:t>
      </w:r>
    </w:p>
    <w:p w14:paraId="079E1905">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3、项目联系方式</w:t>
      </w:r>
      <w:bookmarkEnd w:id="3"/>
      <w:bookmarkEnd w:id="4"/>
    </w:p>
    <w:p w14:paraId="0D07596E">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项目联系人：冯雪燕</w:t>
      </w:r>
    </w:p>
    <w:p w14:paraId="43AB5EC1">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iCs w:val="0"/>
          <w:caps w:val="0"/>
          <w:color w:val="auto"/>
          <w:spacing w:val="0"/>
          <w:kern w:val="0"/>
          <w:sz w:val="24"/>
          <w:szCs w:val="24"/>
          <w:shd w:val="clear" w:fill="FFFFFF"/>
          <w:lang w:val="en-US" w:eastAsia="zh-CN" w:bidi="ar"/>
        </w:rPr>
        <w:t>联系方式：13193539807</w:t>
      </w:r>
    </w:p>
    <w:p w14:paraId="0513C427">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heme="minorEastAsia" w:hAnsiTheme="minorEastAsia" w:eastAsiaTheme="minorEastAsia" w:cstheme="minorEastAsia"/>
          <w:b w:val="0"/>
          <w:bCs w:val="0"/>
          <w:i w:val="0"/>
          <w:iCs w:val="0"/>
          <w:caps w:val="0"/>
          <w:color w:val="auto"/>
          <w:spacing w:val="0"/>
          <w:kern w:val="0"/>
          <w:sz w:val="24"/>
          <w:szCs w:val="24"/>
          <w:highlight w:val="none"/>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华文宋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思源黑体 CN">
    <w:panose1 w:val="020B0500000000000000"/>
    <w:charset w:val="86"/>
    <w:family w:val="auto"/>
    <w:pitch w:val="default"/>
    <w:sig w:usb0="20000083" w:usb1="2ADF3C10" w:usb2="00000016" w:usb3="00000000" w:csb0="60060107"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yYzdmNjMwMzM5OTdiYzE0MjU1YWYxZTc4NmVkNmIifQ=="/>
  </w:docVars>
  <w:rsids>
    <w:rsidRoot w:val="00000000"/>
    <w:rsid w:val="03AB184E"/>
    <w:rsid w:val="04A2565D"/>
    <w:rsid w:val="04F10E45"/>
    <w:rsid w:val="052D6C99"/>
    <w:rsid w:val="063E7880"/>
    <w:rsid w:val="079E5401"/>
    <w:rsid w:val="07A46D57"/>
    <w:rsid w:val="09F754C0"/>
    <w:rsid w:val="0FD10701"/>
    <w:rsid w:val="19704F4F"/>
    <w:rsid w:val="1A1625DA"/>
    <w:rsid w:val="1B6F752E"/>
    <w:rsid w:val="1C99392D"/>
    <w:rsid w:val="22A36911"/>
    <w:rsid w:val="22BD3E5C"/>
    <w:rsid w:val="22E86FDC"/>
    <w:rsid w:val="231828DF"/>
    <w:rsid w:val="236D2106"/>
    <w:rsid w:val="24CB6E6C"/>
    <w:rsid w:val="25257230"/>
    <w:rsid w:val="267C2231"/>
    <w:rsid w:val="27AB4AC0"/>
    <w:rsid w:val="27BE4865"/>
    <w:rsid w:val="27E4018D"/>
    <w:rsid w:val="287B7B98"/>
    <w:rsid w:val="295B71C5"/>
    <w:rsid w:val="2ABC70CB"/>
    <w:rsid w:val="2CA34CF2"/>
    <w:rsid w:val="2D646780"/>
    <w:rsid w:val="2FE36A1D"/>
    <w:rsid w:val="304979FA"/>
    <w:rsid w:val="31554CFE"/>
    <w:rsid w:val="322B6FF5"/>
    <w:rsid w:val="33115FB6"/>
    <w:rsid w:val="370F76FD"/>
    <w:rsid w:val="39EE7748"/>
    <w:rsid w:val="3A744BBD"/>
    <w:rsid w:val="3B396844"/>
    <w:rsid w:val="3C4542ED"/>
    <w:rsid w:val="3EE7441F"/>
    <w:rsid w:val="41FF010B"/>
    <w:rsid w:val="43AC4FBC"/>
    <w:rsid w:val="46274A64"/>
    <w:rsid w:val="46860B82"/>
    <w:rsid w:val="47E50732"/>
    <w:rsid w:val="485B09F4"/>
    <w:rsid w:val="49F41101"/>
    <w:rsid w:val="4A73647A"/>
    <w:rsid w:val="4AEE6DF3"/>
    <w:rsid w:val="4B4257D0"/>
    <w:rsid w:val="4C93089C"/>
    <w:rsid w:val="4CE92227"/>
    <w:rsid w:val="4E807407"/>
    <w:rsid w:val="523E73BD"/>
    <w:rsid w:val="529B480F"/>
    <w:rsid w:val="532742F5"/>
    <w:rsid w:val="53E26C87"/>
    <w:rsid w:val="541773BB"/>
    <w:rsid w:val="55264138"/>
    <w:rsid w:val="55A559A5"/>
    <w:rsid w:val="58C032E5"/>
    <w:rsid w:val="592A069B"/>
    <w:rsid w:val="59965FE5"/>
    <w:rsid w:val="62413B44"/>
    <w:rsid w:val="63F65129"/>
    <w:rsid w:val="66B973FE"/>
    <w:rsid w:val="684D58AF"/>
    <w:rsid w:val="68E84145"/>
    <w:rsid w:val="695E3987"/>
    <w:rsid w:val="6E43059E"/>
    <w:rsid w:val="729351C7"/>
    <w:rsid w:val="73351324"/>
    <w:rsid w:val="734F1B6D"/>
    <w:rsid w:val="757730F6"/>
    <w:rsid w:val="760342F6"/>
    <w:rsid w:val="7B2F680A"/>
    <w:rsid w:val="7BF34E93"/>
    <w:rsid w:val="7E023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unhideWhenUsed/>
    <w:qFormat/>
    <w:uiPriority w:val="9"/>
    <w:pPr>
      <w:keepNext/>
      <w:keepLines/>
      <w:spacing w:before="260" w:after="260" w:line="416" w:lineRule="atLeast"/>
      <w:outlineLvl w:val="1"/>
    </w:pPr>
    <w:rPr>
      <w:rFonts w:ascii="Cambria" w:hAnsi="Cambria"/>
      <w:b/>
      <w:bCs/>
      <w:sz w:val="32"/>
      <w:szCs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List 2"/>
    <w:basedOn w:val="1"/>
    <w:unhideWhenUsed/>
    <w:qFormat/>
    <w:uiPriority w:val="99"/>
    <w:pPr>
      <w:spacing w:beforeAutospacing="1" w:afterAutospacing="1" w:line="360" w:lineRule="auto"/>
      <w:ind w:left="100" w:leftChars="200" w:hanging="200" w:hangingChars="200"/>
      <w:contextualSpacing/>
    </w:pPr>
    <w:rPr>
      <w:rFonts w:ascii="Times New Roman" w:hAnsi="Times New Roman" w:cs="Times New Roman"/>
      <w:sz w:val="24"/>
    </w:rPr>
  </w:style>
  <w:style w:type="paragraph" w:styleId="5">
    <w:name w:val="Plain Text"/>
    <w:basedOn w:val="1"/>
    <w:next w:val="6"/>
    <w:qFormat/>
    <w:uiPriority w:val="99"/>
    <w:pPr>
      <w:widowControl w:val="0"/>
      <w:spacing w:line="240" w:lineRule="auto"/>
      <w:textAlignment w:val="auto"/>
    </w:pPr>
    <w:rPr>
      <w:rFonts w:ascii="宋体" w:hAnsi="Courier New"/>
      <w:color w:val="auto"/>
      <w:kern w:val="2"/>
    </w:rPr>
  </w:style>
  <w:style w:type="paragraph" w:styleId="6">
    <w:name w:val="Body Text Indent 2"/>
    <w:basedOn w:val="1"/>
    <w:next w:val="7"/>
    <w:qFormat/>
    <w:uiPriority w:val="0"/>
    <w:pPr>
      <w:spacing w:line="480" w:lineRule="auto"/>
      <w:ind w:firstLine="480" w:firstLineChars="200"/>
    </w:pPr>
    <w:rPr>
      <w:rFonts w:ascii="仿宋_GB2312" w:hAnsi="宋体" w:eastAsia="仿宋_GB2312"/>
      <w:sz w:val="24"/>
      <w:szCs w:val="24"/>
    </w:rPr>
  </w:style>
  <w:style w:type="paragraph" w:customStyle="1" w:styleId="7">
    <w:name w:val="z正文"/>
    <w:basedOn w:val="5"/>
    <w:qFormat/>
    <w:uiPriority w:val="0"/>
    <w:pPr>
      <w:tabs>
        <w:tab w:val="left" w:pos="525"/>
      </w:tabs>
      <w:snapToGrid w:val="0"/>
      <w:spacing w:line="360" w:lineRule="auto"/>
    </w:pPr>
    <w:rPr>
      <w:rFonts w:ascii="Times New Roman" w:hAnsi="宋体"/>
      <w:sz w:val="24"/>
      <w:szCs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1003</Words>
  <Characters>1086</Characters>
  <Lines>0</Lines>
  <Paragraphs>0</Paragraphs>
  <TotalTime>3</TotalTime>
  <ScaleCrop>false</ScaleCrop>
  <LinksUpToDate>false</LinksUpToDate>
  <CharactersWithSpaces>1097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2024-10-09T05:37:00Z</dcterms:created>
  <dc:creator>ltgxa</dc:creator>
  <cp:lastModifiedBy>安阳北关分公司宋慧芳</cp:lastModifiedBy>
  <cp:lastPrinted>2025-05-22T08:23:00Z</cp:lastPrinted>
  <dcterms:modified xsi:type="dcterms:W3CDTF">2026-09-14T07:15:45Z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F3CAC83613414B9CB7FE7256E0A2A8D8_13</vt:lpwstr>
  </property>
  <property fmtid="{D5CDD505-2E9C-101B-9397-08002B2CF9AE}" pid="4" name="KSOTemplateDocerSaveRecord">
    <vt:lpwstr>eyJoZGlkIjoiYTQyYzdmNjMwMzM5OTdiYzE0MjU1YWYxZTc4NmVkNmIiLCJ1c2VySWQiOiIxMTQzNTUwNjI4In0=</vt:lpwstr>
  </property>
</Properties>
</file>