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ACEFB">
      <w:pPr>
        <w:keepNext w:val="0"/>
        <w:keepLines w:val="0"/>
        <w:pageBreakBefore w:val="0"/>
        <w:kinsoku/>
        <w:wordWrap/>
        <w:overflowPunct/>
        <w:topLinePunct w:val="0"/>
        <w:bidi w:val="0"/>
        <w:spacing w:line="360" w:lineRule="auto"/>
        <w:jc w:val="center"/>
        <w:rPr>
          <w:rFonts w:hint="eastAsia" w:asciiTheme="minorEastAsia" w:hAnsiTheme="minorEastAsia" w:cstheme="minorEastAsia"/>
          <w:b/>
          <w:bCs/>
          <w:i w:val="0"/>
          <w:iCs w:val="0"/>
          <w:caps w:val="0"/>
          <w:color w:val="auto"/>
          <w:spacing w:val="0"/>
          <w:sz w:val="32"/>
          <w:szCs w:val="32"/>
          <w:shd w:val="clear" w:fill="FFFFFF"/>
          <w:lang w:eastAsia="zh-CN"/>
        </w:rPr>
      </w:pPr>
      <w:r>
        <w:rPr>
          <w:rFonts w:hint="eastAsia" w:asciiTheme="minorEastAsia" w:hAnsiTheme="minorEastAsia" w:cstheme="minorEastAsia"/>
          <w:b/>
          <w:bCs/>
          <w:i w:val="0"/>
          <w:iCs w:val="0"/>
          <w:caps w:val="0"/>
          <w:color w:val="auto"/>
          <w:spacing w:val="0"/>
          <w:sz w:val="32"/>
          <w:szCs w:val="32"/>
          <w:shd w:val="clear" w:fill="FFFFFF"/>
          <w:lang w:eastAsia="zh-CN"/>
        </w:rPr>
        <w:t>安阳县韩陵镇人民政府安阳县Y023梨马线改建工程项目</w:t>
      </w:r>
    </w:p>
    <w:p w14:paraId="76AD14F2">
      <w:pPr>
        <w:keepNext w:val="0"/>
        <w:keepLines w:val="0"/>
        <w:pageBreakBefore w:val="0"/>
        <w:kinsoku/>
        <w:wordWrap/>
        <w:overflowPunct/>
        <w:topLinePunct w:val="0"/>
        <w:bidi w:val="0"/>
        <w:spacing w:line="360" w:lineRule="auto"/>
        <w:jc w:val="center"/>
        <w:rPr>
          <w:rFonts w:hint="eastAsia" w:asciiTheme="minorEastAsia" w:hAnsiTheme="minorEastAsia" w:eastAsiaTheme="minorEastAsia" w:cstheme="minorEastAsia"/>
          <w:b/>
          <w:bCs/>
          <w:i w:val="0"/>
          <w:iCs w:val="0"/>
          <w:caps w:val="0"/>
          <w:color w:val="auto"/>
          <w:spacing w:val="0"/>
          <w:sz w:val="32"/>
          <w:szCs w:val="32"/>
          <w:shd w:val="clear" w:fill="FFFFFF"/>
          <w:lang w:val="en-US" w:eastAsia="zh-CN"/>
        </w:rPr>
      </w:pPr>
      <w:r>
        <w:rPr>
          <w:rFonts w:hint="eastAsia" w:asciiTheme="minorEastAsia" w:hAnsiTheme="minorEastAsia" w:eastAsiaTheme="minorEastAsia" w:cstheme="minorEastAsia"/>
          <w:b/>
          <w:bCs/>
          <w:i w:val="0"/>
          <w:iCs w:val="0"/>
          <w:caps w:val="0"/>
          <w:color w:val="auto"/>
          <w:spacing w:val="0"/>
          <w:sz w:val="32"/>
          <w:szCs w:val="32"/>
          <w:shd w:val="clear" w:fill="FFFFFF"/>
          <w:lang w:val="en-US" w:eastAsia="zh-CN"/>
        </w:rPr>
        <w:t>成交公告</w:t>
      </w:r>
    </w:p>
    <w:p w14:paraId="5B680F6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一、项目基本情况</w:t>
      </w:r>
    </w:p>
    <w:p w14:paraId="0E8552E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1、采购项目编号：</w:t>
      </w:r>
      <w:r>
        <w:rPr>
          <w:rFonts w:hint="eastAsia" w:ascii="宋体" w:hAnsi="宋体" w:eastAsia="宋体" w:cs="宋体"/>
          <w:lang w:eastAsia="zh-CN"/>
        </w:rPr>
        <w:t>安县竞谈采购-2026-35</w:t>
      </w:r>
    </w:p>
    <w:p w14:paraId="2707BDD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2、采购项目名称：</w:t>
      </w:r>
      <w:bookmarkStart w:id="0" w:name="OLE_LINK1"/>
      <w:r>
        <w:rPr>
          <w:rFonts w:hint="eastAsia" w:ascii="宋体" w:hAnsi="宋体" w:eastAsia="宋体" w:cs="宋体"/>
          <w:lang w:val="en-US" w:eastAsia="zh-CN"/>
        </w:rPr>
        <w:t>安阳县韩陵镇人民政府安阳县Y023梨马线改建工程项目</w:t>
      </w:r>
    </w:p>
    <w:bookmarkEnd w:id="0"/>
    <w:p w14:paraId="4E2443C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3、采购方式：竞争性谈判</w:t>
      </w:r>
    </w:p>
    <w:p w14:paraId="7CEE055E">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4、采购公告发布日期：2026年10月20</w:t>
      </w:r>
      <w:bookmarkStart w:id="13" w:name="_GoBack"/>
      <w:bookmarkEnd w:id="13"/>
      <w:r>
        <w:rPr>
          <w:rFonts w:hint="eastAsia" w:ascii="宋体" w:hAnsi="宋体" w:eastAsia="宋体" w:cs="宋体"/>
          <w:highlight w:val="none"/>
          <w:lang w:val="en-US" w:eastAsia="zh-CN"/>
        </w:rPr>
        <w:t>日</w:t>
      </w:r>
    </w:p>
    <w:p w14:paraId="5C82994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lang w:val="en-US" w:eastAsia="zh-CN"/>
        </w:rPr>
      </w:pPr>
      <w:r>
        <w:rPr>
          <w:rFonts w:hint="eastAsia" w:ascii="宋体" w:hAnsi="宋体" w:eastAsia="宋体" w:cs="宋体"/>
          <w:lang w:val="en-US" w:eastAsia="zh-CN"/>
        </w:rPr>
        <w:t>5、评审日期：2026年10月27日</w:t>
      </w:r>
    </w:p>
    <w:p w14:paraId="53A45FD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lang w:val="en-US" w:eastAsia="zh-CN"/>
        </w:rPr>
        <w:t>二、成交</w:t>
      </w:r>
      <w:r>
        <w:rPr>
          <w:rFonts w:hint="eastAsia" w:ascii="宋体" w:hAnsi="宋体" w:eastAsia="宋体" w:cs="宋体"/>
        </w:rPr>
        <w:t>情况</w:t>
      </w:r>
    </w:p>
    <w:tbl>
      <w:tblPr>
        <w:tblStyle w:val="7"/>
        <w:tblpPr w:leftFromText="180" w:rightFromText="180" w:vertAnchor="text" w:horzAnchor="page" w:tblpX="1145" w:tblpY="141"/>
        <w:tblOverlap w:val="never"/>
        <w:tblW w:w="5958" w:type="pct"/>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Layout w:type="fixed"/>
        <w:tblCellMar>
          <w:top w:w="0" w:type="dxa"/>
          <w:left w:w="0" w:type="dxa"/>
          <w:bottom w:w="0" w:type="dxa"/>
          <w:right w:w="0" w:type="dxa"/>
        </w:tblCellMar>
      </w:tblPr>
      <w:tblGrid>
        <w:gridCol w:w="1508"/>
        <w:gridCol w:w="1078"/>
        <w:gridCol w:w="1349"/>
        <w:gridCol w:w="1222"/>
        <w:gridCol w:w="1796"/>
        <w:gridCol w:w="1147"/>
        <w:gridCol w:w="1027"/>
        <w:gridCol w:w="902"/>
      </w:tblGrid>
      <w:tr w14:paraId="7D50A77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0" w:type="dxa"/>
            <w:left w:w="0" w:type="dxa"/>
            <w:bottom w:w="0" w:type="dxa"/>
            <w:right w:w="0" w:type="dxa"/>
          </w:tblCellMar>
        </w:tblPrEx>
        <w:trPr>
          <w:trHeight w:val="464" w:hRule="atLeast"/>
        </w:trPr>
        <w:tc>
          <w:tcPr>
            <w:tcW w:w="751" w:type="pct"/>
            <w:tcBorders>
              <w:tl2br w:val="nil"/>
              <w:tr2bl w:val="nil"/>
            </w:tcBorders>
            <w:shd w:val="clear" w:color="auto" w:fill="auto"/>
            <w:vAlign w:val="center"/>
          </w:tcPr>
          <w:p w14:paraId="3D509573">
            <w:pPr>
              <w:bidi w:val="0"/>
              <w:ind w:right="254" w:rightChars="106"/>
              <w:jc w:val="center"/>
              <w:rPr>
                <w:rFonts w:hint="eastAsia" w:ascii="宋体" w:hAnsi="宋体" w:eastAsia="宋体" w:cs="宋体"/>
                <w:sz w:val="21"/>
                <w:szCs w:val="21"/>
              </w:rPr>
            </w:pPr>
            <w:r>
              <w:rPr>
                <w:rFonts w:hint="eastAsia" w:ascii="宋体" w:hAnsi="宋体" w:eastAsia="宋体" w:cs="宋体"/>
                <w:sz w:val="21"/>
                <w:szCs w:val="21"/>
                <w:lang w:val="en-US" w:eastAsia="zh-CN"/>
              </w:rPr>
              <w:t>包号</w:t>
            </w:r>
          </w:p>
        </w:tc>
        <w:tc>
          <w:tcPr>
            <w:tcW w:w="1209" w:type="pct"/>
            <w:gridSpan w:val="2"/>
            <w:tcBorders>
              <w:tl2br w:val="nil"/>
              <w:tr2bl w:val="nil"/>
            </w:tcBorders>
            <w:shd w:val="clear" w:color="auto" w:fill="auto"/>
            <w:vAlign w:val="center"/>
          </w:tcPr>
          <w:p w14:paraId="2607939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采购内容</w:t>
            </w:r>
          </w:p>
        </w:tc>
        <w:tc>
          <w:tcPr>
            <w:tcW w:w="609" w:type="pct"/>
            <w:tcBorders>
              <w:tl2br w:val="nil"/>
              <w:tr2bl w:val="nil"/>
            </w:tcBorders>
            <w:shd w:val="clear" w:color="auto" w:fill="auto"/>
            <w:vAlign w:val="center"/>
          </w:tcPr>
          <w:p w14:paraId="12A75B5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供应商名称</w:t>
            </w:r>
          </w:p>
        </w:tc>
        <w:tc>
          <w:tcPr>
            <w:tcW w:w="895" w:type="pct"/>
            <w:tcBorders>
              <w:tl2br w:val="nil"/>
              <w:tr2bl w:val="nil"/>
            </w:tcBorders>
            <w:shd w:val="clear" w:color="auto" w:fill="auto"/>
            <w:vAlign w:val="center"/>
          </w:tcPr>
          <w:p w14:paraId="3B53DFB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地址</w:t>
            </w:r>
          </w:p>
        </w:tc>
        <w:tc>
          <w:tcPr>
            <w:tcW w:w="571" w:type="pct"/>
            <w:tcBorders>
              <w:tl2br w:val="nil"/>
              <w:tr2bl w:val="nil"/>
            </w:tcBorders>
            <w:shd w:val="clear" w:color="auto" w:fill="auto"/>
            <w:vAlign w:val="center"/>
          </w:tcPr>
          <w:p w14:paraId="3D67C44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中标金额</w:t>
            </w:r>
          </w:p>
        </w:tc>
        <w:tc>
          <w:tcPr>
            <w:tcW w:w="511" w:type="pct"/>
            <w:tcBorders>
              <w:tl2br w:val="nil"/>
              <w:tr2bl w:val="nil"/>
            </w:tcBorders>
            <w:shd w:val="clear" w:color="auto" w:fill="auto"/>
            <w:vAlign w:val="center"/>
          </w:tcPr>
          <w:p w14:paraId="52A5DC7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单位</w:t>
            </w:r>
          </w:p>
        </w:tc>
        <w:tc>
          <w:tcPr>
            <w:tcW w:w="449" w:type="pct"/>
            <w:tcBorders>
              <w:tl2br w:val="nil"/>
              <w:tr2bl w:val="nil"/>
            </w:tcBorders>
            <w:shd w:val="clear" w:color="auto" w:fill="auto"/>
            <w:vAlign w:val="center"/>
          </w:tcPr>
          <w:p w14:paraId="07E73086">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备注信息</w:t>
            </w:r>
          </w:p>
        </w:tc>
      </w:tr>
      <w:tr w14:paraId="13AC11D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0" w:type="dxa"/>
            <w:left w:w="0" w:type="dxa"/>
            <w:bottom w:w="0" w:type="dxa"/>
            <w:right w:w="0" w:type="dxa"/>
          </w:tblCellMar>
        </w:tblPrEx>
        <w:trPr>
          <w:trHeight w:val="1149" w:hRule="atLeast"/>
        </w:trPr>
        <w:tc>
          <w:tcPr>
            <w:tcW w:w="751" w:type="pct"/>
            <w:vMerge w:val="restart"/>
            <w:tcBorders>
              <w:tl2br w:val="nil"/>
              <w:tr2bl w:val="nil"/>
            </w:tcBorders>
            <w:shd w:val="clear" w:color="auto" w:fill="auto"/>
            <w:vAlign w:val="center"/>
          </w:tcPr>
          <w:p w14:paraId="550B4ED2">
            <w:pPr>
              <w:keepNext w:val="0"/>
              <w:keepLines w:val="0"/>
              <w:pageBreakBefore w:val="0"/>
              <w:widowControl/>
              <w:kinsoku/>
              <w:wordWrap/>
              <w:overflowPunct/>
              <w:topLinePunct w:val="0"/>
              <w:autoSpaceDE/>
              <w:autoSpaceDN/>
              <w:bidi w:val="0"/>
              <w:adjustRightInd/>
              <w:snapToGrid/>
              <w:ind w:right="0" w:right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安县竞谈采购-2026-35-1</w:t>
            </w:r>
          </w:p>
        </w:tc>
        <w:tc>
          <w:tcPr>
            <w:tcW w:w="1209" w:type="pct"/>
            <w:gridSpan w:val="2"/>
            <w:tcBorders>
              <w:tl2br w:val="nil"/>
              <w:tr2bl w:val="nil"/>
            </w:tcBorders>
            <w:shd w:val="clear" w:color="auto" w:fill="auto"/>
            <w:vAlign w:val="center"/>
          </w:tcPr>
          <w:p w14:paraId="6D7CCCA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工程量清单、图纸及谈判文件包含的全部内容。</w:t>
            </w:r>
          </w:p>
        </w:tc>
        <w:tc>
          <w:tcPr>
            <w:tcW w:w="609" w:type="pct"/>
            <w:tcBorders>
              <w:tl2br w:val="nil"/>
              <w:tr2bl w:val="nil"/>
            </w:tcBorders>
            <w:shd w:val="clear" w:color="auto" w:fill="auto"/>
            <w:vAlign w:val="center"/>
          </w:tcPr>
          <w:p w14:paraId="0D8F06C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河南立哲建设工程有限公司</w:t>
            </w:r>
          </w:p>
        </w:tc>
        <w:tc>
          <w:tcPr>
            <w:tcW w:w="895" w:type="pct"/>
            <w:tcBorders>
              <w:tl2br w:val="nil"/>
              <w:tr2bl w:val="nil"/>
            </w:tcBorders>
            <w:shd w:val="clear" w:color="auto" w:fill="auto"/>
            <w:vAlign w:val="center"/>
          </w:tcPr>
          <w:p w14:paraId="64F52070">
            <w:pPr>
              <w:bidi w:val="0"/>
              <w:jc w:val="center"/>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河南省安阳市城乡一体化示范区白壁镇金凤路与锦泰东大街交叉口建工大厦三楼309室</w:t>
            </w:r>
          </w:p>
        </w:tc>
        <w:tc>
          <w:tcPr>
            <w:tcW w:w="571" w:type="pct"/>
            <w:tcBorders>
              <w:tl2br w:val="nil"/>
              <w:tr2bl w:val="nil"/>
            </w:tcBorders>
            <w:shd w:val="clear" w:color="auto" w:fill="auto"/>
            <w:vAlign w:val="center"/>
          </w:tcPr>
          <w:p w14:paraId="729E2982">
            <w:pPr>
              <w:bidi w:val="0"/>
              <w:jc w:val="center"/>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750000</w:t>
            </w:r>
          </w:p>
        </w:tc>
        <w:tc>
          <w:tcPr>
            <w:tcW w:w="511" w:type="pct"/>
            <w:tcBorders>
              <w:tl2br w:val="nil"/>
              <w:tr2bl w:val="nil"/>
            </w:tcBorders>
            <w:shd w:val="clear" w:color="auto" w:fill="auto"/>
            <w:vAlign w:val="center"/>
          </w:tcPr>
          <w:p w14:paraId="6763F0AD">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元</w:t>
            </w:r>
          </w:p>
        </w:tc>
        <w:tc>
          <w:tcPr>
            <w:tcW w:w="449" w:type="pct"/>
            <w:vMerge w:val="restart"/>
            <w:tcBorders>
              <w:tl2br w:val="nil"/>
              <w:tr2bl w:val="nil"/>
            </w:tcBorders>
            <w:shd w:val="clear" w:color="auto" w:fill="auto"/>
            <w:vAlign w:val="center"/>
          </w:tcPr>
          <w:p w14:paraId="5C0AE0D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评审价格:750000元</w:t>
            </w:r>
          </w:p>
        </w:tc>
      </w:tr>
      <w:tr w14:paraId="2664660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0" w:type="dxa"/>
            <w:left w:w="0" w:type="dxa"/>
            <w:bottom w:w="0" w:type="dxa"/>
            <w:right w:w="0" w:type="dxa"/>
          </w:tblCellMar>
        </w:tblPrEx>
        <w:trPr>
          <w:trHeight w:val="463" w:hRule="atLeast"/>
        </w:trPr>
        <w:tc>
          <w:tcPr>
            <w:tcW w:w="751" w:type="pct"/>
            <w:vMerge w:val="continue"/>
            <w:tcBorders>
              <w:tl2br w:val="nil"/>
              <w:tr2bl w:val="nil"/>
            </w:tcBorders>
            <w:shd w:val="clear" w:color="auto" w:fill="auto"/>
            <w:vAlign w:val="center"/>
          </w:tcPr>
          <w:p w14:paraId="3950559C">
            <w:pPr>
              <w:bidi w:val="0"/>
              <w:jc w:val="center"/>
              <w:rPr>
                <w:rFonts w:hint="eastAsia" w:ascii="宋体" w:hAnsi="宋体" w:eastAsia="宋体" w:cs="宋体"/>
                <w:sz w:val="21"/>
                <w:szCs w:val="21"/>
                <w:lang w:val="en-US" w:eastAsia="zh-CN"/>
              </w:rPr>
            </w:pPr>
          </w:p>
        </w:tc>
        <w:tc>
          <w:tcPr>
            <w:tcW w:w="537" w:type="pct"/>
            <w:tcBorders>
              <w:bottom w:val="single" w:color="auto" w:sz="4" w:space="0"/>
              <w:right w:val="single" w:color="auto" w:sz="4" w:space="0"/>
              <w:tl2br w:val="nil"/>
              <w:tr2bl w:val="nil"/>
            </w:tcBorders>
            <w:shd w:val="clear" w:color="auto" w:fill="auto"/>
            <w:vAlign w:val="center"/>
          </w:tcPr>
          <w:p w14:paraId="4795E352">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672" w:type="pct"/>
            <w:tcBorders>
              <w:left w:val="single" w:color="auto" w:sz="4" w:space="0"/>
              <w:bottom w:val="single" w:color="auto" w:sz="4" w:space="0"/>
              <w:right w:val="single" w:color="auto" w:sz="4" w:space="0"/>
              <w:tl2br w:val="nil"/>
              <w:tr2bl w:val="nil"/>
            </w:tcBorders>
            <w:shd w:val="clear" w:color="auto" w:fill="auto"/>
            <w:vAlign w:val="center"/>
          </w:tcPr>
          <w:p w14:paraId="6A87CD1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名称</w:t>
            </w:r>
          </w:p>
        </w:tc>
        <w:tc>
          <w:tcPr>
            <w:tcW w:w="609" w:type="pct"/>
            <w:tcBorders>
              <w:left w:val="single" w:color="auto" w:sz="4" w:space="0"/>
              <w:bottom w:val="single" w:color="auto" w:sz="4" w:space="0"/>
              <w:right w:val="single" w:color="auto" w:sz="4" w:space="0"/>
              <w:tl2br w:val="nil"/>
              <w:tr2bl w:val="nil"/>
            </w:tcBorders>
            <w:shd w:val="clear" w:color="auto" w:fill="auto"/>
            <w:vAlign w:val="center"/>
          </w:tcPr>
          <w:p w14:paraId="49F66520">
            <w:pPr>
              <w:bidi w:val="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施工范围</w:t>
            </w:r>
          </w:p>
        </w:tc>
        <w:tc>
          <w:tcPr>
            <w:tcW w:w="895" w:type="pct"/>
            <w:tcBorders>
              <w:left w:val="single" w:color="auto" w:sz="4" w:space="0"/>
              <w:bottom w:val="single" w:color="auto" w:sz="4" w:space="0"/>
              <w:right w:val="single" w:color="auto" w:sz="4" w:space="0"/>
              <w:tl2br w:val="nil"/>
              <w:tr2bl w:val="nil"/>
            </w:tcBorders>
            <w:shd w:val="clear" w:color="auto" w:fill="auto"/>
            <w:vAlign w:val="center"/>
          </w:tcPr>
          <w:p w14:paraId="57B28B1B">
            <w:pPr>
              <w:bidi w:val="0"/>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施工工期</w:t>
            </w:r>
          </w:p>
        </w:tc>
        <w:tc>
          <w:tcPr>
            <w:tcW w:w="571" w:type="pct"/>
            <w:tcBorders>
              <w:left w:val="single" w:color="auto" w:sz="4" w:space="0"/>
              <w:bottom w:val="single" w:color="auto" w:sz="4" w:space="0"/>
              <w:right w:val="single" w:color="auto" w:sz="4" w:space="0"/>
              <w:tl2br w:val="nil"/>
              <w:tr2bl w:val="nil"/>
            </w:tcBorders>
            <w:shd w:val="clear" w:color="auto" w:fill="auto"/>
            <w:vAlign w:val="center"/>
          </w:tcPr>
          <w:p w14:paraId="3AD16285">
            <w:pPr>
              <w:bidi w:val="0"/>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项目经理</w:t>
            </w:r>
          </w:p>
        </w:tc>
        <w:tc>
          <w:tcPr>
            <w:tcW w:w="511" w:type="pct"/>
            <w:tcBorders>
              <w:left w:val="single" w:color="auto" w:sz="4" w:space="0"/>
              <w:bottom w:val="single" w:color="auto" w:sz="4" w:space="0"/>
              <w:tl2br w:val="nil"/>
              <w:tr2bl w:val="nil"/>
            </w:tcBorders>
            <w:shd w:val="clear" w:color="auto" w:fill="auto"/>
            <w:vAlign w:val="center"/>
          </w:tcPr>
          <w:p w14:paraId="6EB0FE83">
            <w:pPr>
              <w:bidi w:val="0"/>
              <w:jc w:val="center"/>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执业证书信息</w:t>
            </w:r>
          </w:p>
        </w:tc>
        <w:tc>
          <w:tcPr>
            <w:tcW w:w="449" w:type="pct"/>
            <w:vMerge w:val="continue"/>
            <w:tcBorders>
              <w:tl2br w:val="nil"/>
              <w:tr2bl w:val="nil"/>
            </w:tcBorders>
            <w:shd w:val="clear" w:color="auto" w:fill="auto"/>
            <w:vAlign w:val="center"/>
          </w:tcPr>
          <w:p w14:paraId="3336CF3F">
            <w:pPr>
              <w:bidi w:val="0"/>
              <w:jc w:val="center"/>
              <w:rPr>
                <w:rFonts w:hint="eastAsia" w:ascii="宋体" w:hAnsi="宋体" w:cs="宋体"/>
                <w:sz w:val="21"/>
                <w:szCs w:val="21"/>
                <w:lang w:val="en-US" w:eastAsia="zh-CN"/>
              </w:rPr>
            </w:pPr>
          </w:p>
        </w:tc>
      </w:tr>
      <w:tr w14:paraId="7E2F652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0" w:type="dxa"/>
            <w:left w:w="0" w:type="dxa"/>
            <w:bottom w:w="0" w:type="dxa"/>
            <w:right w:w="0" w:type="dxa"/>
          </w:tblCellMar>
        </w:tblPrEx>
        <w:trPr>
          <w:trHeight w:val="627" w:hRule="atLeast"/>
        </w:trPr>
        <w:tc>
          <w:tcPr>
            <w:tcW w:w="751" w:type="pct"/>
            <w:vMerge w:val="continue"/>
            <w:tcBorders>
              <w:tl2br w:val="nil"/>
              <w:tr2bl w:val="nil"/>
            </w:tcBorders>
            <w:shd w:val="clear" w:color="auto" w:fill="auto"/>
            <w:vAlign w:val="center"/>
          </w:tcPr>
          <w:p w14:paraId="53BD49B2">
            <w:pPr>
              <w:bidi w:val="0"/>
              <w:jc w:val="center"/>
              <w:rPr>
                <w:rFonts w:hint="eastAsia" w:ascii="宋体" w:hAnsi="宋体" w:eastAsia="宋体" w:cs="宋体"/>
                <w:sz w:val="21"/>
                <w:szCs w:val="21"/>
                <w:lang w:val="en-US" w:eastAsia="zh-CN"/>
              </w:rPr>
            </w:pPr>
          </w:p>
        </w:tc>
        <w:tc>
          <w:tcPr>
            <w:tcW w:w="537" w:type="pct"/>
            <w:tcBorders>
              <w:top w:val="single" w:color="auto" w:sz="4" w:space="0"/>
              <w:bottom w:val="single" w:color="auto" w:sz="4" w:space="0"/>
              <w:right w:val="single" w:color="auto" w:sz="4" w:space="0"/>
              <w:tl2br w:val="nil"/>
              <w:tr2bl w:val="nil"/>
            </w:tcBorders>
            <w:shd w:val="clear" w:color="auto" w:fill="auto"/>
            <w:vAlign w:val="center"/>
          </w:tcPr>
          <w:p w14:paraId="21778DF3">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672"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9C72E85">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安阳县韩陵镇人民政府安阳县Y023梨马线改建工程项目</w:t>
            </w:r>
          </w:p>
        </w:tc>
        <w:tc>
          <w:tcPr>
            <w:tcW w:w="60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F1ACB96">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工程量清单、图纸及谈判文件包含的全部内容。</w:t>
            </w:r>
          </w:p>
        </w:tc>
        <w:tc>
          <w:tcPr>
            <w:tcW w:w="895"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622E793">
            <w:pPr>
              <w:keepNext w:val="0"/>
              <w:keepLines w:val="0"/>
              <w:widowControl/>
              <w:suppressLineNumbers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30日历天</w:t>
            </w:r>
          </w:p>
        </w:tc>
        <w:tc>
          <w:tcPr>
            <w:tcW w:w="571"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E7B7B6E">
            <w:pPr>
              <w:bidi w:val="0"/>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张新玲</w:t>
            </w:r>
          </w:p>
        </w:tc>
        <w:tc>
          <w:tcPr>
            <w:tcW w:w="511" w:type="pct"/>
            <w:tcBorders>
              <w:top w:val="single" w:color="auto" w:sz="4" w:space="0"/>
              <w:left w:val="single" w:color="auto" w:sz="4" w:space="0"/>
              <w:bottom w:val="single" w:color="auto" w:sz="4" w:space="0"/>
              <w:tl2br w:val="nil"/>
              <w:tr2bl w:val="nil"/>
            </w:tcBorders>
            <w:shd w:val="clear" w:color="auto" w:fill="auto"/>
            <w:vAlign w:val="center"/>
          </w:tcPr>
          <w:p w14:paraId="133C7040">
            <w:pPr>
              <w:bidi w:val="0"/>
              <w:jc w:val="center"/>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豫1412007200805788</w:t>
            </w:r>
          </w:p>
        </w:tc>
        <w:tc>
          <w:tcPr>
            <w:tcW w:w="449" w:type="pct"/>
            <w:vMerge w:val="continue"/>
            <w:tcBorders>
              <w:tl2br w:val="nil"/>
              <w:tr2bl w:val="nil"/>
            </w:tcBorders>
            <w:shd w:val="clear" w:color="auto" w:fill="auto"/>
            <w:vAlign w:val="center"/>
          </w:tcPr>
          <w:p w14:paraId="6D65D82E">
            <w:pPr>
              <w:bidi w:val="0"/>
              <w:jc w:val="center"/>
              <w:rPr>
                <w:rFonts w:hint="eastAsia" w:ascii="宋体" w:hAnsi="宋体" w:eastAsia="宋体" w:cs="宋体"/>
                <w:sz w:val="21"/>
                <w:szCs w:val="21"/>
                <w:lang w:val="en-US" w:eastAsia="zh-CN"/>
              </w:rPr>
            </w:pPr>
          </w:p>
        </w:tc>
      </w:tr>
    </w:tbl>
    <w:p w14:paraId="543AA1D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三、评审专家名单</w:t>
      </w:r>
    </w:p>
    <w:p w14:paraId="666FD6D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李宁、端木志豪、王冬云</w:t>
      </w:r>
    </w:p>
    <w:p w14:paraId="651694E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四、代理服务收费标准及金额</w:t>
      </w:r>
    </w:p>
    <w:p w14:paraId="2C2955B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default" w:ascii="宋体" w:hAnsi="宋体" w:eastAsia="宋体" w:cs="宋体"/>
          <w:lang w:val="en-US" w:eastAsia="zh-CN"/>
        </w:rPr>
        <w:t>收费标准</w:t>
      </w:r>
      <w:r>
        <w:rPr>
          <w:rFonts w:hint="eastAsia" w:ascii="宋体" w:hAnsi="宋体" w:eastAsia="宋体" w:cs="宋体"/>
          <w:lang w:val="en-US" w:eastAsia="zh-CN"/>
        </w:rPr>
        <w:t>：参照豫招协【2023】002号《河南省招标代理服务收费指导意见》文件的规定，代理服务费由成交供应商在领取中标通知书前向采购代理机构支付代理服务费。</w:t>
      </w:r>
    </w:p>
    <w:p w14:paraId="75CA268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lang w:val="en-US" w:eastAsia="zh-CN"/>
        </w:rPr>
      </w:pPr>
      <w:r>
        <w:rPr>
          <w:rFonts w:hint="default" w:ascii="宋体" w:hAnsi="宋体" w:eastAsia="宋体" w:cs="宋体"/>
          <w:lang w:val="en-US" w:eastAsia="zh-CN"/>
        </w:rPr>
        <w:t>收费金额：</w:t>
      </w:r>
      <w:r>
        <w:rPr>
          <w:rFonts w:hint="eastAsia" w:ascii="宋体" w:hAnsi="宋体" w:eastAsia="宋体" w:cs="宋体"/>
          <w:lang w:val="en-US" w:eastAsia="zh-CN"/>
        </w:rPr>
        <w:t>10658.57元</w:t>
      </w:r>
    </w:p>
    <w:p w14:paraId="2CF3442B">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五、成交公告发布的媒介及成交公告期限</w:t>
      </w:r>
    </w:p>
    <w:p w14:paraId="508D6B0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本次中标公告在《河南省政府采购网》、《安阳市政府采购网》、《全国公共资源交易平台（河南省·安阳县）安阳县公共资源交易分中心》上发布，成交公告期限为1个工作日。</w:t>
      </w:r>
    </w:p>
    <w:p w14:paraId="1F568E8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六、其他补充事宜</w:t>
      </w:r>
    </w:p>
    <w:p w14:paraId="7FAC0F7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各有关当事人对成交结果有异议的，可以在成交公告期限届满之日起七个工作日内，以书面形式同时向采购人和采购代理机构提出质疑（加盖单位公章和法人签字），依据法规规定，质疑函应当有明确的请求和必要的证明材料。以质疑函接收确认日期作为受理时间，逾期提交或未按照要求提交的质疑函将不予受理。</w:t>
      </w:r>
    </w:p>
    <w:p w14:paraId="731B0C1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七、凡对本次公告内容提出询问，请按以下方式联系</w:t>
      </w:r>
    </w:p>
    <w:p w14:paraId="4324130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bookmarkStart w:id="1" w:name="_Toc28359019"/>
      <w:bookmarkStart w:id="2" w:name="_Toc35393637"/>
      <w:bookmarkStart w:id="3" w:name="_Toc35393806"/>
      <w:bookmarkStart w:id="4" w:name="_Toc28359096"/>
      <w:r>
        <w:rPr>
          <w:rFonts w:hint="eastAsia" w:ascii="宋体" w:hAnsi="宋体" w:eastAsia="宋体" w:cs="宋体"/>
          <w:lang w:val="en-US" w:eastAsia="zh-CN"/>
        </w:rPr>
        <w:t>1、采购人信息</w:t>
      </w:r>
      <w:bookmarkEnd w:id="1"/>
      <w:bookmarkEnd w:id="2"/>
      <w:bookmarkEnd w:id="3"/>
      <w:bookmarkEnd w:id="4"/>
    </w:p>
    <w:p w14:paraId="3C49E44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名称：安阳县韩陵镇人民政府</w:t>
      </w:r>
    </w:p>
    <w:p w14:paraId="47A9719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地址：安阳县韩陵镇东梁贡村南</w:t>
      </w:r>
    </w:p>
    <w:p w14:paraId="36A2B91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联系人：牛飞杰</w:t>
      </w:r>
    </w:p>
    <w:p w14:paraId="0B8763F7">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联系方式：16637238253</w:t>
      </w:r>
    </w:p>
    <w:p w14:paraId="1AF50E2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bookmarkStart w:id="5" w:name="_Toc35393638"/>
      <w:bookmarkStart w:id="6" w:name="_Toc35393807"/>
      <w:bookmarkStart w:id="7" w:name="_Toc28359097"/>
      <w:bookmarkStart w:id="8" w:name="_Toc28359020"/>
      <w:r>
        <w:rPr>
          <w:rFonts w:hint="eastAsia" w:ascii="宋体" w:hAnsi="宋体" w:eastAsia="宋体" w:cs="宋体"/>
          <w:lang w:val="en-US" w:eastAsia="zh-CN"/>
        </w:rPr>
        <w:t>2、采购代理机构信息</w:t>
      </w:r>
      <w:bookmarkEnd w:id="5"/>
      <w:bookmarkEnd w:id="6"/>
      <w:bookmarkEnd w:id="7"/>
      <w:bookmarkEnd w:id="8"/>
    </w:p>
    <w:p w14:paraId="2EC40D2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名称：河南圣坤工程咨询有限公司</w:t>
      </w:r>
    </w:p>
    <w:p w14:paraId="4811FF7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地址：安阳市文峰区财富公馆东单元15楼</w:t>
      </w:r>
    </w:p>
    <w:p w14:paraId="7023C2FC">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联系人：冯雪燕</w:t>
      </w:r>
    </w:p>
    <w:p w14:paraId="28AD914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联系方式：</w:t>
      </w:r>
      <w:bookmarkStart w:id="9" w:name="_Toc35393808"/>
      <w:bookmarkStart w:id="10" w:name="_Toc28359021"/>
      <w:bookmarkStart w:id="11" w:name="_Toc28359098"/>
      <w:bookmarkStart w:id="12" w:name="_Toc35393639"/>
      <w:r>
        <w:rPr>
          <w:rFonts w:hint="eastAsia" w:ascii="宋体" w:hAnsi="宋体" w:eastAsia="宋体" w:cs="宋体"/>
          <w:lang w:val="en-US" w:eastAsia="zh-CN"/>
        </w:rPr>
        <w:t>13193539807</w:t>
      </w:r>
    </w:p>
    <w:p w14:paraId="26FE288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3、项目联系方式</w:t>
      </w:r>
      <w:bookmarkEnd w:id="9"/>
      <w:bookmarkEnd w:id="10"/>
      <w:bookmarkEnd w:id="11"/>
      <w:bookmarkEnd w:id="12"/>
    </w:p>
    <w:p w14:paraId="4B070A6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联系人：冯雪燕</w:t>
      </w:r>
    </w:p>
    <w:p w14:paraId="728D7EE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联系方式：13193539807</w:t>
      </w:r>
    </w:p>
    <w:p w14:paraId="1EA3D48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lang w:val="en-US" w:eastAsia="zh-CN"/>
        </w:rPr>
      </w:pPr>
    </w:p>
    <w:sectPr>
      <w:pgSz w:w="11906" w:h="16838"/>
      <w:pgMar w:top="1440" w:right="17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华文宋体"/>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yYzdmNjMwMzM5OTdiYzE0MjU1YWYxZTc4NmVkNmIifQ=="/>
  </w:docVars>
  <w:rsids>
    <w:rsidRoot w:val="00000000"/>
    <w:rsid w:val="03953848"/>
    <w:rsid w:val="03AB184E"/>
    <w:rsid w:val="04A2565D"/>
    <w:rsid w:val="04F10E45"/>
    <w:rsid w:val="063E7880"/>
    <w:rsid w:val="079E5401"/>
    <w:rsid w:val="07A46D57"/>
    <w:rsid w:val="09F754C0"/>
    <w:rsid w:val="0D2027B6"/>
    <w:rsid w:val="1C99392D"/>
    <w:rsid w:val="1EAC4C7B"/>
    <w:rsid w:val="200F7274"/>
    <w:rsid w:val="212A4417"/>
    <w:rsid w:val="22D8603F"/>
    <w:rsid w:val="24CB6E6C"/>
    <w:rsid w:val="267C2231"/>
    <w:rsid w:val="27AB4AC0"/>
    <w:rsid w:val="27BE4865"/>
    <w:rsid w:val="27E4018D"/>
    <w:rsid w:val="287B7B98"/>
    <w:rsid w:val="295B71C5"/>
    <w:rsid w:val="2ABC70CB"/>
    <w:rsid w:val="2C1B4C9B"/>
    <w:rsid w:val="2CA34CF2"/>
    <w:rsid w:val="2E5C1252"/>
    <w:rsid w:val="2FE36A1D"/>
    <w:rsid w:val="304979FA"/>
    <w:rsid w:val="31554CFE"/>
    <w:rsid w:val="33115FB6"/>
    <w:rsid w:val="3558478F"/>
    <w:rsid w:val="36837727"/>
    <w:rsid w:val="370F76FD"/>
    <w:rsid w:val="39EE7748"/>
    <w:rsid w:val="3A744BBD"/>
    <w:rsid w:val="3B396844"/>
    <w:rsid w:val="41FF010B"/>
    <w:rsid w:val="46274A64"/>
    <w:rsid w:val="46860B82"/>
    <w:rsid w:val="46DB44D8"/>
    <w:rsid w:val="47E50732"/>
    <w:rsid w:val="485B09F4"/>
    <w:rsid w:val="497E7E02"/>
    <w:rsid w:val="4AEE6DF3"/>
    <w:rsid w:val="4B4257D0"/>
    <w:rsid w:val="4C93089C"/>
    <w:rsid w:val="4DCB34AF"/>
    <w:rsid w:val="4E807407"/>
    <w:rsid w:val="4FF128E9"/>
    <w:rsid w:val="50146059"/>
    <w:rsid w:val="51F15F26"/>
    <w:rsid w:val="523E73BD"/>
    <w:rsid w:val="529B480F"/>
    <w:rsid w:val="55264138"/>
    <w:rsid w:val="55A559A5"/>
    <w:rsid w:val="58C032E5"/>
    <w:rsid w:val="59E6248C"/>
    <w:rsid w:val="5A0C0E66"/>
    <w:rsid w:val="62413B44"/>
    <w:rsid w:val="62937074"/>
    <w:rsid w:val="63F65129"/>
    <w:rsid w:val="66B973FE"/>
    <w:rsid w:val="67FA4F92"/>
    <w:rsid w:val="68E84145"/>
    <w:rsid w:val="73351324"/>
    <w:rsid w:val="734F1B6D"/>
    <w:rsid w:val="74E6283A"/>
    <w:rsid w:val="757730F6"/>
    <w:rsid w:val="760342F6"/>
    <w:rsid w:val="7E023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List 2"/>
    <w:basedOn w:val="1"/>
    <w:unhideWhenUsed/>
    <w:qFormat/>
    <w:uiPriority w:val="99"/>
    <w:pPr>
      <w:spacing w:beforeAutospacing="1" w:afterAutospacing="1" w:line="360" w:lineRule="auto"/>
      <w:ind w:left="100" w:leftChars="200" w:hanging="200" w:hangingChars="200"/>
      <w:contextualSpacing/>
    </w:pPr>
    <w:rPr>
      <w:rFonts w:ascii="Times New Roman" w:hAnsi="Times New Roman" w:cs="Times New Roman"/>
      <w:sz w:val="24"/>
    </w:rPr>
  </w:style>
  <w:style w:type="paragraph" w:styleId="4">
    <w:name w:val="Plain Text"/>
    <w:basedOn w:val="1"/>
    <w:next w:val="5"/>
    <w:qFormat/>
    <w:uiPriority w:val="99"/>
    <w:pPr>
      <w:widowControl w:val="0"/>
      <w:spacing w:line="240" w:lineRule="auto"/>
      <w:textAlignment w:val="auto"/>
    </w:pPr>
    <w:rPr>
      <w:rFonts w:ascii="宋体" w:hAnsi="Courier New"/>
      <w:color w:val="auto"/>
      <w:kern w:val="2"/>
    </w:rPr>
  </w:style>
  <w:style w:type="paragraph" w:styleId="5">
    <w:name w:val="Body Text Indent 2"/>
    <w:basedOn w:val="1"/>
    <w:next w:val="6"/>
    <w:qFormat/>
    <w:uiPriority w:val="0"/>
    <w:pPr>
      <w:spacing w:line="480" w:lineRule="auto"/>
      <w:ind w:firstLine="480" w:firstLineChars="200"/>
    </w:pPr>
    <w:rPr>
      <w:rFonts w:ascii="仿宋_GB2312" w:hAnsi="宋体" w:eastAsia="仿宋_GB2312"/>
      <w:sz w:val="24"/>
      <w:szCs w:val="24"/>
    </w:rPr>
  </w:style>
  <w:style w:type="paragraph" w:customStyle="1" w:styleId="6">
    <w:name w:val="z正文"/>
    <w:basedOn w:val="4"/>
    <w:qFormat/>
    <w:uiPriority w:val="0"/>
    <w:pPr>
      <w:tabs>
        <w:tab w:val="left" w:pos="525"/>
      </w:tabs>
      <w:snapToGrid w:val="0"/>
      <w:spacing w:line="360" w:lineRule="auto"/>
    </w:pPr>
    <w:rPr>
      <w:rFonts w:ascii="Times New Roman" w:hAnsi="宋体"/>
      <w:sz w:val="24"/>
      <w:szCs w:val="24"/>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autoRedefine/>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818</Words>
  <Characters>925</Characters>
  <Lines>0</Lines>
  <Paragraphs>0</Paragraphs>
  <TotalTime>24</TotalTime>
  <ScaleCrop>false</ScaleCrop>
  <LinksUpToDate>false</LinksUpToDate>
  <CharactersWithSpaces>925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2024-10-09T05:37:00Z</dcterms:created>
  <dc:creator>ltgxa</dc:creator>
  <cp:lastModifiedBy>安阳北关分公司宋慧芳</cp:lastModifiedBy>
  <cp:lastPrinted>2025-05-22T08:23:00Z</cp:lastPrinted>
  <dcterms:modified xsi:type="dcterms:W3CDTF">2026-10-27T08:12:07Z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110BAFD9555343D593A86692FE097AD8_13</vt:lpwstr>
  </property>
  <property fmtid="{D5CDD505-2E9C-101B-9397-08002B2CF9AE}" pid="4" name="KSOTemplateDocerSaveRecord">
    <vt:lpwstr>eyJoZGlkIjoiYTQyYzdmNjMwMzM5OTdiYzE0MjU1YWYxZTc4NmVkNmIiLCJ1c2VySWQiOiIxMTQzNTUwNjI4In0=</vt:lpwstr>
  </property>
</Properties>
</file>