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EB4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b/>
          <w:bCs/>
          <w:sz w:val="24"/>
          <w:szCs w:val="32"/>
          <w:lang w:eastAsia="zh-CN"/>
        </w:rPr>
        <w:t>安阳高新技术产业开发区管理委员会建设管理局（综合执法局）安阳高新区大定龙村城中村改造项目房屋征收与补偿全流程专项法律服务项目</w:t>
      </w:r>
      <w:r>
        <w:rPr>
          <w:rFonts w:hint="eastAsia"/>
          <w:b/>
          <w:bCs/>
          <w:sz w:val="24"/>
          <w:szCs w:val="32"/>
        </w:rPr>
        <w:t>-废标公告</w:t>
      </w:r>
    </w:p>
    <w:p w14:paraId="50594443">
      <w:pPr>
        <w:rPr>
          <w:rFonts w:hint="eastAsia"/>
          <w:sz w:val="24"/>
          <w:szCs w:val="24"/>
        </w:rPr>
      </w:pPr>
      <w:r>
        <w:rPr>
          <w:rFonts w:hint="eastAsia"/>
          <w:sz w:val="24"/>
          <w:szCs w:val="24"/>
        </w:rPr>
        <w:t>一、项目基本情况</w:t>
      </w:r>
    </w:p>
    <w:p w14:paraId="678AEA5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1、采购项目编号：安开财公开采购-2026-7</w:t>
      </w:r>
    </w:p>
    <w:p w14:paraId="2723293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eastAsiaTheme="minorEastAsia"/>
          <w:sz w:val="24"/>
          <w:szCs w:val="24"/>
          <w:lang w:eastAsia="zh-CN"/>
        </w:rPr>
      </w:pPr>
      <w:r>
        <w:rPr>
          <w:rFonts w:hint="eastAsia"/>
          <w:sz w:val="24"/>
          <w:szCs w:val="24"/>
        </w:rPr>
        <w:t>2、采购项目名称：</w:t>
      </w:r>
      <w:r>
        <w:rPr>
          <w:rFonts w:hint="eastAsia"/>
          <w:sz w:val="24"/>
          <w:szCs w:val="24"/>
          <w:lang w:eastAsia="zh-CN"/>
        </w:rPr>
        <w:t>安阳高新技术产业开发区管理委员会建设管理局（综合执法局）安阳高新区大定龙村城中村改造项目房屋征收与补偿全流程专项法律服务项目</w:t>
      </w:r>
    </w:p>
    <w:p w14:paraId="3E9C50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3、公告类型：废标公告</w:t>
      </w:r>
    </w:p>
    <w:p w14:paraId="5264A3A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lang w:val="en-US" w:eastAsia="zh-CN"/>
        </w:rPr>
      </w:pPr>
      <w:r>
        <w:rPr>
          <w:rFonts w:hint="eastAsia"/>
          <w:sz w:val="24"/>
          <w:szCs w:val="24"/>
          <w:lang w:val="en-US" w:eastAsia="zh-CN"/>
        </w:rPr>
        <w:t>4、采购公告发布日期及原公告发布媒介：</w:t>
      </w:r>
    </w:p>
    <w:tbl>
      <w:tblPr>
        <w:tblStyle w:val="2"/>
        <w:tblW w:w="5034"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103"/>
        <w:gridCol w:w="3167"/>
        <w:gridCol w:w="4425"/>
      </w:tblGrid>
      <w:tr w14:paraId="437A92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634" w:type="pct"/>
            <w:tcBorders>
              <w:top w:val="outset" w:color="auto" w:sz="6" w:space="0"/>
              <w:left w:val="outset" w:color="auto" w:sz="6" w:space="0"/>
              <w:bottom w:val="outset" w:color="auto" w:sz="6" w:space="0"/>
              <w:right w:val="outset" w:color="auto" w:sz="6" w:space="0"/>
            </w:tcBorders>
            <w:shd w:val="clear" w:color="auto" w:fill="FFFFFF"/>
            <w:vAlign w:val="center"/>
          </w:tcPr>
          <w:p w14:paraId="14F77156">
            <w:pPr>
              <w:keepNext w:val="0"/>
              <w:keepLines w:val="0"/>
              <w:widowControl/>
              <w:suppressLineNumbers w:val="0"/>
              <w:spacing w:before="0" w:beforeAutospacing="0" w:after="0" w:afterAutospacing="0"/>
              <w:ind w:left="0" w:right="0"/>
              <w:jc w:val="center"/>
              <w:rPr>
                <w:rFonts w:ascii="Segoe UI" w:hAnsi="Segoe UI" w:eastAsia="Segoe UI" w:cs="Segoe UI"/>
                <w:i w:val="0"/>
                <w:iCs w:val="0"/>
                <w:caps w:val="0"/>
                <w:color w:val="4E5463"/>
                <w:spacing w:val="0"/>
                <w:sz w:val="24"/>
                <w:szCs w:val="24"/>
              </w:rPr>
            </w:pPr>
            <w:r>
              <w:rPr>
                <w:rFonts w:hint="default" w:ascii="Segoe UI" w:hAnsi="Segoe UI" w:eastAsia="Segoe UI" w:cs="Segoe UI"/>
                <w:i w:val="0"/>
                <w:iCs w:val="0"/>
                <w:caps w:val="0"/>
                <w:color w:val="4E5463"/>
                <w:spacing w:val="0"/>
                <w:kern w:val="0"/>
                <w:sz w:val="24"/>
                <w:szCs w:val="24"/>
                <w:lang w:val="en-US" w:eastAsia="zh-CN" w:bidi="ar"/>
              </w:rPr>
              <w:t>发布日期</w:t>
            </w:r>
          </w:p>
        </w:tc>
        <w:tc>
          <w:tcPr>
            <w:tcW w:w="1821" w:type="pct"/>
            <w:tcBorders>
              <w:top w:val="outset" w:color="auto" w:sz="6" w:space="0"/>
              <w:left w:val="outset" w:color="auto" w:sz="6" w:space="0"/>
              <w:bottom w:val="outset" w:color="auto" w:sz="6" w:space="0"/>
              <w:right w:val="outset" w:color="auto" w:sz="6" w:space="0"/>
            </w:tcBorders>
            <w:shd w:val="clear" w:color="auto" w:fill="FFFFFF"/>
            <w:vAlign w:val="center"/>
          </w:tcPr>
          <w:p w14:paraId="43A4214A">
            <w:pPr>
              <w:keepNext w:val="0"/>
              <w:keepLines w:val="0"/>
              <w:widowControl/>
              <w:suppressLineNumbers w:val="0"/>
              <w:spacing w:before="0" w:beforeAutospacing="0" w:after="0" w:afterAutospacing="0"/>
              <w:ind w:left="0" w:right="0"/>
              <w:jc w:val="center"/>
              <w:rPr>
                <w:rFonts w:hint="default" w:ascii="Segoe UI" w:hAnsi="Segoe UI" w:eastAsia="Segoe UI" w:cs="Segoe UI"/>
                <w:i w:val="0"/>
                <w:iCs w:val="0"/>
                <w:caps w:val="0"/>
                <w:color w:val="4E5463"/>
                <w:spacing w:val="0"/>
                <w:sz w:val="24"/>
                <w:szCs w:val="24"/>
              </w:rPr>
            </w:pPr>
            <w:r>
              <w:rPr>
                <w:rFonts w:hint="default" w:ascii="Segoe UI" w:hAnsi="Segoe UI" w:eastAsia="Segoe UI" w:cs="Segoe UI"/>
                <w:i w:val="0"/>
                <w:iCs w:val="0"/>
                <w:caps w:val="0"/>
                <w:color w:val="4E5463"/>
                <w:spacing w:val="0"/>
                <w:kern w:val="0"/>
                <w:sz w:val="24"/>
                <w:szCs w:val="24"/>
                <w:lang w:val="en-US" w:eastAsia="zh-CN" w:bidi="ar"/>
              </w:rPr>
              <w:t>发布媒介</w:t>
            </w:r>
          </w:p>
        </w:tc>
        <w:tc>
          <w:tcPr>
            <w:tcW w:w="2544" w:type="pct"/>
            <w:tcBorders>
              <w:top w:val="outset" w:color="auto" w:sz="6" w:space="0"/>
              <w:left w:val="outset" w:color="auto" w:sz="6" w:space="0"/>
              <w:bottom w:val="outset" w:color="auto" w:sz="6" w:space="0"/>
              <w:right w:val="outset" w:color="auto" w:sz="6" w:space="0"/>
            </w:tcBorders>
            <w:shd w:val="clear" w:color="auto" w:fill="FFFFFF"/>
            <w:vAlign w:val="center"/>
          </w:tcPr>
          <w:p w14:paraId="7AF67457">
            <w:pPr>
              <w:keepNext w:val="0"/>
              <w:keepLines w:val="0"/>
              <w:widowControl/>
              <w:suppressLineNumbers w:val="0"/>
              <w:spacing w:before="0" w:beforeAutospacing="0" w:after="0" w:afterAutospacing="0"/>
              <w:ind w:left="0" w:right="0"/>
              <w:jc w:val="center"/>
              <w:rPr>
                <w:rFonts w:hint="default" w:ascii="Segoe UI" w:hAnsi="Segoe UI" w:eastAsia="Segoe UI" w:cs="Segoe UI"/>
                <w:i w:val="0"/>
                <w:iCs w:val="0"/>
                <w:caps w:val="0"/>
                <w:color w:val="4E5463"/>
                <w:spacing w:val="0"/>
                <w:sz w:val="24"/>
                <w:szCs w:val="24"/>
              </w:rPr>
            </w:pPr>
            <w:r>
              <w:rPr>
                <w:rFonts w:hint="default" w:ascii="Segoe UI" w:hAnsi="Segoe UI" w:eastAsia="Segoe UI" w:cs="Segoe UI"/>
                <w:i w:val="0"/>
                <w:iCs w:val="0"/>
                <w:caps w:val="0"/>
                <w:color w:val="4E5463"/>
                <w:spacing w:val="0"/>
                <w:kern w:val="0"/>
                <w:sz w:val="24"/>
                <w:szCs w:val="24"/>
                <w:lang w:val="en-US" w:eastAsia="zh-CN" w:bidi="ar"/>
              </w:rPr>
              <w:t>标段</w:t>
            </w:r>
          </w:p>
        </w:tc>
      </w:tr>
      <w:tr w14:paraId="02F57B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34" w:type="pct"/>
            <w:tcBorders>
              <w:top w:val="outset" w:color="auto" w:sz="6" w:space="0"/>
              <w:left w:val="outset" w:color="auto" w:sz="6" w:space="0"/>
              <w:bottom w:val="outset" w:color="auto" w:sz="6" w:space="0"/>
              <w:right w:val="outset" w:color="auto" w:sz="6" w:space="0"/>
            </w:tcBorders>
            <w:shd w:val="clear" w:color="auto" w:fill="FFFFFF"/>
            <w:vAlign w:val="center"/>
          </w:tcPr>
          <w:p w14:paraId="002325FB">
            <w:pPr>
              <w:keepNext w:val="0"/>
              <w:keepLines w:val="0"/>
              <w:widowControl/>
              <w:suppressLineNumbers w:val="0"/>
              <w:spacing w:before="120" w:beforeAutospacing="0" w:after="120" w:afterAutospacing="0" w:line="480" w:lineRule="atLeast"/>
              <w:jc w:val="center"/>
              <w:rPr>
                <w:rFonts w:hint="default" w:ascii="宋体" w:hAnsi="宋体" w:eastAsia="宋体" w:cs="宋体"/>
                <w:i w:val="0"/>
                <w:iCs w:val="0"/>
                <w:caps w:val="0"/>
                <w:color w:val="4E5463"/>
                <w:spacing w:val="0"/>
                <w:sz w:val="24"/>
                <w:szCs w:val="24"/>
                <w:lang w:val="en-US"/>
              </w:rPr>
            </w:pPr>
            <w:r>
              <w:rPr>
                <w:rFonts w:hint="eastAsia" w:ascii="宋体" w:hAnsi="宋体" w:eastAsia="宋体" w:cs="宋体"/>
                <w:kern w:val="0"/>
                <w:sz w:val="24"/>
                <w:szCs w:val="24"/>
                <w:lang w:val="en-US" w:eastAsia="zh-CN" w:bidi="ar"/>
              </w:rPr>
              <w:t>2026-09-30</w:t>
            </w:r>
          </w:p>
        </w:tc>
        <w:tc>
          <w:tcPr>
            <w:tcW w:w="1821" w:type="pct"/>
            <w:tcBorders>
              <w:top w:val="outset" w:color="auto" w:sz="6" w:space="0"/>
              <w:left w:val="outset" w:color="auto" w:sz="6" w:space="0"/>
              <w:bottom w:val="outset" w:color="auto" w:sz="6" w:space="0"/>
              <w:right w:val="outset" w:color="auto" w:sz="6" w:space="0"/>
            </w:tcBorders>
            <w:shd w:val="clear" w:color="auto" w:fill="FFFFFF"/>
            <w:vAlign w:val="center"/>
          </w:tcPr>
          <w:p w14:paraId="55141724">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atLeast"/>
              <w:jc w:val="center"/>
              <w:textAlignment w:val="auto"/>
              <w:rPr>
                <w:rFonts w:hint="eastAsia" w:ascii="宋体" w:hAnsi="宋体" w:eastAsia="宋体" w:cs="宋体"/>
                <w:i w:val="0"/>
                <w:iCs w:val="0"/>
                <w:caps w:val="0"/>
                <w:color w:val="4E5463"/>
                <w:spacing w:val="0"/>
                <w:sz w:val="24"/>
                <w:szCs w:val="24"/>
              </w:rPr>
            </w:pPr>
            <w:r>
              <w:rPr>
                <w:rFonts w:hint="eastAsia" w:ascii="宋体" w:hAnsi="宋体" w:eastAsia="宋体" w:cs="宋体"/>
                <w:kern w:val="0"/>
                <w:sz w:val="24"/>
                <w:szCs w:val="24"/>
                <w:lang w:val="en-US" w:eastAsia="zh-CN" w:bidi="ar"/>
              </w:rPr>
              <w:t>《河南省政府采购网》、《安阳市政府采购网》、《安阳市公共资源交易中心网》</w:t>
            </w:r>
          </w:p>
        </w:tc>
        <w:tc>
          <w:tcPr>
            <w:tcW w:w="2544" w:type="pct"/>
            <w:tcBorders>
              <w:top w:val="outset" w:color="auto" w:sz="6" w:space="0"/>
              <w:left w:val="outset" w:color="auto" w:sz="6" w:space="0"/>
              <w:bottom w:val="outset" w:color="auto" w:sz="6" w:space="0"/>
              <w:right w:val="outset" w:color="auto" w:sz="6" w:space="0"/>
            </w:tcBorders>
            <w:shd w:val="clear" w:color="auto" w:fill="FFFFFF"/>
            <w:vAlign w:val="center"/>
          </w:tcPr>
          <w:p w14:paraId="256CE7A1">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atLeast"/>
              <w:jc w:val="center"/>
              <w:textAlignment w:val="auto"/>
              <w:rPr>
                <w:rFonts w:hint="eastAsia" w:ascii="宋体" w:hAnsi="宋体" w:eastAsia="宋体" w:cs="宋体"/>
                <w:i w:val="0"/>
                <w:iCs w:val="0"/>
                <w:caps w:val="0"/>
                <w:color w:val="4E5463"/>
                <w:spacing w:val="0"/>
                <w:sz w:val="24"/>
                <w:szCs w:val="24"/>
              </w:rPr>
            </w:pPr>
            <w:r>
              <w:rPr>
                <w:rFonts w:hint="eastAsia" w:ascii="宋体" w:hAnsi="宋体" w:eastAsia="宋体" w:cs="宋体"/>
                <w:kern w:val="0"/>
                <w:sz w:val="24"/>
                <w:szCs w:val="24"/>
                <w:lang w:val="en-US" w:eastAsia="zh-CN" w:bidi="ar"/>
              </w:rPr>
              <w:t>安阳高新技术产业开发区管理委员会建设管理局（综合执法局）安阳高新区大定龙村城中村改造项目房屋征收与补偿全流程专项法律服务项目</w:t>
            </w:r>
          </w:p>
        </w:tc>
      </w:tr>
    </w:tbl>
    <w:p w14:paraId="1F1A6044">
      <w:pPr>
        <w:rPr>
          <w:rFonts w:hint="eastAsia"/>
          <w:sz w:val="24"/>
          <w:szCs w:val="24"/>
          <w:lang w:val="en-US" w:eastAsia="zh-CN"/>
        </w:rPr>
      </w:pPr>
    </w:p>
    <w:p w14:paraId="1B24ED33">
      <w:pPr>
        <w:keepNext w:val="0"/>
        <w:keepLines w:val="0"/>
        <w:pageBreakBefore w:val="0"/>
        <w:widowControl w:val="0"/>
        <w:numPr>
          <w:ilvl w:val="0"/>
          <w:numId w:val="1"/>
        </w:numPr>
        <w:kinsoku/>
        <w:wordWrap/>
        <w:overflowPunct/>
        <w:topLinePunct w:val="0"/>
        <w:autoSpaceDE/>
        <w:autoSpaceDN/>
        <w:bidi w:val="0"/>
        <w:adjustRightInd/>
        <w:snapToGrid/>
        <w:ind w:firstLine="480" w:firstLineChars="200"/>
        <w:textAlignment w:val="auto"/>
        <w:rPr>
          <w:rFonts w:hint="eastAsia"/>
          <w:sz w:val="24"/>
          <w:szCs w:val="24"/>
          <w:lang w:val="en-US" w:eastAsia="zh-CN"/>
        </w:rPr>
      </w:pPr>
      <w:r>
        <w:rPr>
          <w:rFonts w:hint="eastAsia"/>
          <w:sz w:val="24"/>
          <w:szCs w:val="24"/>
          <w:lang w:val="en-US" w:eastAsia="zh-CN"/>
        </w:rPr>
        <w:t>开标日期：</w:t>
      </w:r>
    </w:p>
    <w:tbl>
      <w:tblPr>
        <w:tblStyle w:val="2"/>
        <w:tblW w:w="4999"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5180"/>
        <w:gridCol w:w="3454"/>
      </w:tblGrid>
      <w:tr w14:paraId="546E10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3000" w:type="pct"/>
            <w:tcBorders>
              <w:top w:val="outset" w:color="auto" w:sz="6" w:space="0"/>
              <w:left w:val="outset" w:color="auto" w:sz="6" w:space="0"/>
              <w:bottom w:val="outset" w:color="auto" w:sz="6" w:space="0"/>
              <w:right w:val="outset" w:color="auto" w:sz="6" w:space="0"/>
            </w:tcBorders>
            <w:shd w:val="clear" w:color="auto" w:fill="FFFFFF"/>
            <w:vAlign w:val="center"/>
          </w:tcPr>
          <w:p w14:paraId="54743BF5">
            <w:pPr>
              <w:keepNext w:val="0"/>
              <w:keepLines w:val="0"/>
              <w:widowControl/>
              <w:suppressLineNumbers w:val="0"/>
              <w:spacing w:before="0" w:beforeAutospacing="0" w:after="0" w:afterAutospacing="0"/>
              <w:ind w:left="0" w:right="0"/>
              <w:jc w:val="center"/>
              <w:rPr>
                <w:rFonts w:ascii="Segoe UI" w:hAnsi="Segoe UI" w:eastAsia="Segoe UI" w:cs="Segoe UI"/>
                <w:i w:val="0"/>
                <w:iCs w:val="0"/>
                <w:caps w:val="0"/>
                <w:color w:val="4E5463"/>
                <w:spacing w:val="0"/>
                <w:sz w:val="24"/>
                <w:szCs w:val="24"/>
              </w:rPr>
            </w:pPr>
            <w:r>
              <w:rPr>
                <w:rFonts w:hint="default" w:ascii="Segoe UI" w:hAnsi="Segoe UI" w:eastAsia="Segoe UI" w:cs="Segoe UI"/>
                <w:i w:val="0"/>
                <w:iCs w:val="0"/>
                <w:caps w:val="0"/>
                <w:color w:val="4E5463"/>
                <w:spacing w:val="0"/>
                <w:kern w:val="0"/>
                <w:sz w:val="24"/>
                <w:szCs w:val="24"/>
                <w:lang w:val="en-US" w:eastAsia="zh-CN" w:bidi="ar"/>
              </w:rPr>
              <w:t>标段</w:t>
            </w:r>
          </w:p>
        </w:tc>
        <w:tc>
          <w:tcPr>
            <w:tcW w:w="2000" w:type="pct"/>
            <w:tcBorders>
              <w:top w:val="outset" w:color="auto" w:sz="6" w:space="0"/>
              <w:left w:val="outset" w:color="auto" w:sz="6" w:space="0"/>
              <w:bottom w:val="outset" w:color="auto" w:sz="6" w:space="0"/>
              <w:right w:val="outset" w:color="auto" w:sz="6" w:space="0"/>
            </w:tcBorders>
            <w:shd w:val="clear" w:color="auto" w:fill="FFFFFF"/>
            <w:vAlign w:val="center"/>
          </w:tcPr>
          <w:p w14:paraId="77E6C8EA">
            <w:pPr>
              <w:keepNext w:val="0"/>
              <w:keepLines w:val="0"/>
              <w:widowControl/>
              <w:suppressLineNumbers w:val="0"/>
              <w:spacing w:before="0" w:beforeAutospacing="0" w:after="0" w:afterAutospacing="0"/>
              <w:ind w:left="0" w:right="0"/>
              <w:jc w:val="center"/>
              <w:rPr>
                <w:rFonts w:hint="default" w:ascii="Segoe UI" w:hAnsi="Segoe UI" w:eastAsia="Segoe UI" w:cs="Segoe UI"/>
                <w:i w:val="0"/>
                <w:iCs w:val="0"/>
                <w:caps w:val="0"/>
                <w:color w:val="4E5463"/>
                <w:spacing w:val="0"/>
                <w:sz w:val="24"/>
                <w:szCs w:val="24"/>
              </w:rPr>
            </w:pPr>
            <w:r>
              <w:rPr>
                <w:rFonts w:hint="default" w:ascii="Segoe UI" w:hAnsi="Segoe UI" w:eastAsia="Segoe UI" w:cs="Segoe UI"/>
                <w:i w:val="0"/>
                <w:iCs w:val="0"/>
                <w:caps w:val="0"/>
                <w:color w:val="4E5463"/>
                <w:spacing w:val="0"/>
                <w:kern w:val="0"/>
                <w:sz w:val="24"/>
                <w:szCs w:val="24"/>
                <w:lang w:val="en-US" w:eastAsia="zh-CN" w:bidi="ar"/>
              </w:rPr>
              <w:t>日期</w:t>
            </w:r>
          </w:p>
        </w:tc>
      </w:tr>
      <w:tr w14:paraId="410008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000" w:type="pct"/>
            <w:tcBorders>
              <w:top w:val="outset" w:color="auto" w:sz="6" w:space="0"/>
              <w:left w:val="outset" w:color="auto" w:sz="6" w:space="0"/>
              <w:bottom w:val="outset" w:color="auto" w:sz="6" w:space="0"/>
              <w:right w:val="outset" w:color="auto" w:sz="6" w:space="0"/>
            </w:tcBorders>
            <w:shd w:val="clear" w:color="auto" w:fill="FFFFFF"/>
            <w:vAlign w:val="center"/>
          </w:tcPr>
          <w:p w14:paraId="072F18FB">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atLeast"/>
              <w:jc w:val="center"/>
              <w:textAlignment w:val="auto"/>
              <w:rPr>
                <w:rFonts w:hint="eastAsia" w:ascii="宋体" w:hAnsi="宋体" w:eastAsia="宋体" w:cs="宋体"/>
                <w:i w:val="0"/>
                <w:iCs w:val="0"/>
                <w:caps w:val="0"/>
                <w:color w:val="4E5463"/>
                <w:spacing w:val="0"/>
                <w:sz w:val="24"/>
                <w:szCs w:val="24"/>
              </w:rPr>
            </w:pPr>
            <w:r>
              <w:rPr>
                <w:rFonts w:hint="eastAsia" w:ascii="宋体" w:hAnsi="宋体" w:eastAsia="宋体" w:cs="宋体"/>
                <w:kern w:val="0"/>
                <w:sz w:val="24"/>
                <w:szCs w:val="24"/>
                <w:lang w:val="en-US" w:eastAsia="zh-CN" w:bidi="ar"/>
              </w:rPr>
              <w:t>安阳高新技术产业开发区管理委员会建设管理局（综合执法局）安阳高新区大定龙村城中村改造项目房屋征收与补偿全流程专项法律服务项目</w:t>
            </w:r>
          </w:p>
        </w:tc>
        <w:tc>
          <w:tcPr>
            <w:tcW w:w="2000" w:type="pct"/>
            <w:tcBorders>
              <w:top w:val="outset" w:color="auto" w:sz="6" w:space="0"/>
              <w:left w:val="outset" w:color="auto" w:sz="6" w:space="0"/>
              <w:bottom w:val="outset" w:color="auto" w:sz="6" w:space="0"/>
              <w:right w:val="outset" w:color="auto" w:sz="6" w:space="0"/>
            </w:tcBorders>
            <w:shd w:val="clear" w:color="auto" w:fill="FFFFFF"/>
            <w:vAlign w:val="center"/>
          </w:tcPr>
          <w:p w14:paraId="2A6164BF">
            <w:pPr>
              <w:keepNext w:val="0"/>
              <w:keepLines w:val="0"/>
              <w:widowControl/>
              <w:suppressLineNumbers w:val="0"/>
              <w:spacing w:before="120" w:beforeAutospacing="0" w:after="120" w:afterAutospacing="0" w:line="480" w:lineRule="atLeast"/>
              <w:jc w:val="center"/>
              <w:rPr>
                <w:rFonts w:hint="eastAsia" w:ascii="宋体" w:hAnsi="宋体" w:eastAsia="宋体" w:cs="宋体"/>
                <w:i w:val="0"/>
                <w:iCs w:val="0"/>
                <w:caps w:val="0"/>
                <w:color w:val="4E5463"/>
                <w:spacing w:val="0"/>
                <w:sz w:val="24"/>
                <w:szCs w:val="24"/>
              </w:rPr>
            </w:pPr>
            <w:r>
              <w:rPr>
                <w:rFonts w:hint="eastAsia" w:ascii="宋体" w:hAnsi="宋体" w:eastAsia="宋体" w:cs="宋体"/>
                <w:kern w:val="0"/>
                <w:sz w:val="24"/>
                <w:szCs w:val="24"/>
                <w:lang w:val="en-US" w:eastAsia="zh-CN" w:bidi="ar"/>
              </w:rPr>
              <w:t>2026-10-28 09:00:00</w:t>
            </w:r>
          </w:p>
        </w:tc>
      </w:tr>
    </w:tbl>
    <w:p w14:paraId="23CB7473">
      <w:pPr>
        <w:numPr>
          <w:ilvl w:val="0"/>
          <w:numId w:val="0"/>
        </w:numPr>
        <w:rPr>
          <w:rFonts w:hint="eastAsia"/>
          <w:sz w:val="24"/>
          <w:szCs w:val="24"/>
          <w:lang w:val="en-US" w:eastAsia="zh-CN"/>
        </w:rPr>
      </w:pPr>
    </w:p>
    <w:p w14:paraId="12CAFDB0">
      <w:pPr>
        <w:rPr>
          <w:rFonts w:hint="eastAsia"/>
          <w:sz w:val="24"/>
          <w:szCs w:val="24"/>
        </w:rPr>
      </w:pPr>
      <w:r>
        <w:rPr>
          <w:rFonts w:hint="eastAsia"/>
          <w:sz w:val="24"/>
          <w:szCs w:val="24"/>
          <w:lang w:val="en-US" w:eastAsia="zh-CN"/>
        </w:rPr>
        <w:t>二、废标(终止)原因</w:t>
      </w:r>
    </w:p>
    <w:p w14:paraId="6F3860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lang w:val="en-US" w:eastAsia="zh-CN"/>
        </w:rPr>
        <w:t>有效</w:t>
      </w:r>
      <w:r>
        <w:rPr>
          <w:rFonts w:hint="eastAsia"/>
          <w:sz w:val="24"/>
          <w:szCs w:val="24"/>
        </w:rPr>
        <w:t>投标单位不足3家，本项目按废标处理。</w:t>
      </w:r>
    </w:p>
    <w:p w14:paraId="0D20E99D">
      <w:pPr>
        <w:rPr>
          <w:rFonts w:hint="eastAsia"/>
          <w:sz w:val="24"/>
          <w:szCs w:val="24"/>
        </w:rPr>
      </w:pPr>
      <w:r>
        <w:rPr>
          <w:rFonts w:hint="eastAsia"/>
          <w:sz w:val="24"/>
          <w:szCs w:val="24"/>
        </w:rPr>
        <w:t>三、其他补充事宜</w:t>
      </w:r>
    </w:p>
    <w:p w14:paraId="662A60F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无。</w:t>
      </w:r>
    </w:p>
    <w:p w14:paraId="60A7D556">
      <w:pPr>
        <w:rPr>
          <w:rFonts w:hint="eastAsia"/>
          <w:sz w:val="24"/>
          <w:szCs w:val="24"/>
        </w:rPr>
      </w:pPr>
      <w:r>
        <w:rPr>
          <w:rFonts w:hint="eastAsia"/>
          <w:sz w:val="24"/>
          <w:szCs w:val="24"/>
        </w:rPr>
        <w:t>四、凡对本次公告内容提出询问，请按以下方式联系</w:t>
      </w:r>
    </w:p>
    <w:p w14:paraId="1009D56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1. 采购人信息</w:t>
      </w:r>
    </w:p>
    <w:p w14:paraId="604F1FC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名称：安阳高新技术产业开发区管理委员会建设管理局（综合执法局）</w:t>
      </w:r>
    </w:p>
    <w:p w14:paraId="2E5D23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地址：河南省安阳市黄河大道中段</w:t>
      </w:r>
    </w:p>
    <w:p w14:paraId="0A4757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eastAsiaTheme="minorEastAsia"/>
          <w:sz w:val="24"/>
          <w:szCs w:val="24"/>
          <w:lang w:val="en-US" w:eastAsia="zh-CN"/>
        </w:rPr>
      </w:pPr>
      <w:r>
        <w:rPr>
          <w:rFonts w:hint="eastAsia"/>
          <w:sz w:val="24"/>
          <w:szCs w:val="24"/>
        </w:rPr>
        <w:t>联系人：王涛</w:t>
      </w:r>
    </w:p>
    <w:p w14:paraId="0E8982C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联系方式：0372-2997537</w:t>
      </w:r>
    </w:p>
    <w:p w14:paraId="380E13D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p>
    <w:p w14:paraId="6B1A800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2.采购代理机构信息（如有）</w:t>
      </w:r>
    </w:p>
    <w:p w14:paraId="59883C7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名称：河南亚华工程咨询有限责任公司</w:t>
      </w:r>
    </w:p>
    <w:p w14:paraId="5A4B1F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地址：安阳市文峰区文峰大道东段路南昊澜弘顶广场4号楼1单元17层东1709室</w:t>
      </w:r>
    </w:p>
    <w:p w14:paraId="47136A5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联系人：李骁辰、杜磊、宋丽丽</w:t>
      </w:r>
    </w:p>
    <w:p w14:paraId="0493ECE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联系方式：0372-5980388、18603720205</w:t>
      </w:r>
    </w:p>
    <w:p w14:paraId="168C0F6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p>
    <w:p w14:paraId="5BC04E11">
      <w:pPr>
        <w:keepNext w:val="0"/>
        <w:keepLines w:val="0"/>
        <w:pageBreakBefore w:val="0"/>
        <w:widowControl w:val="0"/>
        <w:kinsoku/>
        <w:wordWrap/>
        <w:overflowPunct/>
        <w:topLinePunct w:val="0"/>
        <w:autoSpaceDE/>
        <w:autoSpaceDN/>
        <w:bidi w:val="0"/>
        <w:adjustRightInd/>
        <w:snapToGrid/>
        <w:ind w:firstLine="480" w:firstLineChars="200"/>
        <w:textAlignment w:val="auto"/>
        <w:rPr>
          <w:sz w:val="24"/>
          <w:szCs w:val="24"/>
        </w:rPr>
      </w:pPr>
      <w:bookmarkStart w:id="0" w:name="_GoBack"/>
      <w:bookmarkEnd w:id="0"/>
    </w:p>
    <w:sectPr>
      <w:pgSz w:w="11906" w:h="16838"/>
      <w:pgMar w:top="1440" w:right="14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714454"/>
    <w:multiLevelType w:val="singleLevel"/>
    <w:tmpl w:val="21714454"/>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872AB"/>
    <w:rsid w:val="0B2A3EA2"/>
    <w:rsid w:val="262A2A8B"/>
    <w:rsid w:val="50071111"/>
    <w:rsid w:val="71E62F5F"/>
    <w:rsid w:val="7B7E6C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455</Words>
  <Characters>556</Characters>
  <Lines>0</Lines>
  <Paragraphs>0</Paragraphs>
  <TotalTime>30</TotalTime>
  <ScaleCrop>false</ScaleCrop>
  <LinksUpToDate>false</LinksUpToDate>
  <CharactersWithSpaces>558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2026-07-06T08:05:00Z</dcterms:created>
  <dc:creator>Administrator</dc:creator>
  <cp:lastModifiedBy>WPS_1740016339</cp:lastModifiedBy>
  <dcterms:modified xsi:type="dcterms:W3CDTF">2026-10-28T07:11:00Z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eyJoZGlkIjoiZGQ2ODU5YjcxYzY0YTQzNWNlMDA5OGU3ZjRiNWU2M2YiLCJ1c2VySWQiOiIxNjgxMzQyMDU1In0=</vt:lpwstr>
  </property>
  <property fmtid="{D5CDD505-2E9C-101B-9397-08002B2CF9AE}" pid="4" name="ICV">
    <vt:lpwstr>52E48851CB614B939D2BE893C63EC0DF_12</vt:lpwstr>
  </property>
</Properties>
</file>