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33BBD">
      <w:pPr>
        <w:jc w:val="center"/>
        <w:rPr>
          <w:rFonts w:hint="eastAsia" w:eastAsia="宋体"/>
          <w:b/>
          <w:bCs/>
          <w:sz w:val="32"/>
          <w:szCs w:val="28"/>
          <w:lang w:eastAsia="zh-CN"/>
        </w:rPr>
      </w:pPr>
      <w:r>
        <w:rPr>
          <w:rFonts w:hint="eastAsia"/>
          <w:b/>
          <w:bCs/>
          <w:sz w:val="32"/>
          <w:szCs w:val="28"/>
        </w:rPr>
        <w:t>安阳市发展和改革委员会投资咨询评估服务采购项目</w:t>
      </w:r>
      <w:r>
        <w:rPr>
          <w:rFonts w:hint="eastAsia"/>
          <w:b/>
          <w:bCs/>
          <w:sz w:val="32"/>
          <w:szCs w:val="28"/>
          <w:lang w:eastAsia="zh-CN"/>
        </w:rPr>
        <w:t>（三次）</w:t>
      </w:r>
    </w:p>
    <w:p w14:paraId="69FFF27D">
      <w:pPr>
        <w:jc w:val="center"/>
        <w:rPr>
          <w:rFonts w:hint="eastAsia" w:eastAsia="宋体"/>
          <w:b/>
          <w:bCs/>
          <w:sz w:val="32"/>
          <w:szCs w:val="28"/>
          <w:lang w:eastAsia="zh-CN"/>
        </w:rPr>
      </w:pPr>
      <w:r>
        <w:rPr>
          <w:rFonts w:hint="eastAsia"/>
          <w:b/>
          <w:bCs/>
          <w:sz w:val="32"/>
          <w:szCs w:val="28"/>
          <w:lang w:eastAsia="zh-CN"/>
        </w:rPr>
        <w:t>（包</w:t>
      </w:r>
      <w:r>
        <w:rPr>
          <w:rFonts w:hint="eastAsia"/>
          <w:b/>
          <w:bCs/>
          <w:sz w:val="32"/>
          <w:szCs w:val="28"/>
          <w:lang w:val="en-US" w:eastAsia="zh-CN"/>
        </w:rPr>
        <w:t>2</w:t>
      </w:r>
      <w:r>
        <w:rPr>
          <w:rFonts w:hint="eastAsia"/>
          <w:b/>
          <w:bCs/>
          <w:sz w:val="32"/>
          <w:szCs w:val="28"/>
          <w:lang w:eastAsia="zh-CN"/>
        </w:rPr>
        <w:t>）中标公告</w:t>
      </w:r>
    </w:p>
    <w:p w14:paraId="5C292BC3">
      <w:pPr>
        <w:keepNext w:val="0"/>
        <w:keepLines w:val="0"/>
        <w:pageBreakBefore w:val="0"/>
        <w:widowControl/>
        <w:kinsoku/>
        <w:wordWrap/>
        <w:overflowPunct/>
        <w:topLinePunct w:val="0"/>
        <w:autoSpaceDE/>
        <w:autoSpaceDN/>
        <w:bidi w:val="0"/>
        <w:adjustRightInd/>
        <w:snapToGrid/>
        <w:spacing w:line="460" w:lineRule="exact"/>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一、项目基本情况</w:t>
      </w:r>
    </w:p>
    <w:p w14:paraId="371F564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1、采购项目编号：安财招标采购-2024-17</w:t>
      </w:r>
    </w:p>
    <w:p w14:paraId="16DAAC3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2、采购项目名称：安阳市发展和改革委员会投资咨询评估服务采购项目</w:t>
      </w:r>
      <w:r>
        <w:rPr>
          <w:rFonts w:hint="eastAsia" w:ascii="宋体" w:hAnsi="宋体" w:cs="宋体"/>
          <w:sz w:val="24"/>
          <w:szCs w:val="22"/>
          <w:lang w:val="en-US" w:eastAsia="zh-CN"/>
        </w:rPr>
        <w:t>（三次）</w:t>
      </w:r>
    </w:p>
    <w:p w14:paraId="4E00C29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3</w:t>
      </w:r>
      <w:r>
        <w:rPr>
          <w:rFonts w:hint="eastAsia" w:ascii="宋体" w:hAnsi="宋体" w:cs="宋体"/>
          <w:sz w:val="24"/>
          <w:szCs w:val="22"/>
          <w:lang w:val="en-US" w:eastAsia="zh-CN"/>
        </w:rPr>
        <w:t>、采购方式</w:t>
      </w:r>
      <w:r>
        <w:rPr>
          <w:rFonts w:hint="eastAsia" w:ascii="宋体" w:hAnsi="宋体" w:eastAsia="宋体" w:cs="宋体"/>
          <w:sz w:val="24"/>
          <w:szCs w:val="22"/>
          <w:lang w:val="en-US" w:eastAsia="zh-CN"/>
        </w:rPr>
        <w:t>：</w:t>
      </w:r>
      <w:r>
        <w:rPr>
          <w:rFonts w:hint="eastAsia" w:ascii="宋体" w:hAnsi="宋体" w:cs="宋体"/>
          <w:sz w:val="24"/>
          <w:szCs w:val="22"/>
          <w:lang w:val="en-US" w:eastAsia="zh-CN"/>
        </w:rPr>
        <w:t>公开招标</w:t>
      </w:r>
    </w:p>
    <w:p w14:paraId="7D906D3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4、招标公告发布日期</w:t>
      </w:r>
      <w:r>
        <w:rPr>
          <w:rFonts w:hint="eastAsia" w:ascii="宋体" w:hAnsi="宋体" w:cs="宋体"/>
          <w:sz w:val="24"/>
          <w:szCs w:val="22"/>
          <w:lang w:val="en-US" w:eastAsia="zh-CN"/>
        </w:rPr>
        <w:t>：</w:t>
      </w:r>
      <w:r>
        <w:rPr>
          <w:rFonts w:hint="eastAsia" w:ascii="宋体" w:hAnsi="宋体" w:eastAsia="宋体" w:cs="宋体"/>
          <w:sz w:val="24"/>
          <w:szCs w:val="22"/>
          <w:lang w:val="en-US" w:eastAsia="zh-CN"/>
        </w:rPr>
        <w:t>2024年</w:t>
      </w:r>
      <w:r>
        <w:rPr>
          <w:rFonts w:hint="eastAsia" w:ascii="宋体" w:hAnsi="宋体" w:cs="宋体"/>
          <w:sz w:val="24"/>
          <w:szCs w:val="22"/>
          <w:lang w:val="en-US" w:eastAsia="zh-CN"/>
        </w:rPr>
        <w:t>7</w:t>
      </w:r>
      <w:r>
        <w:rPr>
          <w:rFonts w:hint="eastAsia" w:ascii="宋体" w:hAnsi="宋体" w:eastAsia="宋体" w:cs="宋体"/>
          <w:sz w:val="24"/>
          <w:szCs w:val="22"/>
          <w:lang w:val="en-US" w:eastAsia="zh-CN"/>
        </w:rPr>
        <w:t>月</w:t>
      </w:r>
      <w:r>
        <w:rPr>
          <w:rFonts w:hint="eastAsia" w:ascii="宋体" w:hAnsi="宋体" w:cs="宋体"/>
          <w:sz w:val="24"/>
          <w:szCs w:val="22"/>
          <w:lang w:val="en-US" w:eastAsia="zh-CN"/>
        </w:rPr>
        <w:t>12</w:t>
      </w:r>
      <w:r>
        <w:rPr>
          <w:rFonts w:hint="eastAsia" w:ascii="宋体" w:hAnsi="宋体" w:eastAsia="宋体" w:cs="宋体"/>
          <w:sz w:val="24"/>
          <w:szCs w:val="22"/>
          <w:lang w:val="en-US" w:eastAsia="zh-CN"/>
        </w:rPr>
        <w:t>日</w:t>
      </w:r>
    </w:p>
    <w:p w14:paraId="2C23018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5、评审日期：2024年</w:t>
      </w:r>
      <w:r>
        <w:rPr>
          <w:rFonts w:hint="eastAsia" w:ascii="宋体" w:hAnsi="宋体" w:cs="宋体"/>
          <w:sz w:val="24"/>
          <w:szCs w:val="22"/>
          <w:lang w:val="en-US" w:eastAsia="zh-CN"/>
        </w:rPr>
        <w:t>8</w:t>
      </w:r>
      <w:r>
        <w:rPr>
          <w:rFonts w:hint="eastAsia" w:ascii="宋体" w:hAnsi="宋体" w:eastAsia="宋体" w:cs="宋体"/>
          <w:sz w:val="24"/>
          <w:szCs w:val="22"/>
          <w:lang w:val="en-US" w:eastAsia="zh-CN"/>
        </w:rPr>
        <w:t>月</w:t>
      </w:r>
      <w:r>
        <w:rPr>
          <w:rFonts w:hint="eastAsia" w:ascii="宋体" w:hAnsi="宋体" w:cs="宋体"/>
          <w:sz w:val="24"/>
          <w:szCs w:val="22"/>
          <w:lang w:val="en-US" w:eastAsia="zh-CN"/>
        </w:rPr>
        <w:t>2</w:t>
      </w:r>
      <w:r>
        <w:rPr>
          <w:rFonts w:hint="eastAsia" w:ascii="宋体" w:hAnsi="宋体" w:eastAsia="宋体" w:cs="宋体"/>
          <w:sz w:val="24"/>
          <w:szCs w:val="22"/>
          <w:lang w:val="en-US" w:eastAsia="zh-CN"/>
        </w:rPr>
        <w:t>日</w:t>
      </w:r>
    </w:p>
    <w:p w14:paraId="121A8A76">
      <w:pPr>
        <w:keepNext w:val="0"/>
        <w:keepLines w:val="0"/>
        <w:pageBreakBefore w:val="0"/>
        <w:widowControl/>
        <w:kinsoku/>
        <w:wordWrap/>
        <w:overflowPunct/>
        <w:topLinePunct w:val="0"/>
        <w:autoSpaceDE/>
        <w:autoSpaceDN/>
        <w:bidi w:val="0"/>
        <w:adjustRightInd/>
        <w:snapToGrid/>
        <w:spacing w:line="460" w:lineRule="exact"/>
        <w:textAlignment w:val="baseline"/>
        <w:rPr>
          <w:rFonts w:hint="eastAsia" w:ascii="宋体" w:hAnsi="宋体" w:cs="宋体"/>
          <w:sz w:val="24"/>
          <w:szCs w:val="22"/>
          <w:lang w:val="en-US" w:eastAsia="zh-CN"/>
        </w:rPr>
      </w:pPr>
      <w:r>
        <w:rPr>
          <w:rFonts w:hint="eastAsia" w:ascii="宋体" w:hAnsi="宋体" w:cs="宋体"/>
          <w:sz w:val="24"/>
          <w:szCs w:val="22"/>
          <w:lang w:val="en-US" w:eastAsia="zh-CN"/>
        </w:rPr>
        <w:t>二、采购项目用途、数量、简要技术要求、合同履行日期</w:t>
      </w:r>
    </w:p>
    <w:p w14:paraId="1953591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cs="宋体"/>
          <w:sz w:val="24"/>
          <w:szCs w:val="22"/>
          <w:lang w:val="en-US" w:eastAsia="zh-CN"/>
        </w:rPr>
        <w:t>1、</w:t>
      </w:r>
      <w:r>
        <w:rPr>
          <w:rFonts w:hint="eastAsia" w:ascii="宋体" w:hAnsi="宋体" w:eastAsia="宋体" w:cs="宋体"/>
          <w:sz w:val="24"/>
          <w:szCs w:val="22"/>
          <w:lang w:val="en-US" w:eastAsia="zh-CN"/>
        </w:rPr>
        <w:t>采购需求（包括但不限于标的的名称、数量、简要技术需求或服务要求等）</w:t>
      </w:r>
    </w:p>
    <w:p w14:paraId="740089E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cs="宋体"/>
          <w:sz w:val="24"/>
          <w:szCs w:val="22"/>
          <w:lang w:val="en-US" w:eastAsia="zh-CN"/>
        </w:rPr>
      </w:pPr>
      <w:r>
        <w:rPr>
          <w:rFonts w:hint="eastAsia" w:ascii="宋体" w:hAnsi="宋体" w:cs="宋体"/>
          <w:sz w:val="24"/>
          <w:szCs w:val="22"/>
          <w:lang w:val="en-US" w:eastAsia="zh-CN"/>
        </w:rPr>
        <w:t>包2：水利水电专业投资咨询评估服务</w:t>
      </w:r>
    </w:p>
    <w:p w14:paraId="57FAA5A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cs="宋体"/>
          <w:sz w:val="24"/>
          <w:szCs w:val="22"/>
          <w:lang w:val="en-US" w:eastAsia="zh-CN"/>
        </w:rPr>
        <w:t>1.1</w:t>
      </w:r>
      <w:r>
        <w:rPr>
          <w:rFonts w:hint="eastAsia" w:ascii="宋体" w:hAnsi="宋体" w:eastAsia="宋体" w:cs="宋体"/>
          <w:sz w:val="24"/>
          <w:szCs w:val="22"/>
          <w:lang w:val="en-US" w:eastAsia="zh-CN"/>
        </w:rPr>
        <w:t>合同履行期限：合同签订之日起2年</w:t>
      </w:r>
    </w:p>
    <w:p w14:paraId="10A9011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default" w:ascii="宋体" w:hAnsi="宋体" w:eastAsia="宋体" w:cs="宋体"/>
          <w:sz w:val="24"/>
          <w:szCs w:val="22"/>
          <w:lang w:val="en-US" w:eastAsia="zh-CN"/>
        </w:rPr>
      </w:pPr>
      <w:r>
        <w:rPr>
          <w:rFonts w:hint="eastAsia" w:ascii="宋体" w:hAnsi="宋体" w:cs="宋体"/>
          <w:sz w:val="24"/>
          <w:szCs w:val="22"/>
          <w:lang w:val="en-US" w:eastAsia="zh-CN"/>
        </w:rPr>
        <w:t>1.2采购方式：开放式框架协议</w:t>
      </w:r>
    </w:p>
    <w:p w14:paraId="691E3F1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default" w:ascii="宋体" w:hAnsi="宋体" w:cs="宋体"/>
          <w:sz w:val="24"/>
          <w:szCs w:val="22"/>
          <w:lang w:val="en-US" w:eastAsia="zh-CN"/>
        </w:rPr>
      </w:pPr>
      <w:r>
        <w:rPr>
          <w:rFonts w:hint="eastAsia" w:ascii="宋体" w:hAnsi="宋体" w:cs="宋体"/>
          <w:sz w:val="24"/>
          <w:szCs w:val="22"/>
          <w:lang w:val="en-US" w:eastAsia="zh-CN"/>
        </w:rPr>
        <w:t>1.3履行合同的地域范围：征集人指定地点</w:t>
      </w:r>
    </w:p>
    <w:p w14:paraId="4398EEA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cs="宋体"/>
          <w:sz w:val="24"/>
          <w:szCs w:val="22"/>
          <w:lang w:val="en-US" w:eastAsia="zh-CN"/>
        </w:rPr>
        <w:t>1.4</w:t>
      </w:r>
      <w:r>
        <w:rPr>
          <w:rFonts w:hint="eastAsia" w:ascii="宋体" w:hAnsi="宋体" w:eastAsia="宋体" w:cs="宋体"/>
          <w:sz w:val="24"/>
          <w:szCs w:val="22"/>
          <w:lang w:val="en-US" w:eastAsia="zh-CN"/>
        </w:rPr>
        <w:t>本项目是否接受联合体投标：否</w:t>
      </w:r>
    </w:p>
    <w:p w14:paraId="5D7F025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cs="宋体"/>
          <w:sz w:val="24"/>
          <w:szCs w:val="22"/>
          <w:lang w:val="en-US" w:eastAsia="zh-CN"/>
        </w:rPr>
        <w:t>1.5</w:t>
      </w:r>
      <w:r>
        <w:rPr>
          <w:rFonts w:hint="eastAsia" w:ascii="宋体" w:hAnsi="宋体" w:eastAsia="宋体" w:cs="宋体"/>
          <w:sz w:val="24"/>
          <w:szCs w:val="22"/>
          <w:lang w:val="en-US" w:eastAsia="zh-CN"/>
        </w:rPr>
        <w:t>是否接受进口产品：否</w:t>
      </w:r>
    </w:p>
    <w:p w14:paraId="20D95AE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cs="宋体"/>
          <w:sz w:val="24"/>
          <w:szCs w:val="22"/>
          <w:lang w:val="en-US" w:eastAsia="zh-CN"/>
        </w:rPr>
        <w:t>1.6</w:t>
      </w:r>
      <w:r>
        <w:rPr>
          <w:rFonts w:hint="eastAsia" w:ascii="宋体" w:hAnsi="宋体" w:eastAsia="宋体" w:cs="宋体"/>
          <w:sz w:val="24"/>
          <w:szCs w:val="22"/>
          <w:lang w:val="en-US" w:eastAsia="zh-CN"/>
        </w:rPr>
        <w:t>是否专门面向中小企业：否</w:t>
      </w:r>
    </w:p>
    <w:p w14:paraId="1FE554D0">
      <w:pPr>
        <w:keepNext w:val="0"/>
        <w:keepLines w:val="0"/>
        <w:pageBreakBefore w:val="0"/>
        <w:widowControl/>
        <w:kinsoku/>
        <w:wordWrap/>
        <w:overflowPunct/>
        <w:topLinePunct w:val="0"/>
        <w:autoSpaceDE/>
        <w:autoSpaceDN/>
        <w:bidi w:val="0"/>
        <w:adjustRightInd/>
        <w:snapToGrid/>
        <w:spacing w:line="460" w:lineRule="exact"/>
        <w:textAlignment w:val="baseline"/>
        <w:rPr>
          <w:rFonts w:hint="eastAsia" w:ascii="宋体" w:hAnsi="宋体" w:cs="宋体"/>
          <w:sz w:val="24"/>
          <w:szCs w:val="22"/>
          <w:lang w:val="en-US" w:eastAsia="zh-CN"/>
        </w:rPr>
      </w:pPr>
      <w:r>
        <w:rPr>
          <w:rFonts w:hint="eastAsia" w:ascii="宋体" w:hAnsi="宋体" w:cs="宋体"/>
          <w:sz w:val="24"/>
          <w:szCs w:val="22"/>
          <w:lang w:val="en-US" w:eastAsia="zh-CN"/>
        </w:rPr>
        <w:t>三、中标情况</w:t>
      </w:r>
    </w:p>
    <w:tbl>
      <w:tblPr>
        <w:tblStyle w:val="20"/>
        <w:tblW w:w="8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614"/>
        <w:gridCol w:w="1472"/>
        <w:gridCol w:w="662"/>
        <w:gridCol w:w="1371"/>
        <w:gridCol w:w="1495"/>
        <w:gridCol w:w="1284"/>
        <w:gridCol w:w="1066"/>
      </w:tblGrid>
      <w:tr w14:paraId="0B51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Align w:val="center"/>
          </w:tcPr>
          <w:p w14:paraId="5DBBE88E">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包号</w:t>
            </w:r>
          </w:p>
        </w:tc>
        <w:tc>
          <w:tcPr>
            <w:tcW w:w="2086" w:type="dxa"/>
            <w:gridSpan w:val="2"/>
            <w:vAlign w:val="center"/>
          </w:tcPr>
          <w:p w14:paraId="35DC93D7">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采购内容</w:t>
            </w:r>
          </w:p>
        </w:tc>
        <w:tc>
          <w:tcPr>
            <w:tcW w:w="2033" w:type="dxa"/>
            <w:gridSpan w:val="2"/>
            <w:vAlign w:val="center"/>
          </w:tcPr>
          <w:p w14:paraId="122DFD98">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供应商名称</w:t>
            </w:r>
          </w:p>
        </w:tc>
        <w:tc>
          <w:tcPr>
            <w:tcW w:w="1495" w:type="dxa"/>
            <w:vAlign w:val="center"/>
          </w:tcPr>
          <w:p w14:paraId="701E0D48">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地址</w:t>
            </w:r>
          </w:p>
        </w:tc>
        <w:tc>
          <w:tcPr>
            <w:tcW w:w="1284" w:type="dxa"/>
            <w:vAlign w:val="center"/>
          </w:tcPr>
          <w:p w14:paraId="7437B49C">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eastAsia="宋体" w:cs="宋体"/>
                <w:color w:val="000000"/>
                <w:sz w:val="21"/>
                <w:szCs w:val="21"/>
                <w:u w:color="000000"/>
                <w:vertAlign w:val="baseline"/>
                <w:lang w:val="en-US" w:eastAsia="zh-CN" w:bidi="ar-SA"/>
              </w:rPr>
            </w:pPr>
            <w:r>
              <w:rPr>
                <w:rFonts w:hint="eastAsia" w:ascii="宋体" w:hAnsi="宋体" w:cs="宋体"/>
                <w:sz w:val="21"/>
                <w:szCs w:val="21"/>
                <w:vertAlign w:val="baseline"/>
                <w:lang w:val="en-US" w:eastAsia="zh-CN"/>
              </w:rPr>
              <w:t>中标金额</w:t>
            </w:r>
          </w:p>
        </w:tc>
        <w:tc>
          <w:tcPr>
            <w:tcW w:w="1066" w:type="dxa"/>
            <w:vAlign w:val="center"/>
          </w:tcPr>
          <w:p w14:paraId="5E8908DA">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eastAsia="宋体" w:cs="宋体"/>
                <w:color w:val="000000"/>
                <w:sz w:val="21"/>
                <w:szCs w:val="21"/>
                <w:u w:color="000000"/>
                <w:vertAlign w:val="baseline"/>
                <w:lang w:val="en-US" w:eastAsia="zh-CN" w:bidi="ar-SA"/>
              </w:rPr>
            </w:pPr>
            <w:r>
              <w:rPr>
                <w:rFonts w:hint="eastAsia" w:ascii="宋体" w:hAnsi="宋体" w:cs="宋体"/>
                <w:sz w:val="21"/>
                <w:szCs w:val="21"/>
                <w:vertAlign w:val="baseline"/>
                <w:lang w:val="en-US" w:eastAsia="zh-CN"/>
              </w:rPr>
              <w:t>单位</w:t>
            </w:r>
          </w:p>
        </w:tc>
      </w:tr>
      <w:tr w14:paraId="718A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restart"/>
            <w:vAlign w:val="center"/>
          </w:tcPr>
          <w:p w14:paraId="252A1B37">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eastAsia="宋体" w:cs="宋体"/>
                <w:sz w:val="21"/>
                <w:szCs w:val="21"/>
                <w:lang w:val="en-US" w:eastAsia="zh-CN"/>
              </w:rPr>
              <w:t>安财招标采购-2024-17</w:t>
            </w:r>
            <w:r>
              <w:rPr>
                <w:rFonts w:hint="eastAsia" w:ascii="宋体" w:hAnsi="宋体" w:cs="宋体"/>
                <w:sz w:val="21"/>
                <w:szCs w:val="21"/>
                <w:vertAlign w:val="baseline"/>
                <w:lang w:val="en-US" w:eastAsia="zh-CN"/>
              </w:rPr>
              <w:t>-2</w:t>
            </w:r>
          </w:p>
        </w:tc>
        <w:tc>
          <w:tcPr>
            <w:tcW w:w="2086" w:type="dxa"/>
            <w:gridSpan w:val="2"/>
            <w:vAlign w:val="center"/>
          </w:tcPr>
          <w:p w14:paraId="4E93EA0E">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安阳市发展和改革委员会投资咨询评估服务采购项目（三次）</w:t>
            </w:r>
          </w:p>
        </w:tc>
        <w:tc>
          <w:tcPr>
            <w:tcW w:w="2033" w:type="dxa"/>
            <w:gridSpan w:val="2"/>
            <w:vAlign w:val="center"/>
          </w:tcPr>
          <w:p w14:paraId="1B2912EA">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中元国际投资咨询中心有限公司</w:t>
            </w:r>
            <w:bookmarkStart w:id="0" w:name="_GoBack"/>
            <w:bookmarkEnd w:id="0"/>
          </w:p>
        </w:tc>
        <w:tc>
          <w:tcPr>
            <w:tcW w:w="1495" w:type="dxa"/>
            <w:vAlign w:val="center"/>
          </w:tcPr>
          <w:p w14:paraId="33898E06">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北京市朝阳区和平街东土城路12号院3号楼1层110室</w:t>
            </w:r>
          </w:p>
        </w:tc>
        <w:tc>
          <w:tcPr>
            <w:tcW w:w="1284" w:type="dxa"/>
            <w:vAlign w:val="center"/>
          </w:tcPr>
          <w:p w14:paraId="5D715FC2">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100.00</w:t>
            </w:r>
          </w:p>
        </w:tc>
        <w:tc>
          <w:tcPr>
            <w:tcW w:w="1066" w:type="dxa"/>
            <w:vAlign w:val="center"/>
          </w:tcPr>
          <w:p w14:paraId="2BCD5BA7">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w:t>
            </w:r>
          </w:p>
        </w:tc>
      </w:tr>
      <w:tr w14:paraId="641A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continue"/>
            <w:vAlign w:val="center"/>
          </w:tcPr>
          <w:p w14:paraId="253965E0">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p>
        </w:tc>
        <w:tc>
          <w:tcPr>
            <w:tcW w:w="614" w:type="dxa"/>
            <w:vAlign w:val="center"/>
          </w:tcPr>
          <w:p w14:paraId="0D1964BA">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序号</w:t>
            </w:r>
          </w:p>
        </w:tc>
        <w:tc>
          <w:tcPr>
            <w:tcW w:w="2134" w:type="dxa"/>
            <w:gridSpan w:val="2"/>
            <w:vAlign w:val="center"/>
          </w:tcPr>
          <w:p w14:paraId="6A0701A4">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名称</w:t>
            </w:r>
          </w:p>
        </w:tc>
        <w:tc>
          <w:tcPr>
            <w:tcW w:w="1371" w:type="dxa"/>
            <w:vAlign w:val="center"/>
          </w:tcPr>
          <w:p w14:paraId="62C7C266">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服务范围</w:t>
            </w:r>
          </w:p>
        </w:tc>
        <w:tc>
          <w:tcPr>
            <w:tcW w:w="1495" w:type="dxa"/>
            <w:vAlign w:val="center"/>
          </w:tcPr>
          <w:p w14:paraId="47CEE307">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服务要求</w:t>
            </w:r>
          </w:p>
        </w:tc>
        <w:tc>
          <w:tcPr>
            <w:tcW w:w="1284" w:type="dxa"/>
            <w:vAlign w:val="center"/>
          </w:tcPr>
          <w:p w14:paraId="7E6474B0">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服务时间</w:t>
            </w:r>
          </w:p>
        </w:tc>
        <w:tc>
          <w:tcPr>
            <w:tcW w:w="1066" w:type="dxa"/>
            <w:vAlign w:val="center"/>
          </w:tcPr>
          <w:p w14:paraId="7B70FAE2">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服务标准</w:t>
            </w:r>
          </w:p>
        </w:tc>
      </w:tr>
      <w:tr w14:paraId="5A7D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continue"/>
            <w:vAlign w:val="center"/>
          </w:tcPr>
          <w:p w14:paraId="041F8F3B">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p>
        </w:tc>
        <w:tc>
          <w:tcPr>
            <w:tcW w:w="614" w:type="dxa"/>
            <w:vAlign w:val="center"/>
          </w:tcPr>
          <w:p w14:paraId="651AC619">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2134" w:type="dxa"/>
            <w:gridSpan w:val="2"/>
            <w:vAlign w:val="center"/>
          </w:tcPr>
          <w:p w14:paraId="796419F6">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安阳市发展和改革委员会投资咨询评估服务采购项目（三次）</w:t>
            </w:r>
          </w:p>
        </w:tc>
        <w:tc>
          <w:tcPr>
            <w:tcW w:w="1371" w:type="dxa"/>
            <w:vAlign w:val="center"/>
          </w:tcPr>
          <w:p w14:paraId="2718154C">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lang w:val="en-US" w:eastAsia="zh-CN"/>
              </w:rPr>
              <w:t>水利水电专业投资咨询评估服务</w:t>
            </w:r>
          </w:p>
        </w:tc>
        <w:tc>
          <w:tcPr>
            <w:tcW w:w="1495" w:type="dxa"/>
            <w:vAlign w:val="center"/>
          </w:tcPr>
          <w:p w14:paraId="23C4ABD8">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满足征集文件要求</w:t>
            </w:r>
          </w:p>
        </w:tc>
        <w:tc>
          <w:tcPr>
            <w:tcW w:w="1284" w:type="dxa"/>
            <w:vAlign w:val="center"/>
          </w:tcPr>
          <w:p w14:paraId="4C576C29">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合同签订之日起2年</w:t>
            </w:r>
          </w:p>
        </w:tc>
        <w:tc>
          <w:tcPr>
            <w:tcW w:w="1066" w:type="dxa"/>
            <w:vAlign w:val="center"/>
          </w:tcPr>
          <w:p w14:paraId="791409AF">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满足征集文件要求</w:t>
            </w:r>
          </w:p>
        </w:tc>
      </w:tr>
      <w:tr w14:paraId="7DC3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trPr>
        <w:tc>
          <w:tcPr>
            <w:tcW w:w="980" w:type="dxa"/>
            <w:vMerge w:val="restart"/>
            <w:vAlign w:val="center"/>
          </w:tcPr>
          <w:p w14:paraId="7B79EED0">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eastAsia="宋体" w:cs="宋体"/>
                <w:sz w:val="21"/>
                <w:szCs w:val="21"/>
                <w:lang w:val="en-US" w:eastAsia="zh-CN"/>
              </w:rPr>
              <w:t>安财招标采购-2024-17</w:t>
            </w:r>
            <w:r>
              <w:rPr>
                <w:rFonts w:hint="eastAsia" w:ascii="宋体" w:hAnsi="宋体" w:cs="宋体"/>
                <w:sz w:val="21"/>
                <w:szCs w:val="21"/>
                <w:vertAlign w:val="baseline"/>
                <w:lang w:val="en-US" w:eastAsia="zh-CN"/>
              </w:rPr>
              <w:t>-2</w:t>
            </w:r>
          </w:p>
        </w:tc>
        <w:tc>
          <w:tcPr>
            <w:tcW w:w="2086" w:type="dxa"/>
            <w:gridSpan w:val="2"/>
            <w:vAlign w:val="center"/>
          </w:tcPr>
          <w:p w14:paraId="2AD501C4">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安阳市发展和改革委员会投资咨询评估服务采购项目（三次）</w:t>
            </w:r>
          </w:p>
        </w:tc>
        <w:tc>
          <w:tcPr>
            <w:tcW w:w="2033" w:type="dxa"/>
            <w:gridSpan w:val="2"/>
            <w:vAlign w:val="center"/>
          </w:tcPr>
          <w:p w14:paraId="1E34BCE3">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文冠工程咨询有限公司</w:t>
            </w:r>
          </w:p>
        </w:tc>
        <w:tc>
          <w:tcPr>
            <w:tcW w:w="1495" w:type="dxa"/>
            <w:vAlign w:val="center"/>
          </w:tcPr>
          <w:p w14:paraId="3007B35D">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highlight w:val="none"/>
                <w:vertAlign w:val="baseline"/>
                <w:lang w:val="en-US" w:eastAsia="zh-CN"/>
              </w:rPr>
              <w:t>河南自贸试验区郑州片区（郑东）东风南路与创业路绿地之窗云峰B座3417、3418室</w:t>
            </w:r>
          </w:p>
        </w:tc>
        <w:tc>
          <w:tcPr>
            <w:tcW w:w="1284" w:type="dxa"/>
            <w:vAlign w:val="center"/>
          </w:tcPr>
          <w:p w14:paraId="04F1BA7D">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100.00</w:t>
            </w:r>
          </w:p>
        </w:tc>
        <w:tc>
          <w:tcPr>
            <w:tcW w:w="1066" w:type="dxa"/>
            <w:vAlign w:val="center"/>
          </w:tcPr>
          <w:p w14:paraId="77336FF0">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w:t>
            </w:r>
          </w:p>
        </w:tc>
      </w:tr>
      <w:tr w14:paraId="2DF3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continue"/>
            <w:vAlign w:val="center"/>
          </w:tcPr>
          <w:p w14:paraId="6E81AF36">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p>
        </w:tc>
        <w:tc>
          <w:tcPr>
            <w:tcW w:w="614" w:type="dxa"/>
            <w:vAlign w:val="center"/>
          </w:tcPr>
          <w:p w14:paraId="1CBA5F68">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序号</w:t>
            </w:r>
          </w:p>
        </w:tc>
        <w:tc>
          <w:tcPr>
            <w:tcW w:w="2134" w:type="dxa"/>
            <w:gridSpan w:val="2"/>
            <w:vAlign w:val="center"/>
          </w:tcPr>
          <w:p w14:paraId="66D528F2">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名称</w:t>
            </w:r>
          </w:p>
        </w:tc>
        <w:tc>
          <w:tcPr>
            <w:tcW w:w="1371" w:type="dxa"/>
            <w:vAlign w:val="center"/>
          </w:tcPr>
          <w:p w14:paraId="2A054B60">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服务范围</w:t>
            </w:r>
          </w:p>
        </w:tc>
        <w:tc>
          <w:tcPr>
            <w:tcW w:w="1495" w:type="dxa"/>
            <w:vAlign w:val="center"/>
          </w:tcPr>
          <w:p w14:paraId="2C253A99">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服务要求</w:t>
            </w:r>
          </w:p>
        </w:tc>
        <w:tc>
          <w:tcPr>
            <w:tcW w:w="1284" w:type="dxa"/>
            <w:vAlign w:val="center"/>
          </w:tcPr>
          <w:p w14:paraId="43F0907C">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服务时间</w:t>
            </w:r>
          </w:p>
        </w:tc>
        <w:tc>
          <w:tcPr>
            <w:tcW w:w="1066" w:type="dxa"/>
            <w:vAlign w:val="center"/>
          </w:tcPr>
          <w:p w14:paraId="19F48D6E">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服务标准</w:t>
            </w:r>
          </w:p>
        </w:tc>
      </w:tr>
      <w:tr w14:paraId="68EA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continue"/>
            <w:vAlign w:val="center"/>
          </w:tcPr>
          <w:p w14:paraId="51EB9E1B">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p>
        </w:tc>
        <w:tc>
          <w:tcPr>
            <w:tcW w:w="614" w:type="dxa"/>
            <w:vAlign w:val="center"/>
          </w:tcPr>
          <w:p w14:paraId="18799BBD">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2134" w:type="dxa"/>
            <w:gridSpan w:val="2"/>
            <w:vAlign w:val="center"/>
          </w:tcPr>
          <w:p w14:paraId="581B4492">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安阳市发展和改革委员会投资咨询评估服务采购项目（三次）</w:t>
            </w:r>
          </w:p>
        </w:tc>
        <w:tc>
          <w:tcPr>
            <w:tcW w:w="1371" w:type="dxa"/>
            <w:vAlign w:val="center"/>
          </w:tcPr>
          <w:p w14:paraId="3C50D3F4">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lang w:val="en-US" w:eastAsia="zh-CN"/>
              </w:rPr>
              <w:t>水利水电专业投资咨询评估服务</w:t>
            </w:r>
          </w:p>
        </w:tc>
        <w:tc>
          <w:tcPr>
            <w:tcW w:w="1495" w:type="dxa"/>
            <w:vAlign w:val="center"/>
          </w:tcPr>
          <w:p w14:paraId="5FA9FF65">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满足征集文件要求</w:t>
            </w:r>
          </w:p>
        </w:tc>
        <w:tc>
          <w:tcPr>
            <w:tcW w:w="1284" w:type="dxa"/>
            <w:vAlign w:val="center"/>
          </w:tcPr>
          <w:p w14:paraId="19728538">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合同签订之日起2年</w:t>
            </w:r>
          </w:p>
        </w:tc>
        <w:tc>
          <w:tcPr>
            <w:tcW w:w="1066" w:type="dxa"/>
            <w:vAlign w:val="center"/>
          </w:tcPr>
          <w:p w14:paraId="48732B8F">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满足征集文件要求</w:t>
            </w:r>
          </w:p>
        </w:tc>
      </w:tr>
    </w:tbl>
    <w:p w14:paraId="630046D9">
      <w:pPr>
        <w:keepNext w:val="0"/>
        <w:keepLines w:val="0"/>
        <w:pageBreakBefore w:val="0"/>
        <w:widowControl/>
        <w:kinsoku/>
        <w:wordWrap/>
        <w:overflowPunct/>
        <w:topLinePunct w:val="0"/>
        <w:autoSpaceDE/>
        <w:autoSpaceDN/>
        <w:bidi w:val="0"/>
        <w:adjustRightInd/>
        <w:snapToGrid/>
        <w:spacing w:line="460" w:lineRule="exact"/>
        <w:textAlignment w:val="baseline"/>
        <w:rPr>
          <w:rFonts w:hint="eastAsia" w:ascii="宋体" w:hAnsi="宋体" w:cs="宋体"/>
          <w:sz w:val="24"/>
          <w:szCs w:val="22"/>
          <w:lang w:val="en-US" w:eastAsia="zh-CN"/>
        </w:rPr>
      </w:pPr>
      <w:r>
        <w:rPr>
          <w:rFonts w:hint="eastAsia" w:ascii="宋体" w:hAnsi="宋体" w:eastAsia="宋体" w:cs="宋体"/>
          <w:sz w:val="24"/>
          <w:szCs w:val="22"/>
          <w:lang w:val="en-US" w:eastAsia="zh-CN"/>
        </w:rPr>
        <w:t>四、</w:t>
      </w:r>
      <w:r>
        <w:rPr>
          <w:rFonts w:hint="eastAsia" w:ascii="宋体" w:hAnsi="宋体" w:cs="宋体"/>
          <w:sz w:val="24"/>
          <w:szCs w:val="22"/>
          <w:lang w:val="en-US" w:eastAsia="zh-CN"/>
        </w:rPr>
        <w:t>评审专家名单</w:t>
      </w:r>
    </w:p>
    <w:p w14:paraId="22C6A8F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cs="宋体"/>
          <w:sz w:val="24"/>
          <w:szCs w:val="22"/>
          <w:highlight w:val="none"/>
          <w:lang w:val="en-US" w:eastAsia="zh-CN"/>
        </w:rPr>
      </w:pPr>
      <w:r>
        <w:rPr>
          <w:rFonts w:hint="eastAsia" w:ascii="宋体" w:hAnsi="宋体" w:cs="宋体"/>
          <w:sz w:val="24"/>
          <w:szCs w:val="22"/>
          <w:highlight w:val="none"/>
          <w:lang w:val="en-US" w:eastAsia="zh-CN"/>
        </w:rPr>
        <w:t>刘松涛、张翠果、李芳、李灵杰、郭庭生</w:t>
      </w:r>
    </w:p>
    <w:p w14:paraId="0AA2AA7A">
      <w:pPr>
        <w:keepNext w:val="0"/>
        <w:keepLines w:val="0"/>
        <w:pageBreakBefore w:val="0"/>
        <w:widowControl/>
        <w:kinsoku/>
        <w:wordWrap/>
        <w:overflowPunct/>
        <w:topLinePunct w:val="0"/>
        <w:autoSpaceDE/>
        <w:autoSpaceDN/>
        <w:bidi w:val="0"/>
        <w:adjustRightInd/>
        <w:snapToGrid/>
        <w:spacing w:line="460" w:lineRule="exact"/>
        <w:textAlignment w:val="baseline"/>
        <w:rPr>
          <w:rFonts w:hint="eastAsia" w:ascii="宋体" w:hAnsi="宋体" w:cs="宋体"/>
          <w:sz w:val="24"/>
          <w:szCs w:val="22"/>
          <w:highlight w:val="none"/>
          <w:lang w:val="en-US" w:eastAsia="zh-CN"/>
        </w:rPr>
      </w:pPr>
      <w:r>
        <w:rPr>
          <w:rFonts w:hint="eastAsia" w:ascii="宋体" w:hAnsi="宋体" w:cs="宋体"/>
          <w:sz w:val="24"/>
          <w:szCs w:val="22"/>
          <w:highlight w:val="none"/>
          <w:lang w:val="en-US" w:eastAsia="zh-CN"/>
        </w:rPr>
        <w:t>五、代理服务收费标准及金额</w:t>
      </w:r>
    </w:p>
    <w:p w14:paraId="11AF6C8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cs="宋体"/>
          <w:sz w:val="24"/>
          <w:szCs w:val="22"/>
          <w:highlight w:val="none"/>
          <w:lang w:val="en-US" w:eastAsia="zh-CN"/>
        </w:rPr>
      </w:pPr>
      <w:r>
        <w:rPr>
          <w:rFonts w:hint="eastAsia" w:ascii="宋体" w:hAnsi="宋体" w:cs="宋体"/>
          <w:sz w:val="24"/>
          <w:szCs w:val="22"/>
          <w:highlight w:val="none"/>
          <w:lang w:val="en-US" w:eastAsia="zh-CN"/>
        </w:rPr>
        <w:t>收费标准：参考豫招协【2023】002 号关于印发《河南省招标代理服务收费指导意见》的通知，每家入围供应商代理服务费壹仟伍佰元整（服务费不含税）,由入围供应商支付。</w:t>
      </w:r>
    </w:p>
    <w:p w14:paraId="5887D98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default" w:ascii="宋体" w:hAnsi="宋体" w:cs="宋体"/>
          <w:sz w:val="24"/>
          <w:szCs w:val="22"/>
          <w:highlight w:val="none"/>
          <w:lang w:val="en-US" w:eastAsia="zh-CN"/>
        </w:rPr>
      </w:pPr>
      <w:r>
        <w:rPr>
          <w:rFonts w:hint="eastAsia" w:ascii="宋体" w:hAnsi="宋体" w:cs="宋体"/>
          <w:sz w:val="24"/>
          <w:szCs w:val="22"/>
          <w:highlight w:val="none"/>
          <w:lang w:val="en-US" w:eastAsia="zh-CN"/>
        </w:rPr>
        <w:t>收费金额：1500.00元</w:t>
      </w:r>
    </w:p>
    <w:p w14:paraId="6BD96FCB">
      <w:pPr>
        <w:keepNext w:val="0"/>
        <w:keepLines w:val="0"/>
        <w:pageBreakBefore w:val="0"/>
        <w:widowControl/>
        <w:kinsoku/>
        <w:wordWrap/>
        <w:overflowPunct/>
        <w:topLinePunct w:val="0"/>
        <w:autoSpaceDE/>
        <w:autoSpaceDN/>
        <w:bidi w:val="0"/>
        <w:adjustRightInd/>
        <w:snapToGrid/>
        <w:spacing w:line="460" w:lineRule="exact"/>
        <w:textAlignment w:val="baseline"/>
        <w:rPr>
          <w:rFonts w:hint="eastAsia" w:ascii="宋体" w:hAnsi="宋体" w:cs="宋体"/>
          <w:sz w:val="24"/>
          <w:szCs w:val="22"/>
          <w:lang w:val="en-US" w:eastAsia="zh-CN"/>
        </w:rPr>
      </w:pPr>
      <w:r>
        <w:rPr>
          <w:rFonts w:hint="eastAsia" w:ascii="宋体" w:hAnsi="宋体" w:cs="宋体"/>
          <w:sz w:val="24"/>
          <w:szCs w:val="22"/>
          <w:lang w:val="en-US" w:eastAsia="zh-CN"/>
        </w:rPr>
        <w:t>六、中标公告发布的媒介及中标公告期限</w:t>
      </w:r>
    </w:p>
    <w:p w14:paraId="60079FD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cs="宋体"/>
          <w:sz w:val="24"/>
          <w:szCs w:val="22"/>
          <w:lang w:val="en-US" w:eastAsia="zh-CN"/>
        </w:rPr>
      </w:pPr>
      <w:r>
        <w:rPr>
          <w:rFonts w:hint="eastAsia" w:ascii="宋体" w:hAnsi="宋体" w:cs="宋体"/>
          <w:sz w:val="24"/>
          <w:szCs w:val="22"/>
          <w:lang w:val="en-US" w:eastAsia="zh-CN"/>
        </w:rPr>
        <w:t>本次中标公告在《河南省政府采购网》、《安阳市政府采购网》、《安阳市公共资源交易中心网》上发布,中标公告期限为1个工作日。</w:t>
      </w:r>
    </w:p>
    <w:p w14:paraId="05DBC435">
      <w:pPr>
        <w:keepNext w:val="0"/>
        <w:keepLines w:val="0"/>
        <w:pageBreakBefore w:val="0"/>
        <w:widowControl/>
        <w:kinsoku/>
        <w:wordWrap/>
        <w:overflowPunct/>
        <w:topLinePunct w:val="0"/>
        <w:autoSpaceDE/>
        <w:autoSpaceDN/>
        <w:bidi w:val="0"/>
        <w:adjustRightInd/>
        <w:snapToGrid/>
        <w:spacing w:line="460" w:lineRule="exact"/>
        <w:textAlignment w:val="baseline"/>
        <w:rPr>
          <w:rFonts w:hint="eastAsia" w:ascii="宋体" w:hAnsi="宋体" w:cs="宋体"/>
          <w:sz w:val="24"/>
          <w:szCs w:val="22"/>
          <w:lang w:val="en-US" w:eastAsia="zh-CN"/>
        </w:rPr>
      </w:pPr>
      <w:r>
        <w:rPr>
          <w:rFonts w:hint="eastAsia" w:ascii="宋体" w:hAnsi="宋体" w:cs="宋体"/>
          <w:sz w:val="24"/>
          <w:szCs w:val="22"/>
          <w:lang w:val="en-US" w:eastAsia="zh-CN"/>
        </w:rPr>
        <w:t>七、其他补充事宜</w:t>
      </w:r>
    </w:p>
    <w:p w14:paraId="6392D1D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cs="宋体"/>
          <w:sz w:val="24"/>
          <w:szCs w:val="22"/>
          <w:lang w:val="en-US" w:eastAsia="zh-CN"/>
        </w:rPr>
      </w:pPr>
      <w:r>
        <w:rPr>
          <w:rFonts w:hint="eastAsia" w:ascii="宋体" w:hAnsi="宋体" w:cs="宋体"/>
          <w:sz w:val="24"/>
          <w:szCs w:val="22"/>
          <w:lang w:val="en-US" w:eastAsia="zh-CN"/>
        </w:rPr>
        <w:t>本次排名不分先后，入围供应商领取入围通知书时需打印胶状一本投标文件交至代理公司处。</w:t>
      </w:r>
    </w:p>
    <w:p w14:paraId="5F35C222">
      <w:pPr>
        <w:keepNext w:val="0"/>
        <w:keepLines w:val="0"/>
        <w:pageBreakBefore w:val="0"/>
        <w:widowControl/>
        <w:kinsoku/>
        <w:wordWrap/>
        <w:overflowPunct/>
        <w:topLinePunct w:val="0"/>
        <w:autoSpaceDE/>
        <w:autoSpaceDN/>
        <w:bidi w:val="0"/>
        <w:adjustRightInd/>
        <w:snapToGrid/>
        <w:spacing w:line="460" w:lineRule="exact"/>
        <w:textAlignment w:val="baseline"/>
        <w:rPr>
          <w:rFonts w:hint="eastAsia" w:ascii="宋体" w:hAnsi="宋体" w:eastAsia="宋体" w:cs="宋体"/>
          <w:sz w:val="24"/>
          <w:szCs w:val="22"/>
          <w:lang w:val="en-US" w:eastAsia="zh-CN"/>
        </w:rPr>
      </w:pPr>
      <w:r>
        <w:rPr>
          <w:rFonts w:hint="eastAsia" w:ascii="宋体" w:hAnsi="宋体" w:cs="宋体"/>
          <w:sz w:val="24"/>
          <w:szCs w:val="22"/>
          <w:lang w:val="en-US" w:eastAsia="zh-CN"/>
        </w:rPr>
        <w:t>八、</w:t>
      </w:r>
      <w:r>
        <w:rPr>
          <w:rFonts w:hint="eastAsia" w:ascii="宋体" w:hAnsi="宋体" w:eastAsia="宋体" w:cs="宋体"/>
          <w:sz w:val="24"/>
          <w:szCs w:val="22"/>
          <w:lang w:val="en-US" w:eastAsia="zh-CN"/>
        </w:rPr>
        <w:t>凡对本次公告内容提出询问，请按以下方式联系</w:t>
      </w:r>
    </w:p>
    <w:p w14:paraId="287B55A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1</w:t>
      </w:r>
      <w:r>
        <w:rPr>
          <w:rFonts w:hint="eastAsia" w:ascii="宋体" w:hAnsi="宋体" w:cs="宋体"/>
          <w:sz w:val="24"/>
          <w:szCs w:val="22"/>
          <w:lang w:val="en-US" w:eastAsia="zh-CN"/>
        </w:rPr>
        <w:t>、</w:t>
      </w:r>
      <w:r>
        <w:rPr>
          <w:rFonts w:hint="eastAsia" w:ascii="宋体" w:hAnsi="宋体" w:eastAsia="宋体" w:cs="宋体"/>
          <w:sz w:val="24"/>
          <w:szCs w:val="22"/>
          <w:lang w:val="en-US" w:eastAsia="zh-CN"/>
        </w:rPr>
        <w:t>采购人信息</w:t>
      </w:r>
    </w:p>
    <w:p w14:paraId="7672F91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名称：安阳市发展和改革委员会</w:t>
      </w:r>
    </w:p>
    <w:p w14:paraId="38E4CBF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地址：安阳市党政综合楼B区728室　       　</w:t>
      </w:r>
    </w:p>
    <w:p w14:paraId="2127D67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 xml:space="preserve">联系人：孙忠鹏    </w:t>
      </w:r>
    </w:p>
    <w:p w14:paraId="4FDC0C2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 xml:space="preserve">联系方式：0372-2550739       </w:t>
      </w:r>
    </w:p>
    <w:p w14:paraId="722FBC3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2</w:t>
      </w:r>
      <w:r>
        <w:rPr>
          <w:rFonts w:hint="eastAsia" w:ascii="宋体" w:hAnsi="宋体" w:cs="宋体"/>
          <w:sz w:val="24"/>
          <w:szCs w:val="22"/>
          <w:lang w:val="en-US" w:eastAsia="zh-CN"/>
        </w:rPr>
        <w:t>、</w:t>
      </w:r>
      <w:r>
        <w:rPr>
          <w:rFonts w:hint="eastAsia" w:ascii="宋体" w:hAnsi="宋体" w:eastAsia="宋体" w:cs="宋体"/>
          <w:sz w:val="24"/>
          <w:szCs w:val="22"/>
          <w:lang w:val="en-US" w:eastAsia="zh-CN"/>
        </w:rPr>
        <w:t>采购代理机构信息</w:t>
      </w:r>
    </w:p>
    <w:p w14:paraId="14C2B30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名称：中科天一工程管理有限公司  　</w:t>
      </w:r>
    </w:p>
    <w:p w14:paraId="7FAF669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地址：河南省郑州市高新技术开发区冬青街46号B区014号</w:t>
      </w:r>
    </w:p>
    <w:p w14:paraId="25E705A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 xml:space="preserve">联系人：宋改方  </w:t>
      </w:r>
    </w:p>
    <w:p w14:paraId="1092A86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联系方式：0372-2901913 18837267069   　</w:t>
      </w:r>
    </w:p>
    <w:p w14:paraId="7EE608B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3</w:t>
      </w:r>
      <w:r>
        <w:rPr>
          <w:rFonts w:hint="eastAsia" w:ascii="宋体" w:hAnsi="宋体" w:cs="宋体"/>
          <w:sz w:val="24"/>
          <w:szCs w:val="22"/>
          <w:lang w:val="en-US" w:eastAsia="zh-CN"/>
        </w:rPr>
        <w:t>、</w:t>
      </w:r>
      <w:r>
        <w:rPr>
          <w:rFonts w:hint="eastAsia" w:ascii="宋体" w:hAnsi="宋体" w:eastAsia="宋体" w:cs="宋体"/>
          <w:sz w:val="24"/>
          <w:szCs w:val="22"/>
          <w:lang w:val="en-US" w:eastAsia="zh-CN"/>
        </w:rPr>
        <w:t>项目联系方式</w:t>
      </w:r>
    </w:p>
    <w:p w14:paraId="101CF72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 xml:space="preserve">项目联系人：宋改方  </w:t>
      </w:r>
    </w:p>
    <w:p w14:paraId="697C518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联系方式：0372-2901913 18837267069　</w:t>
      </w:r>
    </w:p>
    <w:p w14:paraId="4C62615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default" w:ascii="宋体" w:hAnsi="宋体" w:eastAsia="宋体" w:cs="宋体"/>
          <w:sz w:val="24"/>
          <w:szCs w:val="22"/>
          <w:lang w:val="en-US" w:eastAsia="zh-CN"/>
        </w:rPr>
      </w:pPr>
    </w:p>
    <w:sectPr>
      <w:pgSz w:w="11906" w:h="16838"/>
      <w:pgMar w:top="1440" w:right="1463" w:bottom="1440" w:left="146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6812DB"/>
    <w:multiLevelType w:val="multilevel"/>
    <w:tmpl w:val="486812DB"/>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ODEzMWE0MWFhYmZjZTVhYjNkOTRkZjI3ZWRjN2QifQ=="/>
  </w:docVars>
  <w:rsids>
    <w:rsidRoot w:val="00000000"/>
    <w:rsid w:val="002943C3"/>
    <w:rsid w:val="004F2DC0"/>
    <w:rsid w:val="015F680B"/>
    <w:rsid w:val="01B8631B"/>
    <w:rsid w:val="01E21147"/>
    <w:rsid w:val="0204247D"/>
    <w:rsid w:val="020930B4"/>
    <w:rsid w:val="024B2305"/>
    <w:rsid w:val="025D2CFB"/>
    <w:rsid w:val="028B64A2"/>
    <w:rsid w:val="029076CD"/>
    <w:rsid w:val="02EA4620"/>
    <w:rsid w:val="03BD390D"/>
    <w:rsid w:val="03FC403B"/>
    <w:rsid w:val="040D279B"/>
    <w:rsid w:val="04156176"/>
    <w:rsid w:val="04AC02DC"/>
    <w:rsid w:val="05545FD4"/>
    <w:rsid w:val="058072FC"/>
    <w:rsid w:val="05AD3778"/>
    <w:rsid w:val="0652542E"/>
    <w:rsid w:val="06596966"/>
    <w:rsid w:val="065B79F8"/>
    <w:rsid w:val="06AD37E7"/>
    <w:rsid w:val="06AE0BD1"/>
    <w:rsid w:val="06B56F46"/>
    <w:rsid w:val="06F93259"/>
    <w:rsid w:val="07025DE9"/>
    <w:rsid w:val="074325A8"/>
    <w:rsid w:val="07493298"/>
    <w:rsid w:val="07D75FFC"/>
    <w:rsid w:val="07EC3150"/>
    <w:rsid w:val="0858367F"/>
    <w:rsid w:val="08E30762"/>
    <w:rsid w:val="08F719D2"/>
    <w:rsid w:val="09184D77"/>
    <w:rsid w:val="09C90142"/>
    <w:rsid w:val="09DC47EA"/>
    <w:rsid w:val="09F6510C"/>
    <w:rsid w:val="0A1D2687"/>
    <w:rsid w:val="0A3708BC"/>
    <w:rsid w:val="0A927FD8"/>
    <w:rsid w:val="0AD448C0"/>
    <w:rsid w:val="0B1F533A"/>
    <w:rsid w:val="0B3C673E"/>
    <w:rsid w:val="0B7013A2"/>
    <w:rsid w:val="0B8C1448"/>
    <w:rsid w:val="0C155156"/>
    <w:rsid w:val="0C925734"/>
    <w:rsid w:val="0CD918EA"/>
    <w:rsid w:val="0D2B1617"/>
    <w:rsid w:val="0E450F6F"/>
    <w:rsid w:val="0E59465B"/>
    <w:rsid w:val="0E98272A"/>
    <w:rsid w:val="0EAD6BBB"/>
    <w:rsid w:val="0EC344CB"/>
    <w:rsid w:val="0ED200DD"/>
    <w:rsid w:val="0EF07A56"/>
    <w:rsid w:val="0F34483D"/>
    <w:rsid w:val="0F6A0FB2"/>
    <w:rsid w:val="0F953D3A"/>
    <w:rsid w:val="0FC33F6C"/>
    <w:rsid w:val="0FE10341"/>
    <w:rsid w:val="0FEF54ED"/>
    <w:rsid w:val="0FF30ADF"/>
    <w:rsid w:val="0FFA5817"/>
    <w:rsid w:val="1011314C"/>
    <w:rsid w:val="10294D09"/>
    <w:rsid w:val="1030329B"/>
    <w:rsid w:val="10533D9F"/>
    <w:rsid w:val="10FD2C87"/>
    <w:rsid w:val="11497D40"/>
    <w:rsid w:val="11E6027B"/>
    <w:rsid w:val="11F456DF"/>
    <w:rsid w:val="11F85CC9"/>
    <w:rsid w:val="12BB591F"/>
    <w:rsid w:val="13460C44"/>
    <w:rsid w:val="137B0804"/>
    <w:rsid w:val="13960100"/>
    <w:rsid w:val="13DD2300"/>
    <w:rsid w:val="147541B9"/>
    <w:rsid w:val="147B0050"/>
    <w:rsid w:val="14D11006"/>
    <w:rsid w:val="15203C5A"/>
    <w:rsid w:val="15425343"/>
    <w:rsid w:val="155C75DA"/>
    <w:rsid w:val="15655FDB"/>
    <w:rsid w:val="15747FCD"/>
    <w:rsid w:val="15973CBB"/>
    <w:rsid w:val="15BA57CF"/>
    <w:rsid w:val="15BF69E8"/>
    <w:rsid w:val="15CC5FA9"/>
    <w:rsid w:val="16BF5875"/>
    <w:rsid w:val="177C13ED"/>
    <w:rsid w:val="17957219"/>
    <w:rsid w:val="184D605D"/>
    <w:rsid w:val="185A1F30"/>
    <w:rsid w:val="18F039FF"/>
    <w:rsid w:val="196B4AD4"/>
    <w:rsid w:val="19BC13EE"/>
    <w:rsid w:val="19FC046D"/>
    <w:rsid w:val="1A250AC2"/>
    <w:rsid w:val="1A3721E6"/>
    <w:rsid w:val="1ABD5F72"/>
    <w:rsid w:val="1B1A511C"/>
    <w:rsid w:val="1B533B78"/>
    <w:rsid w:val="1B9E0A10"/>
    <w:rsid w:val="1BB750B7"/>
    <w:rsid w:val="1BC43D48"/>
    <w:rsid w:val="1BE6795F"/>
    <w:rsid w:val="1BEB2645"/>
    <w:rsid w:val="1C30054F"/>
    <w:rsid w:val="1C9504D1"/>
    <w:rsid w:val="1CA23671"/>
    <w:rsid w:val="1D564A04"/>
    <w:rsid w:val="1D627769"/>
    <w:rsid w:val="1D9017D6"/>
    <w:rsid w:val="1DC57AE4"/>
    <w:rsid w:val="1DFA2099"/>
    <w:rsid w:val="1E246582"/>
    <w:rsid w:val="1E5928D0"/>
    <w:rsid w:val="1ED1193A"/>
    <w:rsid w:val="1ED440AB"/>
    <w:rsid w:val="1EE71A4B"/>
    <w:rsid w:val="1F122D30"/>
    <w:rsid w:val="1F737D30"/>
    <w:rsid w:val="20081CEC"/>
    <w:rsid w:val="203647FC"/>
    <w:rsid w:val="2059498F"/>
    <w:rsid w:val="207E78A4"/>
    <w:rsid w:val="20DF2F80"/>
    <w:rsid w:val="216B2BCB"/>
    <w:rsid w:val="21A21C88"/>
    <w:rsid w:val="22073D48"/>
    <w:rsid w:val="22721D38"/>
    <w:rsid w:val="22C04851"/>
    <w:rsid w:val="23225EAF"/>
    <w:rsid w:val="23272B22"/>
    <w:rsid w:val="239E788C"/>
    <w:rsid w:val="23A32F09"/>
    <w:rsid w:val="23AA6FE6"/>
    <w:rsid w:val="23B047A6"/>
    <w:rsid w:val="24212D64"/>
    <w:rsid w:val="243C70F2"/>
    <w:rsid w:val="245E339D"/>
    <w:rsid w:val="24DC500B"/>
    <w:rsid w:val="24FD3C42"/>
    <w:rsid w:val="24FE1558"/>
    <w:rsid w:val="252923AB"/>
    <w:rsid w:val="256D355B"/>
    <w:rsid w:val="25C048C7"/>
    <w:rsid w:val="25D1604E"/>
    <w:rsid w:val="26310EB8"/>
    <w:rsid w:val="263D33B4"/>
    <w:rsid w:val="26445A35"/>
    <w:rsid w:val="26C50997"/>
    <w:rsid w:val="26DA178E"/>
    <w:rsid w:val="270360EE"/>
    <w:rsid w:val="27644345"/>
    <w:rsid w:val="2767352A"/>
    <w:rsid w:val="27AD60AA"/>
    <w:rsid w:val="27E53D82"/>
    <w:rsid w:val="281E0E37"/>
    <w:rsid w:val="28683BCA"/>
    <w:rsid w:val="28BF096C"/>
    <w:rsid w:val="28D66B8D"/>
    <w:rsid w:val="28F96D0F"/>
    <w:rsid w:val="292A33C0"/>
    <w:rsid w:val="29437541"/>
    <w:rsid w:val="299A4DDE"/>
    <w:rsid w:val="2ABA36EB"/>
    <w:rsid w:val="2AEE177B"/>
    <w:rsid w:val="2AFB52D4"/>
    <w:rsid w:val="2B5071C6"/>
    <w:rsid w:val="2B762899"/>
    <w:rsid w:val="2B9F5555"/>
    <w:rsid w:val="2C01651C"/>
    <w:rsid w:val="2C0B52B2"/>
    <w:rsid w:val="2C5A031D"/>
    <w:rsid w:val="2C5A2B27"/>
    <w:rsid w:val="2C6E6FD6"/>
    <w:rsid w:val="2CF13032"/>
    <w:rsid w:val="2D214A86"/>
    <w:rsid w:val="2D612B18"/>
    <w:rsid w:val="2D8B1CE6"/>
    <w:rsid w:val="2DA8627E"/>
    <w:rsid w:val="2DB81892"/>
    <w:rsid w:val="2DBE6B93"/>
    <w:rsid w:val="2DD9710F"/>
    <w:rsid w:val="2DDA1FD3"/>
    <w:rsid w:val="2E0019E1"/>
    <w:rsid w:val="2E380BC0"/>
    <w:rsid w:val="2E3F255C"/>
    <w:rsid w:val="2E7E5720"/>
    <w:rsid w:val="2F3F6B56"/>
    <w:rsid w:val="2F642F4F"/>
    <w:rsid w:val="2F815E10"/>
    <w:rsid w:val="2F820BCF"/>
    <w:rsid w:val="303E1C79"/>
    <w:rsid w:val="308E27D1"/>
    <w:rsid w:val="30E5004A"/>
    <w:rsid w:val="312E12C1"/>
    <w:rsid w:val="317E3D47"/>
    <w:rsid w:val="31AD27C6"/>
    <w:rsid w:val="31D94AC8"/>
    <w:rsid w:val="32017127"/>
    <w:rsid w:val="326351F9"/>
    <w:rsid w:val="327877A7"/>
    <w:rsid w:val="3282714F"/>
    <w:rsid w:val="329511B2"/>
    <w:rsid w:val="32990513"/>
    <w:rsid w:val="32BC1691"/>
    <w:rsid w:val="33AA7A84"/>
    <w:rsid w:val="34410EE3"/>
    <w:rsid w:val="346A5452"/>
    <w:rsid w:val="3473361C"/>
    <w:rsid w:val="34964AD5"/>
    <w:rsid w:val="35350F5A"/>
    <w:rsid w:val="35486AF7"/>
    <w:rsid w:val="35734F88"/>
    <w:rsid w:val="359A7184"/>
    <w:rsid w:val="35D914E3"/>
    <w:rsid w:val="36331F78"/>
    <w:rsid w:val="36473802"/>
    <w:rsid w:val="375C6562"/>
    <w:rsid w:val="376161AB"/>
    <w:rsid w:val="37621F23"/>
    <w:rsid w:val="377437DB"/>
    <w:rsid w:val="379D15D1"/>
    <w:rsid w:val="37A81C29"/>
    <w:rsid w:val="383C09C6"/>
    <w:rsid w:val="3865573E"/>
    <w:rsid w:val="386A6DA3"/>
    <w:rsid w:val="388E2B79"/>
    <w:rsid w:val="38BB7733"/>
    <w:rsid w:val="390473EF"/>
    <w:rsid w:val="39254541"/>
    <w:rsid w:val="39290860"/>
    <w:rsid w:val="3948016B"/>
    <w:rsid w:val="396C7089"/>
    <w:rsid w:val="3A3947A9"/>
    <w:rsid w:val="3A4A561C"/>
    <w:rsid w:val="3AC0768C"/>
    <w:rsid w:val="3AF74643"/>
    <w:rsid w:val="3B0E5349"/>
    <w:rsid w:val="3B4115CE"/>
    <w:rsid w:val="3BA15379"/>
    <w:rsid w:val="3BD91901"/>
    <w:rsid w:val="3C1361C1"/>
    <w:rsid w:val="3C9B215F"/>
    <w:rsid w:val="3CB05792"/>
    <w:rsid w:val="3CB23B20"/>
    <w:rsid w:val="3D3C5A02"/>
    <w:rsid w:val="3D523989"/>
    <w:rsid w:val="3D6E7632"/>
    <w:rsid w:val="3E006D8D"/>
    <w:rsid w:val="3E0B0C1F"/>
    <w:rsid w:val="3E75326D"/>
    <w:rsid w:val="3F1E2E92"/>
    <w:rsid w:val="3F32613E"/>
    <w:rsid w:val="3F666F87"/>
    <w:rsid w:val="3F6D5EC0"/>
    <w:rsid w:val="3FA82BA4"/>
    <w:rsid w:val="3FAF3E70"/>
    <w:rsid w:val="3FB83028"/>
    <w:rsid w:val="405249F5"/>
    <w:rsid w:val="40D258B4"/>
    <w:rsid w:val="40E80E95"/>
    <w:rsid w:val="414351DA"/>
    <w:rsid w:val="41BB4A47"/>
    <w:rsid w:val="426B1E38"/>
    <w:rsid w:val="427A4811"/>
    <w:rsid w:val="42B84786"/>
    <w:rsid w:val="42C00602"/>
    <w:rsid w:val="438B10AB"/>
    <w:rsid w:val="438D71BC"/>
    <w:rsid w:val="43F00F3A"/>
    <w:rsid w:val="43FC72F2"/>
    <w:rsid w:val="440C3942"/>
    <w:rsid w:val="442519AA"/>
    <w:rsid w:val="443E1A4F"/>
    <w:rsid w:val="44891637"/>
    <w:rsid w:val="44D81A76"/>
    <w:rsid w:val="450A0C5F"/>
    <w:rsid w:val="45154A79"/>
    <w:rsid w:val="454D2265"/>
    <w:rsid w:val="45983DE6"/>
    <w:rsid w:val="45CB182B"/>
    <w:rsid w:val="460157B2"/>
    <w:rsid w:val="46030112"/>
    <w:rsid w:val="463776E7"/>
    <w:rsid w:val="466E0C85"/>
    <w:rsid w:val="46880F7E"/>
    <w:rsid w:val="46C22643"/>
    <w:rsid w:val="471104BE"/>
    <w:rsid w:val="472707CD"/>
    <w:rsid w:val="473F706E"/>
    <w:rsid w:val="477140C4"/>
    <w:rsid w:val="47D66A55"/>
    <w:rsid w:val="47E42E33"/>
    <w:rsid w:val="47EE7322"/>
    <w:rsid w:val="48435459"/>
    <w:rsid w:val="48740DE9"/>
    <w:rsid w:val="488D72F9"/>
    <w:rsid w:val="48ED7759"/>
    <w:rsid w:val="49927738"/>
    <w:rsid w:val="49D157B9"/>
    <w:rsid w:val="4A1A3CC9"/>
    <w:rsid w:val="4A536461"/>
    <w:rsid w:val="4AB259E0"/>
    <w:rsid w:val="4AF84EDB"/>
    <w:rsid w:val="4B8A03B5"/>
    <w:rsid w:val="4BB47E61"/>
    <w:rsid w:val="4BFF31AE"/>
    <w:rsid w:val="4C3547A1"/>
    <w:rsid w:val="4C4F0D15"/>
    <w:rsid w:val="4CBD1C7E"/>
    <w:rsid w:val="4CC23F85"/>
    <w:rsid w:val="4CEC75AB"/>
    <w:rsid w:val="4D2E3A9D"/>
    <w:rsid w:val="4D495813"/>
    <w:rsid w:val="4DBF70E9"/>
    <w:rsid w:val="4DEB0028"/>
    <w:rsid w:val="4DF73079"/>
    <w:rsid w:val="4E4D7031"/>
    <w:rsid w:val="4E5A5BFC"/>
    <w:rsid w:val="4E6B5D2F"/>
    <w:rsid w:val="4E7024EF"/>
    <w:rsid w:val="4F021286"/>
    <w:rsid w:val="4F71072F"/>
    <w:rsid w:val="4F716D4F"/>
    <w:rsid w:val="4FBB3E10"/>
    <w:rsid w:val="4FC30C18"/>
    <w:rsid w:val="4FDF7423"/>
    <w:rsid w:val="4FE15C83"/>
    <w:rsid w:val="502E47C0"/>
    <w:rsid w:val="505E45FE"/>
    <w:rsid w:val="50C86E43"/>
    <w:rsid w:val="511C7060"/>
    <w:rsid w:val="517D3191"/>
    <w:rsid w:val="51FC42B5"/>
    <w:rsid w:val="521D5DB5"/>
    <w:rsid w:val="52300940"/>
    <w:rsid w:val="525D2FB3"/>
    <w:rsid w:val="526C1487"/>
    <w:rsid w:val="527612D0"/>
    <w:rsid w:val="52A23404"/>
    <w:rsid w:val="52AD50FC"/>
    <w:rsid w:val="53095F31"/>
    <w:rsid w:val="533252E0"/>
    <w:rsid w:val="534D1F69"/>
    <w:rsid w:val="53D31D87"/>
    <w:rsid w:val="53E13774"/>
    <w:rsid w:val="5411462A"/>
    <w:rsid w:val="545952F2"/>
    <w:rsid w:val="54624EB9"/>
    <w:rsid w:val="54683D56"/>
    <w:rsid w:val="546F478B"/>
    <w:rsid w:val="548337AD"/>
    <w:rsid w:val="54DF20D1"/>
    <w:rsid w:val="55553A75"/>
    <w:rsid w:val="556209C8"/>
    <w:rsid w:val="55F25012"/>
    <w:rsid w:val="55F96C90"/>
    <w:rsid w:val="56194AE6"/>
    <w:rsid w:val="56733154"/>
    <w:rsid w:val="568D446F"/>
    <w:rsid w:val="56BD017E"/>
    <w:rsid w:val="56FB7E00"/>
    <w:rsid w:val="5738710C"/>
    <w:rsid w:val="57462870"/>
    <w:rsid w:val="579766E2"/>
    <w:rsid w:val="57CD685E"/>
    <w:rsid w:val="57CE7467"/>
    <w:rsid w:val="5880787C"/>
    <w:rsid w:val="589F66DB"/>
    <w:rsid w:val="59036C6A"/>
    <w:rsid w:val="590642BF"/>
    <w:rsid w:val="59584B89"/>
    <w:rsid w:val="59601708"/>
    <w:rsid w:val="59A308B7"/>
    <w:rsid w:val="59DC44F8"/>
    <w:rsid w:val="59E72D85"/>
    <w:rsid w:val="59F111B9"/>
    <w:rsid w:val="59F21272"/>
    <w:rsid w:val="5A110306"/>
    <w:rsid w:val="5A700DA8"/>
    <w:rsid w:val="5AE66844"/>
    <w:rsid w:val="5AF1158A"/>
    <w:rsid w:val="5B0538E4"/>
    <w:rsid w:val="5B061086"/>
    <w:rsid w:val="5B8878FB"/>
    <w:rsid w:val="5BE91DD9"/>
    <w:rsid w:val="5C73774F"/>
    <w:rsid w:val="5CB339BC"/>
    <w:rsid w:val="5CF92527"/>
    <w:rsid w:val="5D176A9D"/>
    <w:rsid w:val="5D3C371F"/>
    <w:rsid w:val="5DAD405A"/>
    <w:rsid w:val="5DFE1871"/>
    <w:rsid w:val="5E49065A"/>
    <w:rsid w:val="5EAA7F73"/>
    <w:rsid w:val="5F0D463A"/>
    <w:rsid w:val="5F0E7759"/>
    <w:rsid w:val="5F17110D"/>
    <w:rsid w:val="5F926F9A"/>
    <w:rsid w:val="604B6F0C"/>
    <w:rsid w:val="60BE791B"/>
    <w:rsid w:val="61877849"/>
    <w:rsid w:val="623C2126"/>
    <w:rsid w:val="623F6839"/>
    <w:rsid w:val="62B92AF5"/>
    <w:rsid w:val="634C3A9F"/>
    <w:rsid w:val="637A2786"/>
    <w:rsid w:val="63932AFB"/>
    <w:rsid w:val="63D8359C"/>
    <w:rsid w:val="64130BA8"/>
    <w:rsid w:val="64300ED7"/>
    <w:rsid w:val="64610CE9"/>
    <w:rsid w:val="646C1604"/>
    <w:rsid w:val="647B56A8"/>
    <w:rsid w:val="64F77659"/>
    <w:rsid w:val="65124F54"/>
    <w:rsid w:val="65136487"/>
    <w:rsid w:val="65393A14"/>
    <w:rsid w:val="65404EE0"/>
    <w:rsid w:val="654F790E"/>
    <w:rsid w:val="67027431"/>
    <w:rsid w:val="67873289"/>
    <w:rsid w:val="67E0129F"/>
    <w:rsid w:val="67FC2803"/>
    <w:rsid w:val="681522A4"/>
    <w:rsid w:val="681C233A"/>
    <w:rsid w:val="68502DF8"/>
    <w:rsid w:val="69210BFC"/>
    <w:rsid w:val="69706409"/>
    <w:rsid w:val="69C87B14"/>
    <w:rsid w:val="6AA50D76"/>
    <w:rsid w:val="6ABD248A"/>
    <w:rsid w:val="6AEE33C9"/>
    <w:rsid w:val="6AFA4020"/>
    <w:rsid w:val="6BCA5A63"/>
    <w:rsid w:val="6BEB5A96"/>
    <w:rsid w:val="6C1442C8"/>
    <w:rsid w:val="6D3770B0"/>
    <w:rsid w:val="6E1A0886"/>
    <w:rsid w:val="6E435BD2"/>
    <w:rsid w:val="6E866461"/>
    <w:rsid w:val="6EB24F45"/>
    <w:rsid w:val="6EB724B4"/>
    <w:rsid w:val="6EB907C8"/>
    <w:rsid w:val="6ECA21AE"/>
    <w:rsid w:val="6ED62255"/>
    <w:rsid w:val="6F0526A9"/>
    <w:rsid w:val="6F5E0C47"/>
    <w:rsid w:val="6FA56875"/>
    <w:rsid w:val="70302DFF"/>
    <w:rsid w:val="70486E70"/>
    <w:rsid w:val="7055204A"/>
    <w:rsid w:val="70CD5E86"/>
    <w:rsid w:val="71526589"/>
    <w:rsid w:val="71E66C33"/>
    <w:rsid w:val="71EB41FA"/>
    <w:rsid w:val="725D1951"/>
    <w:rsid w:val="727026C1"/>
    <w:rsid w:val="727D2CEA"/>
    <w:rsid w:val="72880CC7"/>
    <w:rsid w:val="72892BE2"/>
    <w:rsid w:val="72AE6D96"/>
    <w:rsid w:val="73555D45"/>
    <w:rsid w:val="73A816D7"/>
    <w:rsid w:val="73BF4DB6"/>
    <w:rsid w:val="73FC1AD9"/>
    <w:rsid w:val="740941F5"/>
    <w:rsid w:val="744C0277"/>
    <w:rsid w:val="746B23D4"/>
    <w:rsid w:val="74AC7FFA"/>
    <w:rsid w:val="74DA4697"/>
    <w:rsid w:val="74FA6E4B"/>
    <w:rsid w:val="75413127"/>
    <w:rsid w:val="75504B8E"/>
    <w:rsid w:val="75B91DA6"/>
    <w:rsid w:val="75D44E39"/>
    <w:rsid w:val="75D62912"/>
    <w:rsid w:val="768069AD"/>
    <w:rsid w:val="76BD44A5"/>
    <w:rsid w:val="76DE16C2"/>
    <w:rsid w:val="76EF5D79"/>
    <w:rsid w:val="77011202"/>
    <w:rsid w:val="770505F4"/>
    <w:rsid w:val="771C2248"/>
    <w:rsid w:val="77536215"/>
    <w:rsid w:val="77B34677"/>
    <w:rsid w:val="78466896"/>
    <w:rsid w:val="78CC309F"/>
    <w:rsid w:val="78E00953"/>
    <w:rsid w:val="78F279E8"/>
    <w:rsid w:val="79B75063"/>
    <w:rsid w:val="79C26980"/>
    <w:rsid w:val="79CB54D1"/>
    <w:rsid w:val="7A1F11F7"/>
    <w:rsid w:val="7B241E85"/>
    <w:rsid w:val="7B2A2F59"/>
    <w:rsid w:val="7B491DA3"/>
    <w:rsid w:val="7B906530"/>
    <w:rsid w:val="7B9207C8"/>
    <w:rsid w:val="7BC36A67"/>
    <w:rsid w:val="7BEA219B"/>
    <w:rsid w:val="7C3A64E7"/>
    <w:rsid w:val="7C4172D1"/>
    <w:rsid w:val="7C56760C"/>
    <w:rsid w:val="7C594F25"/>
    <w:rsid w:val="7C633D33"/>
    <w:rsid w:val="7C6E0182"/>
    <w:rsid w:val="7C7026AE"/>
    <w:rsid w:val="7C73714D"/>
    <w:rsid w:val="7C847453"/>
    <w:rsid w:val="7D0D2468"/>
    <w:rsid w:val="7D3C1102"/>
    <w:rsid w:val="7D3D3C8D"/>
    <w:rsid w:val="7DEF60A9"/>
    <w:rsid w:val="7E05604E"/>
    <w:rsid w:val="7E8F758A"/>
    <w:rsid w:val="7ECF0DB9"/>
    <w:rsid w:val="7EE30AFC"/>
    <w:rsid w:val="7F1517D8"/>
    <w:rsid w:val="7F343441"/>
    <w:rsid w:val="7F5D742D"/>
    <w:rsid w:val="7FA25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34"/>
    <w:qFormat/>
    <w:uiPriority w:val="0"/>
    <w:pPr>
      <w:keepNext/>
      <w:keepLines/>
      <w:spacing w:before="340" w:after="330" w:line="578" w:lineRule="auto"/>
      <w:jc w:val="center"/>
      <w:outlineLvl w:val="0"/>
    </w:pPr>
    <w:rPr>
      <w:rFonts w:ascii="Calibri" w:hAnsi="Calibri" w:eastAsia="宋体" w:cs="Times New Roman"/>
      <w:b/>
      <w:bCs/>
      <w:kern w:val="44"/>
      <w:sz w:val="32"/>
      <w:szCs w:val="44"/>
    </w:rPr>
  </w:style>
  <w:style w:type="paragraph" w:styleId="3">
    <w:name w:val="heading 2"/>
    <w:basedOn w:val="1"/>
    <w:next w:val="1"/>
    <w:link w:val="33"/>
    <w:semiHidden/>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b/>
      <w:color w:val="000000"/>
      <w:sz w:val="28"/>
      <w:u w:color="000000"/>
    </w:rPr>
  </w:style>
  <w:style w:type="paragraph" w:styleId="4">
    <w:name w:val="heading 3"/>
    <w:basedOn w:val="1"/>
    <w:next w:val="1"/>
    <w:link w:val="32"/>
    <w:semiHidden/>
    <w:unhideWhenUsed/>
    <w:qFormat/>
    <w:uiPriority w:val="0"/>
    <w:pPr>
      <w:keepNext/>
      <w:keepLines/>
      <w:spacing w:before="260" w:beforeLines="0" w:after="260" w:afterLines="0" w:line="413" w:lineRule="auto"/>
      <w:outlineLvl w:val="2"/>
    </w:pPr>
    <w:rPr>
      <w:rFonts w:ascii="Times New Roman" w:hAnsi="Times New Roman" w:eastAsia="宋体"/>
      <w:b/>
      <w:bCs/>
      <w:sz w:val="28"/>
      <w:szCs w:val="32"/>
    </w:rPr>
  </w:style>
  <w:style w:type="paragraph" w:styleId="5">
    <w:name w:val="heading 4"/>
    <w:basedOn w:val="1"/>
    <w:next w:val="1"/>
    <w:link w:val="35"/>
    <w:semiHidden/>
    <w:unhideWhenUsed/>
    <w:qFormat/>
    <w:uiPriority w:val="0"/>
    <w:pPr>
      <w:keepNext/>
      <w:keepLines/>
      <w:numPr>
        <w:ilvl w:val="3"/>
        <w:numId w:val="1"/>
      </w:numPr>
      <w:spacing w:before="40" w:beforeLines="0" w:beforeAutospacing="0" w:after="50" w:afterLines="0" w:afterAutospacing="0" w:line="372" w:lineRule="auto"/>
      <w:ind w:left="0" w:firstLine="402"/>
      <w:jc w:val="left"/>
      <w:outlineLvl w:val="3"/>
    </w:pPr>
    <w:rPr>
      <w:rFonts w:ascii="Arial" w:hAnsi="Arial" w:eastAsia="宋体" w:cs="Tahoma"/>
      <w:b/>
      <w:snapToGrid w:val="0"/>
      <w:color w:val="000000"/>
      <w:kern w:val="2"/>
      <w:sz w:val="24"/>
      <w:szCs w:val="22"/>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0"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0"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0"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0"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0" w:firstLine="402"/>
      <w:outlineLvl w:val="8"/>
    </w:pPr>
    <w:rPr>
      <w:rFonts w:ascii="Arial" w:hAnsi="Arial" w:eastAsia="黑体"/>
      <w:sz w:val="21"/>
    </w:rPr>
  </w:style>
  <w:style w:type="character" w:default="1" w:styleId="21">
    <w:name w:val="Default Paragraph Font"/>
    <w:semiHidden/>
    <w:unhideWhenUsed/>
    <w:qFormat/>
    <w:uiPriority w:val="1"/>
  </w:style>
  <w:style w:type="table" w:default="1" w:styleId="19">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Body Text"/>
    <w:basedOn w:val="1"/>
    <w:qFormat/>
    <w:uiPriority w:val="0"/>
    <w:pPr>
      <w:spacing w:after="120" w:afterLines="0" w:afterAutospacing="0"/>
    </w:pPr>
  </w:style>
  <w:style w:type="paragraph" w:styleId="13">
    <w:name w:val="Body Text Indent"/>
    <w:basedOn w:val="1"/>
    <w:next w:val="1"/>
    <w:qFormat/>
    <w:uiPriority w:val="0"/>
    <w:pPr>
      <w:ind w:firstLine="0" w:firstLineChars="0"/>
    </w:pPr>
    <w:rPr>
      <w:rFonts w:ascii="仿宋_GB2312" w:hAnsi="仿宋_GB2312" w:eastAsia="仿宋_GB2312" w:cs="Times New Roman"/>
      <w:kern w:val="2"/>
      <w:sz w:val="32"/>
      <w:szCs w:val="20"/>
    </w:rPr>
  </w:style>
  <w:style w:type="paragraph" w:styleId="14">
    <w:name w:val="toc 3"/>
    <w:basedOn w:val="1"/>
    <w:next w:val="1"/>
    <w:qFormat/>
    <w:uiPriority w:val="0"/>
    <w:pPr>
      <w:tabs>
        <w:tab w:val="right" w:leader="dot" w:pos="9345"/>
      </w:tabs>
      <w:ind w:left="420"/>
      <w:jc w:val="left"/>
    </w:pPr>
    <w:rPr>
      <w:rFonts w:ascii="Calibri" w:hAnsi="Calibri" w:eastAsia="宋体" w:cs="Times New Roman"/>
      <w:b/>
      <w:bCs/>
      <w:iCs/>
      <w:sz w:val="28"/>
      <w:szCs w:val="21"/>
    </w:rPr>
  </w:style>
  <w:style w:type="paragraph" w:styleId="15">
    <w:name w:val="toc 1"/>
    <w:basedOn w:val="1"/>
    <w:next w:val="1"/>
    <w:qFormat/>
    <w:uiPriority w:val="0"/>
    <w:rPr>
      <w:rFonts w:ascii="Times New Roman" w:hAnsi="Times New Roman" w:eastAsia="宋体" w:cs="Arial"/>
      <w:snapToGrid w:val="0"/>
      <w:color w:val="000000"/>
      <w:kern w:val="0"/>
      <w:sz w:val="24"/>
      <w:szCs w:val="21"/>
      <w:u w:color="000000"/>
      <w:lang w:eastAsia="en-US"/>
    </w:rPr>
  </w:style>
  <w:style w:type="paragraph" w:styleId="16">
    <w:name w:val="toc 4"/>
    <w:basedOn w:val="1"/>
    <w:next w:val="1"/>
    <w:qFormat/>
    <w:uiPriority w:val="0"/>
    <w:pPr>
      <w:widowControl w:val="0"/>
      <w:kinsoku/>
      <w:autoSpaceDE/>
      <w:autoSpaceDN/>
      <w:adjustRightInd/>
      <w:snapToGrid/>
      <w:ind w:left="1260" w:leftChars="600"/>
      <w:jc w:val="both"/>
      <w:textAlignment w:val="auto"/>
    </w:pPr>
    <w:rPr>
      <w:rFonts w:eastAsia="宋体" w:asciiTheme="minorAscii" w:hAnsiTheme="minorAscii" w:cstheme="minorBidi"/>
      <w:snapToGrid/>
      <w:color w:val="auto"/>
      <w:kern w:val="2"/>
      <w:sz w:val="24"/>
      <w:szCs w:val="22"/>
    </w:rPr>
  </w:style>
  <w:style w:type="paragraph" w:styleId="17">
    <w:name w:val="toc 2"/>
    <w:basedOn w:val="1"/>
    <w:next w:val="1"/>
    <w:qFormat/>
    <w:uiPriority w:val="0"/>
    <w:pPr>
      <w:tabs>
        <w:tab w:val="right" w:leader="dot" w:pos="9345"/>
      </w:tabs>
      <w:spacing w:line="360" w:lineRule="auto"/>
      <w:ind w:left="210"/>
      <w:jc w:val="left"/>
    </w:pPr>
    <w:rPr>
      <w:rFonts w:ascii="Calibri" w:hAnsi="Calibri" w:eastAsia="宋体" w:cs="Times New Roman"/>
      <w:b/>
      <w:smallCaps/>
      <w:sz w:val="28"/>
      <w:szCs w:val="24"/>
    </w:rPr>
  </w:style>
  <w:style w:type="paragraph" w:styleId="18">
    <w:name w:val="Body Text First Indent"/>
    <w:basedOn w:val="12"/>
    <w:qFormat/>
    <w:uiPriority w:val="0"/>
    <w:pPr>
      <w:ind w:firstLine="420" w:firstLineChars="1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qFormat/>
    <w:uiPriority w:val="0"/>
    <w:rPr>
      <w:color w:val="800080"/>
      <w:u w:val="none"/>
    </w:rPr>
  </w:style>
  <w:style w:type="character" w:styleId="23">
    <w:name w:val="HTML Definition"/>
    <w:basedOn w:val="21"/>
    <w:qFormat/>
    <w:uiPriority w:val="0"/>
  </w:style>
  <w:style w:type="character" w:styleId="24">
    <w:name w:val="HTML Typewriter"/>
    <w:basedOn w:val="21"/>
    <w:qFormat/>
    <w:uiPriority w:val="0"/>
    <w:rPr>
      <w:rFonts w:hint="default" w:ascii="monospace" w:hAnsi="monospace" w:eastAsia="monospace" w:cs="monospace"/>
      <w:sz w:val="20"/>
    </w:rPr>
  </w:style>
  <w:style w:type="character" w:styleId="25">
    <w:name w:val="HTML Acronym"/>
    <w:basedOn w:val="21"/>
    <w:qFormat/>
    <w:uiPriority w:val="0"/>
  </w:style>
  <w:style w:type="character" w:styleId="26">
    <w:name w:val="HTML Variable"/>
    <w:basedOn w:val="21"/>
    <w:qFormat/>
    <w:uiPriority w:val="0"/>
  </w:style>
  <w:style w:type="character" w:styleId="27">
    <w:name w:val="Hyperlink"/>
    <w:basedOn w:val="21"/>
    <w:qFormat/>
    <w:uiPriority w:val="0"/>
    <w:rPr>
      <w:color w:val="0000FF"/>
      <w:u w:val="none"/>
    </w:rPr>
  </w:style>
  <w:style w:type="character" w:styleId="28">
    <w:name w:val="HTML Code"/>
    <w:basedOn w:val="21"/>
    <w:qFormat/>
    <w:uiPriority w:val="0"/>
    <w:rPr>
      <w:rFonts w:hint="default" w:ascii="monospace" w:hAnsi="monospace" w:eastAsia="monospace" w:cs="monospace"/>
      <w:sz w:val="20"/>
    </w:rPr>
  </w:style>
  <w:style w:type="character" w:styleId="29">
    <w:name w:val="HTML Cite"/>
    <w:basedOn w:val="21"/>
    <w:qFormat/>
    <w:uiPriority w:val="0"/>
  </w:style>
  <w:style w:type="character" w:styleId="30">
    <w:name w:val="HTML Keyboard"/>
    <w:basedOn w:val="21"/>
    <w:qFormat/>
    <w:uiPriority w:val="0"/>
    <w:rPr>
      <w:rFonts w:hint="default" w:ascii="monospace" w:hAnsi="monospace" w:eastAsia="monospace" w:cs="monospace"/>
      <w:sz w:val="20"/>
    </w:rPr>
  </w:style>
  <w:style w:type="character" w:styleId="31">
    <w:name w:val="HTML Sample"/>
    <w:basedOn w:val="21"/>
    <w:qFormat/>
    <w:uiPriority w:val="0"/>
    <w:rPr>
      <w:rFonts w:ascii="monospace" w:hAnsi="monospace" w:eastAsia="monospace" w:cs="monospace"/>
    </w:rPr>
  </w:style>
  <w:style w:type="character" w:customStyle="1" w:styleId="32">
    <w:name w:val="标题 3 Char"/>
    <w:basedOn w:val="21"/>
    <w:link w:val="4"/>
    <w:qFormat/>
    <w:uiPriority w:val="0"/>
    <w:rPr>
      <w:rFonts w:ascii="Times New Roman" w:hAnsi="Times New Roman" w:eastAsia="宋体" w:cs="Times New Roman"/>
      <w:b/>
      <w:color w:val="000000"/>
      <w:sz w:val="28"/>
      <w:u w:val="none" w:color="000000"/>
    </w:rPr>
  </w:style>
  <w:style w:type="character" w:customStyle="1" w:styleId="33">
    <w:name w:val="标题 2 Char1"/>
    <w:link w:val="3"/>
    <w:qFormat/>
    <w:uiPriority w:val="0"/>
    <w:rPr>
      <w:rFonts w:ascii="Arial" w:hAnsi="Arial" w:eastAsia="宋体" w:cs="Times New Roman"/>
      <w:b/>
      <w:snapToGrid w:val="0"/>
      <w:color w:val="000000"/>
      <w:kern w:val="0"/>
      <w:sz w:val="28"/>
      <w:szCs w:val="21"/>
      <w:u w:color="000000"/>
      <w:lang w:val="en-US" w:eastAsia="en-US" w:bidi="ar-SA"/>
    </w:rPr>
  </w:style>
  <w:style w:type="character" w:customStyle="1" w:styleId="34">
    <w:name w:val="标题 1 Char"/>
    <w:link w:val="2"/>
    <w:qFormat/>
    <w:locked/>
    <w:uiPriority w:val="99"/>
    <w:rPr>
      <w:rFonts w:ascii="Calibri" w:hAnsi="Calibri" w:eastAsia="宋体" w:cs="Times New Roman"/>
      <w:snapToGrid w:val="0"/>
      <w:color w:val="000000"/>
      <w:kern w:val="44"/>
      <w:sz w:val="28"/>
      <w:szCs w:val="21"/>
      <w:u w:color="000000"/>
      <w:lang w:val="en-US" w:eastAsia="zh-CN" w:bidi="ar-SA"/>
    </w:rPr>
  </w:style>
  <w:style w:type="character" w:customStyle="1" w:styleId="35">
    <w:name w:val="标题 4 Char"/>
    <w:link w:val="5"/>
    <w:qFormat/>
    <w:uiPriority w:val="0"/>
    <w:rPr>
      <w:rFonts w:ascii="Arial" w:hAnsi="Arial" w:eastAsia="宋体" w:cs="Tahoma"/>
      <w:b/>
      <w:snapToGrid w:val="0"/>
      <w:color w:val="000000"/>
      <w:kern w:val="2"/>
      <w:sz w:val="21"/>
      <w:szCs w:val="22"/>
    </w:rPr>
  </w:style>
  <w:style w:type="paragraph" w:customStyle="1" w:styleId="36">
    <w:name w:val="样式 标题 3 + (中文) 黑体 小四 非加粗 段前: 7.8 磅 段后: 0 磅 行距: 固定值 20 磅"/>
    <w:basedOn w:val="4"/>
    <w:qFormat/>
    <w:uiPriority w:val="0"/>
    <w:pPr>
      <w:tabs>
        <w:tab w:val="left" w:pos="0"/>
      </w:tabs>
      <w:spacing w:before="0" w:after="0" w:line="480" w:lineRule="auto"/>
    </w:pPr>
    <w:rPr>
      <w:rFonts w:ascii="Times New Roman" w:hAnsi="Times New Roman" w:eastAsia="仿宋_GB2312" w:cs="宋体"/>
      <w:b w:val="0"/>
      <w:sz w:val="24"/>
      <w:szCs w:val="20"/>
    </w:rPr>
  </w:style>
  <w:style w:type="character" w:customStyle="1" w:styleId="37">
    <w:name w:val="first-child"/>
    <w:basedOn w:val="21"/>
    <w:qFormat/>
    <w:uiPriority w:val="0"/>
  </w:style>
  <w:style w:type="character" w:customStyle="1" w:styleId="38">
    <w:name w:val="layui-layer-tabnow"/>
    <w:basedOn w:val="21"/>
    <w:qFormat/>
    <w:uiPriority w:val="0"/>
    <w:rPr>
      <w:bdr w:val="single" w:color="CCCCCC" w:sz="6" w:space="0"/>
      <w:shd w:val="clear" w:fill="FFFFFF"/>
    </w:rPr>
  </w:style>
  <w:style w:type="character" w:customStyle="1" w:styleId="39">
    <w:name w:val="before"/>
    <w:basedOn w:val="21"/>
    <w:qFormat/>
    <w:uiPriority w:val="0"/>
    <w:rPr>
      <w:shd w:val="clear" w:fill="0085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1220</Words>
  <Characters>1367</Characters>
  <Lines>0</Lines>
  <Paragraphs>0</Paragraphs>
  <TotalTime>1</TotalTime>
  <ScaleCrop>false</ScaleCrop>
  <LinksUpToDate>false</LinksUpToDate>
  <CharactersWithSpaces>1402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2023-03-30T08:06:00Z</dcterms:created>
  <dc:creator>Administrator</dc:creator>
  <cp:lastModifiedBy>Administrator</cp:lastModifiedBy>
  <dcterms:modified xsi:type="dcterms:W3CDTF">2024-08-06T07:42:46Z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8F3268487B2A46BCAEA426F365FBC1B1</vt:lpwstr>
  </property>
</Properties>
</file>