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1D9D">
      <w:pPr>
        <w:widowControl w:val="0"/>
        <w:snapToGrid w:val="0"/>
        <w:spacing w:line="560" w:lineRule="exact"/>
        <w:ind w:firstLine="241" w:firstLineChars="50"/>
        <w:rPr>
          <w:rFonts w:eastAsia="黑体"/>
          <w:b/>
          <w:color w:val="auto"/>
          <w:spacing w:val="40"/>
          <w:sz w:val="40"/>
          <w:szCs w:val="40"/>
          <w:highlight w:val="none"/>
        </w:rPr>
      </w:pPr>
      <w:bookmarkStart w:id="60" w:name="_GoBack"/>
      <w:bookmarkEnd w:id="60"/>
    </w:p>
    <w:p w14:paraId="751FBC12">
      <w:pPr>
        <w:widowControl w:val="0"/>
        <w:snapToGrid w:val="0"/>
        <w:spacing w:line="560" w:lineRule="exact"/>
        <w:rPr>
          <w:rFonts w:eastAsia="黑体"/>
          <w:b/>
          <w:color w:val="auto"/>
          <w:spacing w:val="40"/>
          <w:sz w:val="40"/>
          <w:szCs w:val="40"/>
          <w:highlight w:val="none"/>
        </w:rPr>
      </w:pPr>
    </w:p>
    <w:p w14:paraId="4BF7E8E1">
      <w:pPr>
        <w:widowControl w:val="0"/>
        <w:snapToGrid w:val="0"/>
        <w:spacing w:line="560" w:lineRule="exact"/>
        <w:ind w:firstLine="181" w:firstLineChars="50"/>
        <w:jc w:val="center"/>
        <w:rPr>
          <w:rFonts w:ascii="黑体" w:eastAsia="黑体"/>
          <w:b/>
          <w:color w:val="auto"/>
          <w:spacing w:val="40"/>
          <w:sz w:val="36"/>
          <w:szCs w:val="36"/>
          <w:highlight w:val="none"/>
        </w:rPr>
      </w:pPr>
      <w:r>
        <w:rPr>
          <w:rFonts w:hint="eastAsia" w:ascii="黑体" w:eastAsia="黑体"/>
          <w:b/>
          <w:color w:val="auto"/>
          <w:sz w:val="36"/>
          <w:szCs w:val="36"/>
          <w:highlight w:val="none"/>
        </w:rPr>
        <w:t>安阳市自然资源和规划局太行山东麓红旗渠片区历史遗留废弃矿山生态修复示范工程项目勘查设计项目</w:t>
      </w:r>
    </w:p>
    <w:p w14:paraId="61DAE7DD">
      <w:pPr>
        <w:widowControl w:val="0"/>
        <w:snapToGrid w:val="0"/>
        <w:spacing w:line="560" w:lineRule="exact"/>
        <w:ind w:firstLine="261" w:firstLineChars="50"/>
        <w:jc w:val="center"/>
        <w:rPr>
          <w:rFonts w:ascii="黑体" w:eastAsia="黑体"/>
          <w:b/>
          <w:color w:val="auto"/>
          <w:spacing w:val="40"/>
          <w:sz w:val="44"/>
          <w:szCs w:val="44"/>
          <w:highlight w:val="none"/>
        </w:rPr>
      </w:pPr>
    </w:p>
    <w:p w14:paraId="2C429465">
      <w:pPr>
        <w:widowControl w:val="0"/>
        <w:snapToGrid w:val="0"/>
        <w:spacing w:before="240" w:beforeLines="100" w:line="560" w:lineRule="exact"/>
        <w:jc w:val="center"/>
        <w:rPr>
          <w:rFonts w:eastAsia="黑体"/>
          <w:b/>
          <w:color w:val="auto"/>
          <w:sz w:val="44"/>
          <w:highlight w:val="none"/>
        </w:rPr>
      </w:pPr>
    </w:p>
    <w:p w14:paraId="5A050132">
      <w:pPr>
        <w:widowControl w:val="0"/>
        <w:snapToGrid w:val="0"/>
        <w:spacing w:before="240" w:beforeLines="100" w:line="240" w:lineRule="auto"/>
        <w:jc w:val="center"/>
        <w:rPr>
          <w:rFonts w:eastAsia="黑体"/>
          <w:b/>
          <w:color w:val="auto"/>
          <w:sz w:val="44"/>
          <w:highlight w:val="none"/>
        </w:rPr>
      </w:pPr>
    </w:p>
    <w:p w14:paraId="358DF674">
      <w:pPr>
        <w:widowControl w:val="0"/>
        <w:snapToGrid w:val="0"/>
        <w:spacing w:before="240" w:beforeLines="100" w:line="240" w:lineRule="auto"/>
        <w:jc w:val="center"/>
        <w:rPr>
          <w:rFonts w:eastAsia="黑体"/>
          <w:b/>
          <w:color w:val="auto"/>
          <w:sz w:val="44"/>
          <w:highlight w:val="none"/>
        </w:rPr>
      </w:pPr>
    </w:p>
    <w:p w14:paraId="6AACD505">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招</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7CF329AB">
      <w:pPr>
        <w:widowControl w:val="0"/>
        <w:snapToGrid w:val="0"/>
        <w:spacing w:before="240" w:beforeLines="100" w:line="560" w:lineRule="exact"/>
        <w:jc w:val="center"/>
        <w:rPr>
          <w:rFonts w:ascii="宋体" w:hAnsi="宋体"/>
          <w:color w:val="auto"/>
          <w:sz w:val="32"/>
          <w:szCs w:val="32"/>
          <w:highlight w:val="none"/>
        </w:rPr>
      </w:pPr>
      <w:r>
        <w:rPr>
          <w:rFonts w:hint="eastAsia" w:ascii="宋体" w:hAnsi="宋体"/>
          <w:color w:val="auto"/>
          <w:sz w:val="32"/>
          <w:szCs w:val="32"/>
          <w:highlight w:val="none"/>
        </w:rPr>
        <w:t xml:space="preserve">项目编号：安财招标采购-2024-87 </w:t>
      </w:r>
    </w:p>
    <w:p w14:paraId="715D9EE6">
      <w:pPr>
        <w:widowControl w:val="0"/>
        <w:snapToGrid w:val="0"/>
        <w:spacing w:before="240" w:beforeLines="100" w:line="560" w:lineRule="exact"/>
        <w:jc w:val="center"/>
        <w:rPr>
          <w:rFonts w:eastAsia="黑体"/>
          <w:b/>
          <w:color w:val="auto"/>
          <w:sz w:val="44"/>
          <w:highlight w:val="none"/>
        </w:rPr>
      </w:pPr>
    </w:p>
    <w:p w14:paraId="44AFBF00">
      <w:pPr>
        <w:widowControl w:val="0"/>
        <w:snapToGrid w:val="0"/>
        <w:spacing w:before="240" w:beforeLines="100" w:line="560" w:lineRule="exact"/>
        <w:jc w:val="center"/>
        <w:rPr>
          <w:rFonts w:eastAsia="黑体"/>
          <w:b/>
          <w:color w:val="auto"/>
          <w:sz w:val="44"/>
          <w:highlight w:val="none"/>
        </w:rPr>
      </w:pPr>
    </w:p>
    <w:p w14:paraId="04A1F03B">
      <w:pPr>
        <w:widowControl w:val="0"/>
        <w:snapToGrid w:val="0"/>
        <w:spacing w:before="240" w:beforeLines="100" w:line="560" w:lineRule="exact"/>
        <w:rPr>
          <w:rFonts w:eastAsia="黑体"/>
          <w:b/>
          <w:color w:val="auto"/>
          <w:sz w:val="44"/>
          <w:highlight w:val="none"/>
        </w:rPr>
      </w:pPr>
    </w:p>
    <w:p w14:paraId="73189B73">
      <w:pPr>
        <w:widowControl w:val="0"/>
        <w:snapToGrid w:val="0"/>
        <w:spacing w:before="240" w:beforeLines="100" w:line="560" w:lineRule="exact"/>
        <w:rPr>
          <w:rFonts w:eastAsia="黑体"/>
          <w:b/>
          <w:color w:val="auto"/>
          <w:sz w:val="44"/>
          <w:highlight w:val="none"/>
        </w:rPr>
      </w:pPr>
    </w:p>
    <w:p w14:paraId="5C01C9CA">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采购人：安阳市自然资源和规划局</w:t>
      </w:r>
    </w:p>
    <w:p w14:paraId="26F39825">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509FB12E">
      <w:pPr>
        <w:widowControl w:val="0"/>
        <w:snapToGrid w:val="0"/>
        <w:spacing w:line="560" w:lineRule="exact"/>
        <w:rPr>
          <w:rFonts w:ascii="黑体" w:hAnsi="黑体" w:eastAsia="黑体"/>
          <w:b/>
          <w:color w:val="auto"/>
          <w:sz w:val="36"/>
          <w:szCs w:val="36"/>
          <w:highlight w:val="none"/>
        </w:rPr>
      </w:pPr>
    </w:p>
    <w:p w14:paraId="61522A2D">
      <w:pPr>
        <w:pStyle w:val="54"/>
        <w:spacing w:before="0" w:line="360" w:lineRule="auto"/>
        <w:jc w:val="center"/>
        <w:rPr>
          <w:rFonts w:ascii="黑体" w:hAnsi="黑体" w:eastAsia="黑体"/>
          <w:color w:val="auto"/>
          <w:sz w:val="36"/>
          <w:szCs w:val="36"/>
          <w:highlight w:val="none"/>
          <w:lang w:val="zh-CN"/>
        </w:rPr>
      </w:pPr>
      <w:r>
        <w:rPr>
          <w:rFonts w:hint="eastAsia" w:ascii="黑体" w:hAnsi="黑体" w:eastAsia="黑体"/>
          <w:color w:val="auto"/>
          <w:sz w:val="36"/>
          <w:szCs w:val="36"/>
          <w:highlight w:val="none"/>
          <w:lang w:val="zh-CN"/>
        </w:rPr>
        <w:t>目</w:t>
      </w:r>
      <w:r>
        <w:rPr>
          <w:rFonts w:ascii="黑体" w:hAnsi="黑体" w:eastAsia="黑体"/>
          <w:color w:val="auto"/>
          <w:sz w:val="36"/>
          <w:szCs w:val="36"/>
          <w:highlight w:val="none"/>
          <w:lang w:val="zh-CN"/>
        </w:rPr>
        <w:t xml:space="preserve"> </w:t>
      </w:r>
      <w:r>
        <w:rPr>
          <w:rFonts w:hint="eastAsia" w:ascii="黑体" w:hAnsi="黑体" w:eastAsia="黑体"/>
          <w:color w:val="auto"/>
          <w:sz w:val="36"/>
          <w:szCs w:val="36"/>
          <w:highlight w:val="none"/>
        </w:rPr>
        <w:t xml:space="preserve">     </w:t>
      </w:r>
      <w:r>
        <w:rPr>
          <w:rFonts w:hint="eastAsia" w:ascii="黑体" w:hAnsi="黑体" w:eastAsia="黑体"/>
          <w:color w:val="auto"/>
          <w:sz w:val="36"/>
          <w:szCs w:val="36"/>
          <w:highlight w:val="none"/>
          <w:lang w:val="zh-CN"/>
        </w:rPr>
        <w:t>录</w:t>
      </w:r>
    </w:p>
    <w:p w14:paraId="4F636C75">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TOC \o "1-3" \h \z \u </w:instrText>
      </w:r>
      <w:r>
        <w:rPr>
          <w:b/>
          <w:bCs/>
          <w:color w:val="auto"/>
          <w:highlight w:val="none"/>
        </w:rPr>
        <w:fldChar w:fldCharType="separate"/>
      </w:r>
      <w:r>
        <w:rPr>
          <w:color w:val="auto"/>
          <w:highlight w:val="none"/>
        </w:rPr>
        <w:fldChar w:fldCharType="begin"/>
      </w:r>
      <w:r>
        <w:rPr>
          <w:color w:val="auto"/>
          <w:highlight w:val="none"/>
        </w:rPr>
        <w:instrText xml:space="preserve"> HYPERLINK \l "_Toc17963" </w:instrText>
      </w:r>
      <w:r>
        <w:rPr>
          <w:color w:val="auto"/>
          <w:highlight w:val="none"/>
        </w:rPr>
        <w:fldChar w:fldCharType="separate"/>
      </w:r>
      <w:r>
        <w:rPr>
          <w:rFonts w:hint="eastAsia" w:eastAsia="黑体"/>
          <w:b/>
          <w:bCs/>
          <w:color w:val="auto"/>
          <w:szCs w:val="36"/>
          <w:highlight w:val="none"/>
        </w:rPr>
        <w:t>第一章</w:t>
      </w:r>
      <w:r>
        <w:rPr>
          <w:rFonts w:eastAsia="黑体"/>
          <w:b/>
          <w:bCs/>
          <w:color w:val="auto"/>
          <w:szCs w:val="36"/>
          <w:highlight w:val="none"/>
        </w:rPr>
        <w:t xml:space="preserve">  </w:t>
      </w:r>
      <w:r>
        <w:rPr>
          <w:rFonts w:hint="eastAsia" w:eastAsia="黑体"/>
          <w:b/>
          <w:bCs/>
          <w:color w:val="auto"/>
          <w:szCs w:val="36"/>
          <w:highlight w:val="none"/>
        </w:rPr>
        <w:t>招标公告</w:t>
      </w:r>
      <w:r>
        <w:rPr>
          <w:b/>
          <w:bCs/>
          <w:color w:val="auto"/>
          <w:highlight w:val="none"/>
        </w:rPr>
        <w:tab/>
      </w:r>
      <w:r>
        <w:rPr>
          <w:b/>
          <w:bCs/>
          <w:color w:val="auto"/>
          <w:highlight w:val="none"/>
        </w:rPr>
        <w:fldChar w:fldCharType="begin"/>
      </w:r>
      <w:r>
        <w:rPr>
          <w:b/>
          <w:bCs/>
          <w:color w:val="auto"/>
          <w:highlight w:val="none"/>
        </w:rPr>
        <w:instrText xml:space="preserve"> PAGEREF _Toc17963 </w:instrText>
      </w:r>
      <w:r>
        <w:rPr>
          <w:b/>
          <w:bCs/>
          <w:color w:val="auto"/>
          <w:highlight w:val="none"/>
        </w:rPr>
        <w:fldChar w:fldCharType="separate"/>
      </w:r>
      <w:r>
        <w:rPr>
          <w:b/>
          <w:bCs/>
          <w:color w:val="auto"/>
          <w:highlight w:val="none"/>
        </w:rPr>
        <w:t>- 1 -</w:t>
      </w:r>
      <w:r>
        <w:rPr>
          <w:b/>
          <w:bCs/>
          <w:color w:val="auto"/>
          <w:highlight w:val="none"/>
        </w:rPr>
        <w:fldChar w:fldCharType="end"/>
      </w:r>
      <w:r>
        <w:rPr>
          <w:b/>
          <w:bCs/>
          <w:color w:val="auto"/>
          <w:highlight w:val="none"/>
        </w:rPr>
        <w:fldChar w:fldCharType="end"/>
      </w:r>
    </w:p>
    <w:p w14:paraId="7D1517E3">
      <w:pPr>
        <w:pStyle w:val="12"/>
        <w:tabs>
          <w:tab w:val="right" w:leader="dot" w:pos="9381"/>
        </w:tabs>
        <w:rPr>
          <w:b/>
          <w:bCs/>
          <w:color w:val="auto"/>
          <w:highlight w:val="none"/>
        </w:rPr>
      </w:pPr>
      <w:r>
        <w:rPr>
          <w:color w:val="auto"/>
          <w:highlight w:val="none"/>
        </w:rPr>
        <w:fldChar w:fldCharType="begin"/>
      </w:r>
      <w:r>
        <w:rPr>
          <w:color w:val="auto"/>
          <w:highlight w:val="none"/>
        </w:rPr>
        <w:instrText xml:space="preserve"> HYPERLINK \l "_Toc15109" </w:instrText>
      </w:r>
      <w:r>
        <w:rPr>
          <w:color w:val="auto"/>
          <w:highlight w:val="none"/>
        </w:rPr>
        <w:fldChar w:fldCharType="separate"/>
      </w:r>
      <w:r>
        <w:rPr>
          <w:rFonts w:hint="eastAsia" w:eastAsia="黑体"/>
          <w:b/>
          <w:bCs/>
          <w:color w:val="auto"/>
          <w:szCs w:val="36"/>
          <w:highlight w:val="none"/>
        </w:rPr>
        <w:t>第二章  招标项目要求及采购需求</w:t>
      </w:r>
      <w:r>
        <w:rPr>
          <w:b/>
          <w:bCs/>
          <w:color w:val="auto"/>
          <w:highlight w:val="none"/>
        </w:rPr>
        <w:tab/>
      </w:r>
      <w:r>
        <w:rPr>
          <w:b/>
          <w:bCs/>
          <w:color w:val="auto"/>
          <w:highlight w:val="none"/>
        </w:rPr>
        <w:fldChar w:fldCharType="begin"/>
      </w:r>
      <w:r>
        <w:rPr>
          <w:b/>
          <w:bCs/>
          <w:color w:val="auto"/>
          <w:highlight w:val="none"/>
        </w:rPr>
        <w:instrText xml:space="preserve"> PAGEREF _Toc15109 </w:instrText>
      </w:r>
      <w:r>
        <w:rPr>
          <w:b/>
          <w:bCs/>
          <w:color w:val="auto"/>
          <w:highlight w:val="none"/>
        </w:rPr>
        <w:fldChar w:fldCharType="separate"/>
      </w:r>
      <w:r>
        <w:rPr>
          <w:b/>
          <w:bCs/>
          <w:color w:val="auto"/>
          <w:highlight w:val="none"/>
        </w:rPr>
        <w:t>- 6 -</w:t>
      </w:r>
      <w:r>
        <w:rPr>
          <w:b/>
          <w:bCs/>
          <w:color w:val="auto"/>
          <w:highlight w:val="none"/>
        </w:rPr>
        <w:fldChar w:fldCharType="end"/>
      </w:r>
      <w:r>
        <w:rPr>
          <w:b/>
          <w:bCs/>
          <w:color w:val="auto"/>
          <w:highlight w:val="none"/>
        </w:rPr>
        <w:fldChar w:fldCharType="end"/>
      </w:r>
    </w:p>
    <w:p w14:paraId="1E486F3F">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"_Toc12454" </w:instrText>
      </w:r>
      <w:r>
        <w:rPr>
          <w:color w:val="auto"/>
          <w:highlight w:val="none"/>
        </w:rPr>
        <w:fldChar w:fldCharType="separate"/>
      </w:r>
      <w:r>
        <w:rPr>
          <w:rFonts w:ascii="黑体" w:hAnsi="黑体" w:eastAsia="黑体"/>
          <w:b/>
          <w:bCs/>
          <w:color w:val="auto"/>
          <w:highlight w:val="none"/>
        </w:rPr>
        <w:t xml:space="preserve">1. </w:t>
      </w:r>
      <w:r>
        <w:rPr>
          <w:rFonts w:hint="eastAsia" w:ascii="黑体" w:hAnsi="黑体" w:eastAsia="黑体"/>
          <w:b/>
          <w:bCs/>
          <w:color w:val="auto"/>
          <w:highlight w:val="none"/>
        </w:rPr>
        <w:t>招标项目、标段（包）划分、投标报价</w:t>
      </w:r>
      <w:r>
        <w:rPr>
          <w:b/>
          <w:bCs/>
          <w:color w:val="auto"/>
          <w:highlight w:val="none"/>
        </w:rPr>
        <w:tab/>
      </w:r>
      <w:r>
        <w:rPr>
          <w:b/>
          <w:bCs/>
          <w:color w:val="auto"/>
          <w:highlight w:val="none"/>
        </w:rPr>
        <w:fldChar w:fldCharType="begin"/>
      </w:r>
      <w:r>
        <w:rPr>
          <w:b/>
          <w:bCs/>
          <w:color w:val="auto"/>
          <w:highlight w:val="none"/>
        </w:rPr>
        <w:instrText xml:space="preserve"> PAGEREF _Toc12454 </w:instrText>
      </w:r>
      <w:r>
        <w:rPr>
          <w:b/>
          <w:bCs/>
          <w:color w:val="auto"/>
          <w:highlight w:val="none"/>
        </w:rPr>
        <w:fldChar w:fldCharType="separate"/>
      </w:r>
      <w:r>
        <w:rPr>
          <w:b/>
          <w:bCs/>
          <w:color w:val="auto"/>
          <w:highlight w:val="none"/>
        </w:rPr>
        <w:t>- 6 -</w:t>
      </w:r>
      <w:r>
        <w:rPr>
          <w:b/>
          <w:bCs/>
          <w:color w:val="auto"/>
          <w:highlight w:val="none"/>
        </w:rPr>
        <w:fldChar w:fldCharType="end"/>
      </w:r>
      <w:r>
        <w:rPr>
          <w:b/>
          <w:bCs/>
          <w:color w:val="auto"/>
          <w:highlight w:val="none"/>
        </w:rPr>
        <w:fldChar w:fldCharType="end"/>
      </w:r>
    </w:p>
    <w:p w14:paraId="72028F9C">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"_Toc4200" </w:instrText>
      </w:r>
      <w:r>
        <w:rPr>
          <w:color w:val="auto"/>
          <w:highlight w:val="none"/>
        </w:rPr>
        <w:fldChar w:fldCharType="separate"/>
      </w:r>
      <w:r>
        <w:rPr>
          <w:rFonts w:ascii="黑体" w:hAnsi="黑体" w:eastAsia="黑体"/>
          <w:b/>
          <w:bCs/>
          <w:color w:val="auto"/>
          <w:highlight w:val="none"/>
        </w:rPr>
        <w:t xml:space="preserve">2. </w:t>
      </w:r>
      <w:r>
        <w:rPr>
          <w:rFonts w:hint="eastAsia" w:ascii="黑体" w:hAnsi="黑体" w:eastAsia="黑体"/>
          <w:b/>
          <w:bCs/>
          <w:color w:val="auto"/>
          <w:highlight w:val="none"/>
        </w:rPr>
        <w:t>标段（包）内容（范围）及具体采购需求</w:t>
      </w:r>
      <w:r>
        <w:rPr>
          <w:b/>
          <w:bCs/>
          <w:color w:val="auto"/>
          <w:highlight w:val="none"/>
        </w:rPr>
        <w:tab/>
      </w:r>
      <w:r>
        <w:rPr>
          <w:b/>
          <w:bCs/>
          <w:color w:val="auto"/>
          <w:highlight w:val="none"/>
        </w:rPr>
        <w:fldChar w:fldCharType="begin"/>
      </w:r>
      <w:r>
        <w:rPr>
          <w:b/>
          <w:bCs/>
          <w:color w:val="auto"/>
          <w:highlight w:val="none"/>
        </w:rPr>
        <w:instrText xml:space="preserve"> PAGEREF _Toc4200 </w:instrText>
      </w:r>
      <w:r>
        <w:rPr>
          <w:b/>
          <w:bCs/>
          <w:color w:val="auto"/>
          <w:highlight w:val="none"/>
        </w:rPr>
        <w:fldChar w:fldCharType="separate"/>
      </w:r>
      <w:r>
        <w:rPr>
          <w:b/>
          <w:bCs/>
          <w:color w:val="auto"/>
          <w:highlight w:val="none"/>
        </w:rPr>
        <w:t>- 6 -</w:t>
      </w:r>
      <w:r>
        <w:rPr>
          <w:b/>
          <w:bCs/>
          <w:color w:val="auto"/>
          <w:highlight w:val="none"/>
        </w:rPr>
        <w:fldChar w:fldCharType="end"/>
      </w:r>
      <w:r>
        <w:rPr>
          <w:b/>
          <w:bCs/>
          <w:color w:val="auto"/>
          <w:highlight w:val="none"/>
        </w:rPr>
        <w:fldChar w:fldCharType="end"/>
      </w:r>
    </w:p>
    <w:p w14:paraId="67F348F2">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"_Toc14237" </w:instrText>
      </w:r>
      <w:r>
        <w:rPr>
          <w:color w:val="auto"/>
          <w:highlight w:val="none"/>
        </w:rPr>
        <w:fldChar w:fldCharType="separate"/>
      </w:r>
      <w:r>
        <w:rPr>
          <w:rFonts w:hint="eastAsia" w:ascii="黑体" w:hAnsi="黑体" w:eastAsia="黑体"/>
          <w:b/>
          <w:bCs/>
          <w:color w:val="auto"/>
          <w:highlight w:val="none"/>
        </w:rPr>
        <w:t>3</w:t>
      </w:r>
      <w:r>
        <w:rPr>
          <w:rFonts w:ascii="黑体" w:hAnsi="黑体" w:eastAsia="黑体"/>
          <w:b/>
          <w:bCs/>
          <w:color w:val="auto"/>
          <w:highlight w:val="none"/>
        </w:rPr>
        <w:t xml:space="preserve">. </w:t>
      </w:r>
      <w:r>
        <w:rPr>
          <w:rFonts w:hint="eastAsia" w:ascii="黑体" w:hAnsi="黑体" w:eastAsia="黑体"/>
          <w:b/>
          <w:bCs/>
          <w:color w:val="auto"/>
          <w:highlight w:val="none"/>
        </w:rPr>
        <w:t>项目说明</w:t>
      </w:r>
      <w:r>
        <w:rPr>
          <w:b/>
          <w:bCs/>
          <w:color w:val="auto"/>
          <w:highlight w:val="none"/>
        </w:rPr>
        <w:tab/>
      </w:r>
      <w:r>
        <w:rPr>
          <w:b/>
          <w:bCs/>
          <w:color w:val="auto"/>
          <w:highlight w:val="none"/>
        </w:rPr>
        <w:fldChar w:fldCharType="begin"/>
      </w:r>
      <w:r>
        <w:rPr>
          <w:b/>
          <w:bCs/>
          <w:color w:val="auto"/>
          <w:highlight w:val="none"/>
        </w:rPr>
        <w:instrText xml:space="preserve"> PAGEREF _Toc14237 </w:instrText>
      </w:r>
      <w:r>
        <w:rPr>
          <w:b/>
          <w:bCs/>
          <w:color w:val="auto"/>
          <w:highlight w:val="none"/>
        </w:rPr>
        <w:fldChar w:fldCharType="separate"/>
      </w:r>
      <w:r>
        <w:rPr>
          <w:b/>
          <w:bCs/>
          <w:color w:val="auto"/>
          <w:highlight w:val="none"/>
        </w:rPr>
        <w:t>- 13 -</w:t>
      </w:r>
      <w:r>
        <w:rPr>
          <w:b/>
          <w:bCs/>
          <w:color w:val="auto"/>
          <w:highlight w:val="none"/>
        </w:rPr>
        <w:fldChar w:fldCharType="end"/>
      </w:r>
      <w:r>
        <w:rPr>
          <w:b/>
          <w:bCs/>
          <w:color w:val="auto"/>
          <w:highlight w:val="none"/>
        </w:rPr>
        <w:fldChar w:fldCharType="end"/>
      </w:r>
    </w:p>
    <w:p w14:paraId="2C5397B5">
      <w:pPr>
        <w:pStyle w:val="12"/>
        <w:tabs>
          <w:tab w:val="right" w:leader="dot" w:pos="9381"/>
        </w:tabs>
        <w:rPr>
          <w:b/>
          <w:bCs/>
          <w:color w:val="auto"/>
          <w:highlight w:val="none"/>
        </w:rPr>
      </w:pPr>
      <w:r>
        <w:rPr>
          <w:color w:val="auto"/>
          <w:highlight w:val="none"/>
        </w:rPr>
        <w:fldChar w:fldCharType="begin"/>
      </w:r>
      <w:r>
        <w:rPr>
          <w:color w:val="auto"/>
          <w:highlight w:val="none"/>
        </w:rPr>
        <w:instrText xml:space="preserve"> HYPERLINK \l "_Toc5440" </w:instrText>
      </w:r>
      <w:r>
        <w:rPr>
          <w:color w:val="auto"/>
          <w:highlight w:val="none"/>
        </w:rPr>
        <w:fldChar w:fldCharType="separate"/>
      </w:r>
      <w:r>
        <w:rPr>
          <w:rFonts w:hint="eastAsia" w:eastAsia="黑体"/>
          <w:b/>
          <w:bCs/>
          <w:color w:val="auto"/>
          <w:szCs w:val="36"/>
          <w:highlight w:val="none"/>
        </w:rPr>
        <w:t>第三章  投标人须知</w:t>
      </w:r>
      <w:r>
        <w:rPr>
          <w:b/>
          <w:bCs/>
          <w:color w:val="auto"/>
          <w:highlight w:val="none"/>
        </w:rPr>
        <w:tab/>
      </w:r>
      <w:r>
        <w:rPr>
          <w:b/>
          <w:bCs/>
          <w:color w:val="auto"/>
          <w:highlight w:val="none"/>
        </w:rPr>
        <w:fldChar w:fldCharType="begin"/>
      </w:r>
      <w:r>
        <w:rPr>
          <w:b/>
          <w:bCs/>
          <w:color w:val="auto"/>
          <w:highlight w:val="none"/>
        </w:rPr>
        <w:instrText xml:space="preserve"> PAGEREF _Toc5440 </w:instrText>
      </w:r>
      <w:r>
        <w:rPr>
          <w:b/>
          <w:bCs/>
          <w:color w:val="auto"/>
          <w:highlight w:val="none"/>
        </w:rPr>
        <w:fldChar w:fldCharType="separate"/>
      </w:r>
      <w:r>
        <w:rPr>
          <w:b/>
          <w:bCs/>
          <w:color w:val="auto"/>
          <w:highlight w:val="none"/>
        </w:rPr>
        <w:t>- 14 -</w:t>
      </w:r>
      <w:r>
        <w:rPr>
          <w:b/>
          <w:bCs/>
          <w:color w:val="auto"/>
          <w:highlight w:val="none"/>
        </w:rPr>
        <w:fldChar w:fldCharType="end"/>
      </w:r>
      <w:r>
        <w:rPr>
          <w:b/>
          <w:bCs/>
          <w:color w:val="auto"/>
          <w:highlight w:val="none"/>
        </w:rPr>
        <w:fldChar w:fldCharType="end"/>
      </w:r>
    </w:p>
    <w:p w14:paraId="0C7A20F1">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"_Toc20096" </w:instrText>
      </w:r>
      <w:r>
        <w:rPr>
          <w:color w:val="auto"/>
          <w:highlight w:val="none"/>
        </w:rPr>
        <w:fldChar w:fldCharType="separate"/>
      </w:r>
      <w:r>
        <w:rPr>
          <w:rFonts w:hint="eastAsia" w:eastAsia="黑体"/>
          <w:b/>
          <w:bCs/>
          <w:color w:val="auto"/>
          <w:szCs w:val="28"/>
          <w:highlight w:val="none"/>
        </w:rPr>
        <w:t>投标人须知前附表</w:t>
      </w:r>
      <w:r>
        <w:rPr>
          <w:b/>
          <w:bCs/>
          <w:color w:val="auto"/>
          <w:highlight w:val="none"/>
        </w:rPr>
        <w:tab/>
      </w:r>
      <w:r>
        <w:rPr>
          <w:b/>
          <w:bCs/>
          <w:color w:val="auto"/>
          <w:highlight w:val="none"/>
        </w:rPr>
        <w:fldChar w:fldCharType="begin"/>
      </w:r>
      <w:r>
        <w:rPr>
          <w:b/>
          <w:bCs/>
          <w:color w:val="auto"/>
          <w:highlight w:val="none"/>
        </w:rPr>
        <w:instrText xml:space="preserve"> PAGEREF _Toc20096 </w:instrText>
      </w:r>
      <w:r>
        <w:rPr>
          <w:b/>
          <w:bCs/>
          <w:color w:val="auto"/>
          <w:highlight w:val="none"/>
        </w:rPr>
        <w:fldChar w:fldCharType="separate"/>
      </w:r>
      <w:r>
        <w:rPr>
          <w:b/>
          <w:bCs/>
          <w:color w:val="auto"/>
          <w:highlight w:val="none"/>
        </w:rPr>
        <w:t>- 14 -</w:t>
      </w:r>
      <w:r>
        <w:rPr>
          <w:b/>
          <w:bCs/>
          <w:color w:val="auto"/>
          <w:highlight w:val="none"/>
        </w:rPr>
        <w:fldChar w:fldCharType="end"/>
      </w:r>
      <w:r>
        <w:rPr>
          <w:b/>
          <w:bCs/>
          <w:color w:val="auto"/>
          <w:highlight w:val="none"/>
        </w:rPr>
        <w:fldChar w:fldCharType="end"/>
      </w:r>
    </w:p>
    <w:p w14:paraId="0AEFB7C0">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"_Toc2164" </w:instrText>
      </w:r>
      <w:r>
        <w:rPr>
          <w:color w:val="auto"/>
          <w:highlight w:val="none"/>
        </w:rPr>
        <w:fldChar w:fldCharType="separate"/>
      </w:r>
      <w:r>
        <w:rPr>
          <w:rFonts w:ascii="黑体" w:hAnsi="黑体" w:eastAsia="黑体" w:cs="楷体_GB2312"/>
          <w:b/>
          <w:bCs/>
          <w:color w:val="auto"/>
          <w:szCs w:val="28"/>
          <w:highlight w:val="none"/>
          <w:lang w:val="zh-CN"/>
        </w:rPr>
        <w:t>1</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总则</w:t>
      </w:r>
      <w:r>
        <w:rPr>
          <w:b/>
          <w:bCs/>
          <w:color w:val="auto"/>
          <w:highlight w:val="none"/>
        </w:rPr>
        <w:tab/>
      </w:r>
      <w:r>
        <w:rPr>
          <w:b/>
          <w:bCs/>
          <w:color w:val="auto"/>
          <w:highlight w:val="none"/>
        </w:rPr>
        <w:fldChar w:fldCharType="begin"/>
      </w:r>
      <w:r>
        <w:rPr>
          <w:b/>
          <w:bCs/>
          <w:color w:val="auto"/>
          <w:highlight w:val="none"/>
        </w:rPr>
        <w:instrText xml:space="preserve"> PAGEREF _Toc2164 </w:instrText>
      </w:r>
      <w:r>
        <w:rPr>
          <w:b/>
          <w:bCs/>
          <w:color w:val="auto"/>
          <w:highlight w:val="none"/>
        </w:rPr>
        <w:fldChar w:fldCharType="separate"/>
      </w:r>
      <w:r>
        <w:rPr>
          <w:b/>
          <w:bCs/>
          <w:color w:val="auto"/>
          <w:highlight w:val="none"/>
        </w:rPr>
        <w:t>- 17 -</w:t>
      </w:r>
      <w:r>
        <w:rPr>
          <w:b/>
          <w:bCs/>
          <w:color w:val="auto"/>
          <w:highlight w:val="none"/>
        </w:rPr>
        <w:fldChar w:fldCharType="end"/>
      </w:r>
      <w:r>
        <w:rPr>
          <w:b/>
          <w:bCs/>
          <w:color w:val="auto"/>
          <w:highlight w:val="none"/>
        </w:rPr>
        <w:fldChar w:fldCharType="end"/>
      </w:r>
    </w:p>
    <w:p w14:paraId="70A0F32C">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"_Toc21742" </w:instrText>
      </w:r>
      <w:r>
        <w:rPr>
          <w:color w:val="auto"/>
          <w:highlight w:val="none"/>
        </w:rPr>
        <w:fldChar w:fldCharType="separate"/>
      </w:r>
      <w:r>
        <w:rPr>
          <w:rFonts w:ascii="黑体" w:hAnsi="黑体" w:eastAsia="黑体" w:cs="楷体_GB2312"/>
          <w:b/>
          <w:bCs/>
          <w:color w:val="auto"/>
          <w:szCs w:val="28"/>
          <w:highlight w:val="none"/>
          <w:lang w:val="zh-CN"/>
        </w:rPr>
        <w:t>2</w:t>
      </w:r>
      <w:r>
        <w:rPr>
          <w:rFonts w:hint="eastAsia" w:ascii="黑体" w:hAnsi="黑体" w:eastAsia="黑体" w:cs="楷体_GB2312"/>
          <w:b/>
          <w:bCs/>
          <w:color w:val="auto"/>
          <w:szCs w:val="28"/>
          <w:highlight w:val="none"/>
        </w:rPr>
        <w:t>.</w:t>
      </w:r>
      <w:r>
        <w:rPr>
          <w:rFonts w:hint="eastAsia" w:ascii="黑体" w:hAnsi="黑体" w:eastAsia="黑体" w:cs="楷体_GB2312"/>
          <w:b/>
          <w:bCs/>
          <w:color w:val="auto"/>
          <w:szCs w:val="28"/>
          <w:highlight w:val="none"/>
          <w:lang w:val="zh-CN"/>
        </w:rPr>
        <w:t>《招标文件》</w:t>
      </w:r>
      <w:r>
        <w:rPr>
          <w:b/>
          <w:bCs/>
          <w:color w:val="auto"/>
          <w:highlight w:val="none"/>
        </w:rPr>
        <w:tab/>
      </w:r>
      <w:r>
        <w:rPr>
          <w:b/>
          <w:bCs/>
          <w:color w:val="auto"/>
          <w:highlight w:val="none"/>
        </w:rPr>
        <w:fldChar w:fldCharType="begin"/>
      </w:r>
      <w:r>
        <w:rPr>
          <w:b/>
          <w:bCs/>
          <w:color w:val="auto"/>
          <w:highlight w:val="none"/>
        </w:rPr>
        <w:instrText xml:space="preserve"> PAGEREF _Toc21742 </w:instrText>
      </w:r>
      <w:r>
        <w:rPr>
          <w:b/>
          <w:bCs/>
          <w:color w:val="auto"/>
          <w:highlight w:val="none"/>
        </w:rPr>
        <w:fldChar w:fldCharType="separate"/>
      </w:r>
      <w:r>
        <w:rPr>
          <w:b/>
          <w:bCs/>
          <w:color w:val="auto"/>
          <w:highlight w:val="none"/>
        </w:rPr>
        <w:t>- 20 -</w:t>
      </w:r>
      <w:r>
        <w:rPr>
          <w:b/>
          <w:bCs/>
          <w:color w:val="auto"/>
          <w:highlight w:val="none"/>
        </w:rPr>
        <w:fldChar w:fldCharType="end"/>
      </w:r>
      <w:r>
        <w:rPr>
          <w:b/>
          <w:bCs/>
          <w:color w:val="auto"/>
          <w:highlight w:val="none"/>
        </w:rPr>
        <w:fldChar w:fldCharType="end"/>
      </w:r>
    </w:p>
    <w:p w14:paraId="1514CDD7">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"_Toc15925" </w:instrText>
      </w:r>
      <w:r>
        <w:rPr>
          <w:color w:val="auto"/>
          <w:highlight w:val="none"/>
        </w:rPr>
        <w:fldChar w:fldCharType="separate"/>
      </w:r>
      <w:r>
        <w:rPr>
          <w:rFonts w:ascii="黑体" w:hAnsi="黑体" w:eastAsia="黑体" w:cs="楷体_GB2312"/>
          <w:b/>
          <w:bCs/>
          <w:color w:val="auto"/>
          <w:szCs w:val="28"/>
          <w:highlight w:val="none"/>
          <w:lang w:val="zh-CN"/>
        </w:rPr>
        <w:t>3</w:t>
      </w:r>
      <w:r>
        <w:rPr>
          <w:rFonts w:hint="eastAsia" w:ascii="黑体" w:hAnsi="黑体" w:eastAsia="黑体" w:cs="楷体_GB2312"/>
          <w:b/>
          <w:bCs/>
          <w:color w:val="auto"/>
          <w:szCs w:val="28"/>
          <w:highlight w:val="none"/>
        </w:rPr>
        <w:t>.</w:t>
      </w:r>
      <w:r>
        <w:rPr>
          <w:rFonts w:hint="eastAsia" w:ascii="黑体" w:hAnsi="黑体" w:eastAsia="黑体" w:cs="楷体_GB2312"/>
          <w:b/>
          <w:bCs/>
          <w:color w:val="auto"/>
          <w:szCs w:val="28"/>
          <w:highlight w:val="none"/>
          <w:lang w:val="zh-CN"/>
        </w:rPr>
        <w:t>《投标文件》</w:t>
      </w:r>
      <w:r>
        <w:rPr>
          <w:b/>
          <w:bCs/>
          <w:color w:val="auto"/>
          <w:highlight w:val="none"/>
        </w:rPr>
        <w:tab/>
      </w:r>
      <w:r>
        <w:rPr>
          <w:b/>
          <w:bCs/>
          <w:color w:val="auto"/>
          <w:highlight w:val="none"/>
        </w:rPr>
        <w:fldChar w:fldCharType="begin"/>
      </w:r>
      <w:r>
        <w:rPr>
          <w:b/>
          <w:bCs/>
          <w:color w:val="auto"/>
          <w:highlight w:val="none"/>
        </w:rPr>
        <w:instrText xml:space="preserve"> PAGEREF _Toc15925 </w:instrText>
      </w:r>
      <w:r>
        <w:rPr>
          <w:b/>
          <w:bCs/>
          <w:color w:val="auto"/>
          <w:highlight w:val="none"/>
        </w:rPr>
        <w:fldChar w:fldCharType="separate"/>
      </w:r>
      <w:r>
        <w:rPr>
          <w:b/>
          <w:bCs/>
          <w:color w:val="auto"/>
          <w:highlight w:val="none"/>
        </w:rPr>
        <w:t>- 21 -</w:t>
      </w:r>
      <w:r>
        <w:rPr>
          <w:b/>
          <w:bCs/>
          <w:color w:val="auto"/>
          <w:highlight w:val="none"/>
        </w:rPr>
        <w:fldChar w:fldCharType="end"/>
      </w:r>
      <w:r>
        <w:rPr>
          <w:b/>
          <w:bCs/>
          <w:color w:val="auto"/>
          <w:highlight w:val="none"/>
        </w:rPr>
        <w:fldChar w:fldCharType="end"/>
      </w:r>
    </w:p>
    <w:p w14:paraId="7B603233">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"_Toc7471" </w:instrText>
      </w:r>
      <w:r>
        <w:rPr>
          <w:color w:val="auto"/>
          <w:highlight w:val="none"/>
        </w:rPr>
        <w:fldChar w:fldCharType="separate"/>
      </w:r>
      <w:r>
        <w:rPr>
          <w:rFonts w:ascii="黑体" w:hAnsi="黑体" w:eastAsia="黑体" w:cs="楷体_GB2312"/>
          <w:b/>
          <w:bCs/>
          <w:color w:val="auto"/>
          <w:szCs w:val="28"/>
          <w:highlight w:val="none"/>
          <w:lang w:val="zh-CN"/>
        </w:rPr>
        <w:t>4</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投标</w:t>
      </w:r>
      <w:r>
        <w:rPr>
          <w:b/>
          <w:bCs/>
          <w:color w:val="auto"/>
          <w:highlight w:val="none"/>
        </w:rPr>
        <w:tab/>
      </w:r>
      <w:r>
        <w:rPr>
          <w:b/>
          <w:bCs/>
          <w:color w:val="auto"/>
          <w:highlight w:val="none"/>
        </w:rPr>
        <w:fldChar w:fldCharType="begin"/>
      </w:r>
      <w:r>
        <w:rPr>
          <w:b/>
          <w:bCs/>
          <w:color w:val="auto"/>
          <w:highlight w:val="none"/>
        </w:rPr>
        <w:instrText xml:space="preserve"> PAGEREF _Toc7471 </w:instrText>
      </w:r>
      <w:r>
        <w:rPr>
          <w:b/>
          <w:bCs/>
          <w:color w:val="auto"/>
          <w:highlight w:val="none"/>
        </w:rPr>
        <w:fldChar w:fldCharType="separate"/>
      </w:r>
      <w:r>
        <w:rPr>
          <w:b/>
          <w:bCs/>
          <w:color w:val="auto"/>
          <w:highlight w:val="none"/>
        </w:rPr>
        <w:t>- 24 -</w:t>
      </w:r>
      <w:r>
        <w:rPr>
          <w:b/>
          <w:bCs/>
          <w:color w:val="auto"/>
          <w:highlight w:val="none"/>
        </w:rPr>
        <w:fldChar w:fldCharType="end"/>
      </w:r>
      <w:r>
        <w:rPr>
          <w:b/>
          <w:bCs/>
          <w:color w:val="auto"/>
          <w:highlight w:val="none"/>
        </w:rPr>
        <w:fldChar w:fldCharType="end"/>
      </w:r>
    </w:p>
    <w:p w14:paraId="632611F3">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"_Toc23293" </w:instrText>
      </w:r>
      <w:r>
        <w:rPr>
          <w:color w:val="auto"/>
          <w:highlight w:val="none"/>
        </w:rPr>
        <w:fldChar w:fldCharType="separate"/>
      </w:r>
      <w:r>
        <w:rPr>
          <w:rFonts w:ascii="黑体" w:hAnsi="黑体" w:eastAsia="黑体" w:cs="楷体_GB2312"/>
          <w:b/>
          <w:bCs/>
          <w:color w:val="auto"/>
          <w:szCs w:val="28"/>
          <w:highlight w:val="none"/>
          <w:lang w:val="zh-CN"/>
        </w:rPr>
        <w:t>5</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开标</w:t>
      </w:r>
      <w:r>
        <w:rPr>
          <w:b/>
          <w:bCs/>
          <w:color w:val="auto"/>
          <w:highlight w:val="none"/>
        </w:rPr>
        <w:tab/>
      </w:r>
      <w:r>
        <w:rPr>
          <w:b/>
          <w:bCs/>
          <w:color w:val="auto"/>
          <w:highlight w:val="none"/>
        </w:rPr>
        <w:fldChar w:fldCharType="begin"/>
      </w:r>
      <w:r>
        <w:rPr>
          <w:b/>
          <w:bCs/>
          <w:color w:val="auto"/>
          <w:highlight w:val="none"/>
        </w:rPr>
        <w:instrText xml:space="preserve"> PAGEREF _Toc23293 </w:instrText>
      </w:r>
      <w:r>
        <w:rPr>
          <w:b/>
          <w:bCs/>
          <w:color w:val="auto"/>
          <w:highlight w:val="none"/>
        </w:rPr>
        <w:fldChar w:fldCharType="separate"/>
      </w:r>
      <w:r>
        <w:rPr>
          <w:b/>
          <w:bCs/>
          <w:color w:val="auto"/>
          <w:highlight w:val="none"/>
        </w:rPr>
        <w:t>- 25 -</w:t>
      </w:r>
      <w:r>
        <w:rPr>
          <w:b/>
          <w:bCs/>
          <w:color w:val="auto"/>
          <w:highlight w:val="none"/>
        </w:rPr>
        <w:fldChar w:fldCharType="end"/>
      </w:r>
      <w:r>
        <w:rPr>
          <w:b/>
          <w:bCs/>
          <w:color w:val="auto"/>
          <w:highlight w:val="none"/>
        </w:rPr>
        <w:fldChar w:fldCharType="end"/>
      </w:r>
    </w:p>
    <w:p w14:paraId="095342A3">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"_Toc20430" </w:instrText>
      </w:r>
      <w:r>
        <w:rPr>
          <w:color w:val="auto"/>
          <w:highlight w:val="none"/>
        </w:rPr>
        <w:fldChar w:fldCharType="separate"/>
      </w:r>
      <w:r>
        <w:rPr>
          <w:rFonts w:ascii="黑体" w:hAnsi="黑体" w:eastAsia="黑体" w:cs="楷体_GB2312"/>
          <w:b/>
          <w:bCs/>
          <w:color w:val="auto"/>
          <w:szCs w:val="28"/>
          <w:highlight w:val="none"/>
          <w:lang w:val="zh-CN"/>
        </w:rPr>
        <w:t>6</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资格性审查</w:t>
      </w:r>
      <w:r>
        <w:rPr>
          <w:b/>
          <w:bCs/>
          <w:color w:val="auto"/>
          <w:highlight w:val="none"/>
        </w:rPr>
        <w:tab/>
      </w:r>
      <w:r>
        <w:rPr>
          <w:b/>
          <w:bCs/>
          <w:color w:val="auto"/>
          <w:highlight w:val="none"/>
        </w:rPr>
        <w:fldChar w:fldCharType="begin"/>
      </w:r>
      <w:r>
        <w:rPr>
          <w:b/>
          <w:bCs/>
          <w:color w:val="auto"/>
          <w:highlight w:val="none"/>
        </w:rPr>
        <w:instrText xml:space="preserve"> PAGEREF _Toc20430 </w:instrText>
      </w:r>
      <w:r>
        <w:rPr>
          <w:b/>
          <w:bCs/>
          <w:color w:val="auto"/>
          <w:highlight w:val="none"/>
        </w:rPr>
        <w:fldChar w:fldCharType="separate"/>
      </w:r>
      <w:r>
        <w:rPr>
          <w:b/>
          <w:bCs/>
          <w:color w:val="auto"/>
          <w:highlight w:val="none"/>
        </w:rPr>
        <w:t>- 26 -</w:t>
      </w:r>
      <w:r>
        <w:rPr>
          <w:b/>
          <w:bCs/>
          <w:color w:val="auto"/>
          <w:highlight w:val="none"/>
        </w:rPr>
        <w:fldChar w:fldCharType="end"/>
      </w:r>
      <w:r>
        <w:rPr>
          <w:b/>
          <w:bCs/>
          <w:color w:val="auto"/>
          <w:highlight w:val="none"/>
        </w:rPr>
        <w:fldChar w:fldCharType="end"/>
      </w:r>
    </w:p>
    <w:p w14:paraId="58581474">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"_Toc27487" </w:instrText>
      </w:r>
      <w:r>
        <w:rPr>
          <w:color w:val="auto"/>
          <w:highlight w:val="none"/>
        </w:rPr>
        <w:fldChar w:fldCharType="separate"/>
      </w:r>
      <w:r>
        <w:rPr>
          <w:rFonts w:ascii="黑体" w:hAnsi="黑体" w:eastAsia="黑体" w:cs="楷体_GB2312"/>
          <w:b/>
          <w:bCs/>
          <w:color w:val="auto"/>
          <w:szCs w:val="28"/>
          <w:highlight w:val="none"/>
          <w:lang w:val="zh-CN"/>
        </w:rPr>
        <w:t>8</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授予合同</w:t>
      </w:r>
      <w:r>
        <w:rPr>
          <w:b/>
          <w:bCs/>
          <w:color w:val="auto"/>
          <w:highlight w:val="none"/>
        </w:rPr>
        <w:tab/>
      </w:r>
      <w:r>
        <w:rPr>
          <w:b/>
          <w:bCs/>
          <w:color w:val="auto"/>
          <w:highlight w:val="none"/>
        </w:rPr>
        <w:fldChar w:fldCharType="begin"/>
      </w:r>
      <w:r>
        <w:rPr>
          <w:b/>
          <w:bCs/>
          <w:color w:val="auto"/>
          <w:highlight w:val="none"/>
        </w:rPr>
        <w:instrText xml:space="preserve"> PAGEREF _Toc27487 </w:instrText>
      </w:r>
      <w:r>
        <w:rPr>
          <w:b/>
          <w:bCs/>
          <w:color w:val="auto"/>
          <w:highlight w:val="none"/>
        </w:rPr>
        <w:fldChar w:fldCharType="separate"/>
      </w:r>
      <w:r>
        <w:rPr>
          <w:b/>
          <w:bCs/>
          <w:color w:val="auto"/>
          <w:highlight w:val="none"/>
        </w:rPr>
        <w:t>- 27 -</w:t>
      </w:r>
      <w:r>
        <w:rPr>
          <w:b/>
          <w:bCs/>
          <w:color w:val="auto"/>
          <w:highlight w:val="none"/>
        </w:rPr>
        <w:fldChar w:fldCharType="end"/>
      </w:r>
      <w:r>
        <w:rPr>
          <w:b/>
          <w:bCs/>
          <w:color w:val="auto"/>
          <w:highlight w:val="none"/>
        </w:rPr>
        <w:fldChar w:fldCharType="end"/>
      </w:r>
    </w:p>
    <w:p w14:paraId="7A946412">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"_Toc23696" </w:instrText>
      </w:r>
      <w:r>
        <w:rPr>
          <w:color w:val="auto"/>
          <w:highlight w:val="none"/>
        </w:rPr>
        <w:fldChar w:fldCharType="separate"/>
      </w:r>
      <w:r>
        <w:rPr>
          <w:rFonts w:ascii="黑体" w:hAnsi="黑体" w:eastAsia="黑体" w:cs="楷体_GB2312"/>
          <w:b/>
          <w:bCs/>
          <w:color w:val="auto"/>
          <w:szCs w:val="28"/>
          <w:highlight w:val="none"/>
          <w:lang w:val="zh-CN"/>
        </w:rPr>
        <w:t>9</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验收</w:t>
      </w:r>
      <w:r>
        <w:rPr>
          <w:b/>
          <w:bCs/>
          <w:color w:val="auto"/>
          <w:highlight w:val="none"/>
        </w:rPr>
        <w:tab/>
      </w:r>
      <w:r>
        <w:rPr>
          <w:b/>
          <w:bCs/>
          <w:color w:val="auto"/>
          <w:highlight w:val="none"/>
        </w:rPr>
        <w:fldChar w:fldCharType="begin"/>
      </w:r>
      <w:r>
        <w:rPr>
          <w:b/>
          <w:bCs/>
          <w:color w:val="auto"/>
          <w:highlight w:val="none"/>
        </w:rPr>
        <w:instrText xml:space="preserve"> PAGEREF _Toc23696 </w:instrText>
      </w:r>
      <w:r>
        <w:rPr>
          <w:b/>
          <w:bCs/>
          <w:color w:val="auto"/>
          <w:highlight w:val="none"/>
        </w:rPr>
        <w:fldChar w:fldCharType="separate"/>
      </w:r>
      <w:r>
        <w:rPr>
          <w:b/>
          <w:bCs/>
          <w:color w:val="auto"/>
          <w:highlight w:val="none"/>
        </w:rPr>
        <w:t>- 29 -</w:t>
      </w:r>
      <w:r>
        <w:rPr>
          <w:b/>
          <w:bCs/>
          <w:color w:val="auto"/>
          <w:highlight w:val="none"/>
        </w:rPr>
        <w:fldChar w:fldCharType="end"/>
      </w:r>
      <w:r>
        <w:rPr>
          <w:b/>
          <w:bCs/>
          <w:color w:val="auto"/>
          <w:highlight w:val="none"/>
        </w:rPr>
        <w:fldChar w:fldCharType="end"/>
      </w:r>
    </w:p>
    <w:p w14:paraId="29A119CB">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"_Toc26494" </w:instrText>
      </w:r>
      <w:r>
        <w:rPr>
          <w:color w:val="auto"/>
          <w:highlight w:val="none"/>
        </w:rPr>
        <w:fldChar w:fldCharType="separate"/>
      </w:r>
      <w:r>
        <w:rPr>
          <w:rFonts w:ascii="黑体" w:hAnsi="黑体" w:eastAsia="黑体" w:cs="楷体_GB2312"/>
          <w:b/>
          <w:bCs/>
          <w:color w:val="auto"/>
          <w:szCs w:val="28"/>
          <w:highlight w:val="none"/>
          <w:lang w:val="zh-CN"/>
        </w:rPr>
        <w:t>10</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付款</w:t>
      </w:r>
      <w:r>
        <w:rPr>
          <w:b/>
          <w:bCs/>
          <w:color w:val="auto"/>
          <w:highlight w:val="none"/>
        </w:rPr>
        <w:tab/>
      </w:r>
      <w:r>
        <w:rPr>
          <w:b/>
          <w:bCs/>
          <w:color w:val="auto"/>
          <w:highlight w:val="none"/>
        </w:rPr>
        <w:fldChar w:fldCharType="begin"/>
      </w:r>
      <w:r>
        <w:rPr>
          <w:b/>
          <w:bCs/>
          <w:color w:val="auto"/>
          <w:highlight w:val="none"/>
        </w:rPr>
        <w:instrText xml:space="preserve"> PAGEREF _Toc26494 </w:instrText>
      </w:r>
      <w:r>
        <w:rPr>
          <w:b/>
          <w:bCs/>
          <w:color w:val="auto"/>
          <w:highlight w:val="none"/>
        </w:rPr>
        <w:fldChar w:fldCharType="separate"/>
      </w:r>
      <w:r>
        <w:rPr>
          <w:b/>
          <w:bCs/>
          <w:color w:val="auto"/>
          <w:highlight w:val="none"/>
        </w:rPr>
        <w:t>- 30 -</w:t>
      </w:r>
      <w:r>
        <w:rPr>
          <w:b/>
          <w:bCs/>
          <w:color w:val="auto"/>
          <w:highlight w:val="none"/>
        </w:rPr>
        <w:fldChar w:fldCharType="end"/>
      </w:r>
      <w:r>
        <w:rPr>
          <w:b/>
          <w:bCs/>
          <w:color w:val="auto"/>
          <w:highlight w:val="none"/>
        </w:rPr>
        <w:fldChar w:fldCharType="end"/>
      </w:r>
    </w:p>
    <w:p w14:paraId="5F307F62">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"_Toc27807" </w:instrText>
      </w:r>
      <w:r>
        <w:rPr>
          <w:color w:val="auto"/>
          <w:highlight w:val="none"/>
        </w:rPr>
        <w:fldChar w:fldCharType="separate"/>
      </w:r>
      <w:r>
        <w:rPr>
          <w:rFonts w:ascii="黑体" w:hAnsi="黑体" w:eastAsia="黑体" w:cs="楷体_GB2312"/>
          <w:b/>
          <w:bCs/>
          <w:color w:val="auto"/>
          <w:szCs w:val="28"/>
          <w:highlight w:val="none"/>
          <w:lang w:val="zh-CN"/>
        </w:rPr>
        <w:t>11</w:t>
      </w:r>
      <w:r>
        <w:rPr>
          <w:rFonts w:hint="eastAsia" w:ascii="黑体" w:hAnsi="黑体" w:eastAsia="黑体" w:cs="楷体_GB2312"/>
          <w:b/>
          <w:bCs/>
          <w:color w:val="auto"/>
          <w:szCs w:val="28"/>
          <w:highlight w:val="none"/>
        </w:rPr>
        <w:t>.</w:t>
      </w:r>
      <w:r>
        <w:rPr>
          <w:rFonts w:ascii="黑体" w:hAnsi="黑体" w:eastAsia="黑体" w:cs="楷体_GB2312"/>
          <w:b/>
          <w:bCs/>
          <w:color w:val="auto"/>
          <w:szCs w:val="28"/>
          <w:highlight w:val="none"/>
          <w:lang w:val="zh-CN"/>
        </w:rPr>
        <w:t xml:space="preserve"> </w:t>
      </w:r>
      <w:r>
        <w:rPr>
          <w:rFonts w:hint="eastAsia" w:ascii="黑体" w:hAnsi="黑体" w:eastAsia="黑体" w:cs="楷体_GB2312"/>
          <w:b/>
          <w:bCs/>
          <w:color w:val="auto"/>
          <w:szCs w:val="28"/>
          <w:highlight w:val="none"/>
          <w:lang w:val="zh-CN"/>
        </w:rPr>
        <w:t>其他</w:t>
      </w:r>
      <w:r>
        <w:rPr>
          <w:b/>
          <w:bCs/>
          <w:color w:val="auto"/>
          <w:highlight w:val="none"/>
        </w:rPr>
        <w:tab/>
      </w:r>
      <w:r>
        <w:rPr>
          <w:b/>
          <w:bCs/>
          <w:color w:val="auto"/>
          <w:highlight w:val="none"/>
        </w:rPr>
        <w:fldChar w:fldCharType="begin"/>
      </w:r>
      <w:r>
        <w:rPr>
          <w:b/>
          <w:bCs/>
          <w:color w:val="auto"/>
          <w:highlight w:val="none"/>
        </w:rPr>
        <w:instrText xml:space="preserve"> PAGEREF _Toc27807 </w:instrText>
      </w:r>
      <w:r>
        <w:rPr>
          <w:b/>
          <w:bCs/>
          <w:color w:val="auto"/>
          <w:highlight w:val="none"/>
        </w:rPr>
        <w:fldChar w:fldCharType="separate"/>
      </w:r>
      <w:r>
        <w:rPr>
          <w:b/>
          <w:bCs/>
          <w:color w:val="auto"/>
          <w:highlight w:val="none"/>
        </w:rPr>
        <w:t>- 30 -</w:t>
      </w:r>
      <w:r>
        <w:rPr>
          <w:b/>
          <w:bCs/>
          <w:color w:val="auto"/>
          <w:highlight w:val="none"/>
        </w:rPr>
        <w:fldChar w:fldCharType="end"/>
      </w:r>
      <w:r>
        <w:rPr>
          <w:b/>
          <w:bCs/>
          <w:color w:val="auto"/>
          <w:highlight w:val="none"/>
        </w:rPr>
        <w:fldChar w:fldCharType="end"/>
      </w:r>
    </w:p>
    <w:p w14:paraId="3A9E9A6F">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"_Toc26412" </w:instrText>
      </w:r>
      <w:r>
        <w:rPr>
          <w:color w:val="auto"/>
          <w:highlight w:val="none"/>
        </w:rPr>
        <w:fldChar w:fldCharType="separate"/>
      </w:r>
      <w:r>
        <w:rPr>
          <w:rFonts w:ascii="黑体" w:hAnsi="黑体" w:eastAsia="黑体" w:cs="楷体_GB2312"/>
          <w:b/>
          <w:bCs/>
          <w:color w:val="auto"/>
          <w:szCs w:val="28"/>
          <w:highlight w:val="none"/>
          <w:lang w:val="zh-CN"/>
        </w:rPr>
        <w:t>1</w:t>
      </w:r>
      <w:r>
        <w:rPr>
          <w:rFonts w:hint="eastAsia" w:ascii="黑体" w:hAnsi="黑体" w:eastAsia="黑体" w:cs="楷体_GB2312"/>
          <w:b/>
          <w:bCs/>
          <w:color w:val="auto"/>
          <w:szCs w:val="28"/>
          <w:highlight w:val="none"/>
          <w:lang w:val="zh-CN"/>
        </w:rPr>
        <w:t>2</w:t>
      </w:r>
      <w:r>
        <w:rPr>
          <w:rFonts w:hint="eastAsia" w:ascii="黑体" w:hAnsi="黑体" w:eastAsia="黑体" w:cs="楷体_GB2312"/>
          <w:b/>
          <w:bCs/>
          <w:color w:val="auto"/>
          <w:szCs w:val="28"/>
          <w:highlight w:val="none"/>
        </w:rPr>
        <w:t>.</w:t>
      </w:r>
      <w:r>
        <w:rPr>
          <w:rFonts w:hint="eastAsia" w:ascii="黑体" w:hAnsi="黑体" w:eastAsia="黑体" w:cs="楷体_GB2312"/>
          <w:b/>
          <w:bCs/>
          <w:color w:val="auto"/>
          <w:szCs w:val="28"/>
          <w:highlight w:val="none"/>
          <w:lang w:val="zh-CN"/>
        </w:rPr>
        <w:t xml:space="preserve"> 河南省政府采购合同融资政策告知函</w:t>
      </w:r>
      <w:r>
        <w:rPr>
          <w:b/>
          <w:bCs/>
          <w:color w:val="auto"/>
          <w:highlight w:val="none"/>
        </w:rPr>
        <w:tab/>
      </w:r>
      <w:r>
        <w:rPr>
          <w:b/>
          <w:bCs/>
          <w:color w:val="auto"/>
          <w:highlight w:val="none"/>
        </w:rPr>
        <w:fldChar w:fldCharType="begin"/>
      </w:r>
      <w:r>
        <w:rPr>
          <w:b/>
          <w:bCs/>
          <w:color w:val="auto"/>
          <w:highlight w:val="none"/>
        </w:rPr>
        <w:instrText xml:space="preserve"> PAGEREF _Toc26412 </w:instrText>
      </w:r>
      <w:r>
        <w:rPr>
          <w:b/>
          <w:bCs/>
          <w:color w:val="auto"/>
          <w:highlight w:val="none"/>
        </w:rPr>
        <w:fldChar w:fldCharType="separate"/>
      </w:r>
      <w:r>
        <w:rPr>
          <w:b/>
          <w:bCs/>
          <w:color w:val="auto"/>
          <w:highlight w:val="none"/>
        </w:rPr>
        <w:t>- 30 -</w:t>
      </w:r>
      <w:r>
        <w:rPr>
          <w:b/>
          <w:bCs/>
          <w:color w:val="auto"/>
          <w:highlight w:val="none"/>
        </w:rPr>
        <w:fldChar w:fldCharType="end"/>
      </w:r>
      <w:r>
        <w:rPr>
          <w:b/>
          <w:bCs/>
          <w:color w:val="auto"/>
          <w:highlight w:val="none"/>
        </w:rPr>
        <w:fldChar w:fldCharType="end"/>
      </w:r>
    </w:p>
    <w:p w14:paraId="47F3A4A8">
      <w:pPr>
        <w:pStyle w:val="12"/>
        <w:tabs>
          <w:tab w:val="right" w:leader="dot" w:pos="9381"/>
        </w:tabs>
        <w:rPr>
          <w:b/>
          <w:bCs/>
          <w:color w:val="auto"/>
          <w:highlight w:val="none"/>
        </w:rPr>
      </w:pPr>
      <w:r>
        <w:rPr>
          <w:color w:val="auto"/>
          <w:highlight w:val="none"/>
        </w:rPr>
        <w:fldChar w:fldCharType="begin"/>
      </w:r>
      <w:r>
        <w:rPr>
          <w:color w:val="auto"/>
          <w:highlight w:val="none"/>
        </w:rPr>
        <w:instrText xml:space="preserve"> HYPERLINK \l "_Toc9896" </w:instrText>
      </w:r>
      <w:r>
        <w:rPr>
          <w:color w:val="auto"/>
          <w:highlight w:val="none"/>
        </w:rPr>
        <w:fldChar w:fldCharType="separate"/>
      </w:r>
      <w:r>
        <w:rPr>
          <w:rFonts w:hint="eastAsia" w:eastAsia="黑体"/>
          <w:b/>
          <w:bCs/>
          <w:color w:val="auto"/>
          <w:szCs w:val="36"/>
          <w:highlight w:val="none"/>
          <w:lang w:val="zh-CN"/>
        </w:rPr>
        <w:t>第四章  评标办法（综合评分法）</w:t>
      </w:r>
      <w:r>
        <w:rPr>
          <w:b/>
          <w:bCs/>
          <w:color w:val="auto"/>
          <w:highlight w:val="none"/>
        </w:rPr>
        <w:tab/>
      </w:r>
      <w:r>
        <w:rPr>
          <w:b/>
          <w:bCs/>
          <w:color w:val="auto"/>
          <w:highlight w:val="none"/>
        </w:rPr>
        <w:fldChar w:fldCharType="begin"/>
      </w:r>
      <w:r>
        <w:rPr>
          <w:b/>
          <w:bCs/>
          <w:color w:val="auto"/>
          <w:highlight w:val="none"/>
        </w:rPr>
        <w:instrText xml:space="preserve"> PAGEREF _Toc9896 </w:instrText>
      </w:r>
      <w:r>
        <w:rPr>
          <w:b/>
          <w:bCs/>
          <w:color w:val="auto"/>
          <w:highlight w:val="none"/>
        </w:rPr>
        <w:fldChar w:fldCharType="separate"/>
      </w:r>
      <w:r>
        <w:rPr>
          <w:b/>
          <w:bCs/>
          <w:color w:val="auto"/>
          <w:highlight w:val="none"/>
        </w:rPr>
        <w:t>- 31 -</w:t>
      </w:r>
      <w:r>
        <w:rPr>
          <w:b/>
          <w:bCs/>
          <w:color w:val="auto"/>
          <w:highlight w:val="none"/>
        </w:rPr>
        <w:fldChar w:fldCharType="end"/>
      </w:r>
      <w:r>
        <w:rPr>
          <w:b/>
          <w:bCs/>
          <w:color w:val="auto"/>
          <w:highlight w:val="none"/>
        </w:rPr>
        <w:fldChar w:fldCharType="end"/>
      </w:r>
    </w:p>
    <w:p w14:paraId="318C4EFC">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"_Toc13303" </w:instrText>
      </w:r>
      <w:r>
        <w:rPr>
          <w:color w:val="auto"/>
          <w:highlight w:val="none"/>
        </w:rPr>
        <w:fldChar w:fldCharType="separate"/>
      </w:r>
      <w:r>
        <w:rPr>
          <w:rFonts w:hint="eastAsia" w:ascii="黑体" w:hAnsi="黑体" w:eastAsia="黑体"/>
          <w:b/>
          <w:bCs/>
          <w:color w:val="auto"/>
          <w:szCs w:val="28"/>
          <w:highlight w:val="none"/>
        </w:rPr>
        <w:t>评标办法前附表</w:t>
      </w:r>
      <w:r>
        <w:rPr>
          <w:b/>
          <w:bCs/>
          <w:color w:val="auto"/>
          <w:highlight w:val="none"/>
        </w:rPr>
        <w:tab/>
      </w:r>
      <w:r>
        <w:rPr>
          <w:b/>
          <w:bCs/>
          <w:color w:val="auto"/>
          <w:highlight w:val="none"/>
        </w:rPr>
        <w:fldChar w:fldCharType="begin"/>
      </w:r>
      <w:r>
        <w:rPr>
          <w:b/>
          <w:bCs/>
          <w:color w:val="auto"/>
          <w:highlight w:val="none"/>
        </w:rPr>
        <w:instrText xml:space="preserve"> PAGEREF _Toc13303 </w:instrText>
      </w:r>
      <w:r>
        <w:rPr>
          <w:b/>
          <w:bCs/>
          <w:color w:val="auto"/>
          <w:highlight w:val="none"/>
        </w:rPr>
        <w:fldChar w:fldCharType="separate"/>
      </w:r>
      <w:r>
        <w:rPr>
          <w:b/>
          <w:bCs/>
          <w:color w:val="auto"/>
          <w:highlight w:val="none"/>
        </w:rPr>
        <w:t>- 31 -</w:t>
      </w:r>
      <w:r>
        <w:rPr>
          <w:b/>
          <w:bCs/>
          <w:color w:val="auto"/>
          <w:highlight w:val="none"/>
        </w:rPr>
        <w:fldChar w:fldCharType="end"/>
      </w:r>
      <w:r>
        <w:rPr>
          <w:b/>
          <w:bCs/>
          <w:color w:val="auto"/>
          <w:highlight w:val="none"/>
        </w:rPr>
        <w:fldChar w:fldCharType="end"/>
      </w:r>
    </w:p>
    <w:p w14:paraId="65E35261">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"_Toc23860" </w:instrText>
      </w:r>
      <w:r>
        <w:rPr>
          <w:color w:val="auto"/>
          <w:highlight w:val="none"/>
        </w:rPr>
        <w:fldChar w:fldCharType="separate"/>
      </w:r>
      <w:r>
        <w:rPr>
          <w:rFonts w:ascii="黑体" w:hAnsi="黑体" w:eastAsia="黑体" w:cs="楷体_GB2312"/>
          <w:b/>
          <w:bCs/>
          <w:color w:val="auto"/>
          <w:szCs w:val="28"/>
          <w:highlight w:val="none"/>
          <w:lang w:val="zh-CN"/>
        </w:rPr>
        <w:t xml:space="preserve">1. </w:t>
      </w:r>
      <w:r>
        <w:rPr>
          <w:rFonts w:hint="eastAsia" w:ascii="黑体" w:hAnsi="黑体" w:eastAsia="黑体" w:cs="楷体_GB2312"/>
          <w:b/>
          <w:bCs/>
          <w:color w:val="auto"/>
          <w:szCs w:val="28"/>
          <w:highlight w:val="none"/>
          <w:lang w:val="zh-CN"/>
        </w:rPr>
        <w:t>评标方法</w:t>
      </w:r>
      <w:r>
        <w:rPr>
          <w:b/>
          <w:bCs/>
          <w:color w:val="auto"/>
          <w:highlight w:val="none"/>
        </w:rPr>
        <w:tab/>
      </w:r>
      <w:r>
        <w:rPr>
          <w:b/>
          <w:bCs/>
          <w:color w:val="auto"/>
          <w:highlight w:val="none"/>
        </w:rPr>
        <w:fldChar w:fldCharType="begin"/>
      </w:r>
      <w:r>
        <w:rPr>
          <w:b/>
          <w:bCs/>
          <w:color w:val="auto"/>
          <w:highlight w:val="none"/>
        </w:rPr>
        <w:instrText xml:space="preserve"> PAGEREF _Toc23860 </w:instrText>
      </w:r>
      <w:r>
        <w:rPr>
          <w:b/>
          <w:bCs/>
          <w:color w:val="auto"/>
          <w:highlight w:val="none"/>
        </w:rPr>
        <w:fldChar w:fldCharType="separate"/>
      </w:r>
      <w:r>
        <w:rPr>
          <w:b/>
          <w:bCs/>
          <w:color w:val="auto"/>
          <w:highlight w:val="none"/>
        </w:rPr>
        <w:t>- 37 -</w:t>
      </w:r>
      <w:r>
        <w:rPr>
          <w:b/>
          <w:bCs/>
          <w:color w:val="auto"/>
          <w:highlight w:val="none"/>
        </w:rPr>
        <w:fldChar w:fldCharType="end"/>
      </w:r>
      <w:r>
        <w:rPr>
          <w:b/>
          <w:bCs/>
          <w:color w:val="auto"/>
          <w:highlight w:val="none"/>
        </w:rPr>
        <w:fldChar w:fldCharType="end"/>
      </w:r>
    </w:p>
    <w:p w14:paraId="074640F9">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"_Toc4273" </w:instrText>
      </w:r>
      <w:r>
        <w:rPr>
          <w:color w:val="auto"/>
          <w:highlight w:val="none"/>
        </w:rPr>
        <w:fldChar w:fldCharType="separate"/>
      </w:r>
      <w:r>
        <w:rPr>
          <w:rFonts w:ascii="黑体" w:hAnsi="黑体" w:eastAsia="黑体" w:cs="楷体_GB2312"/>
          <w:b/>
          <w:bCs/>
          <w:color w:val="auto"/>
          <w:szCs w:val="28"/>
          <w:highlight w:val="none"/>
          <w:lang w:val="zh-CN"/>
        </w:rPr>
        <w:t xml:space="preserve">2. </w:t>
      </w:r>
      <w:r>
        <w:rPr>
          <w:rFonts w:hint="eastAsia" w:ascii="黑体" w:hAnsi="黑体" w:eastAsia="黑体" w:cs="楷体_GB2312"/>
          <w:b/>
          <w:bCs/>
          <w:color w:val="auto"/>
          <w:szCs w:val="28"/>
          <w:highlight w:val="none"/>
          <w:lang w:val="zh-CN"/>
        </w:rPr>
        <w:t>评标标准</w:t>
      </w:r>
      <w:r>
        <w:rPr>
          <w:b/>
          <w:bCs/>
          <w:color w:val="auto"/>
          <w:highlight w:val="none"/>
        </w:rPr>
        <w:tab/>
      </w:r>
      <w:r>
        <w:rPr>
          <w:b/>
          <w:bCs/>
          <w:color w:val="auto"/>
          <w:highlight w:val="none"/>
        </w:rPr>
        <w:fldChar w:fldCharType="begin"/>
      </w:r>
      <w:r>
        <w:rPr>
          <w:b/>
          <w:bCs/>
          <w:color w:val="auto"/>
          <w:highlight w:val="none"/>
        </w:rPr>
        <w:instrText xml:space="preserve"> PAGEREF _Toc4273 </w:instrText>
      </w:r>
      <w:r>
        <w:rPr>
          <w:b/>
          <w:bCs/>
          <w:color w:val="auto"/>
          <w:highlight w:val="none"/>
        </w:rPr>
        <w:fldChar w:fldCharType="separate"/>
      </w:r>
      <w:r>
        <w:rPr>
          <w:b/>
          <w:bCs/>
          <w:color w:val="auto"/>
          <w:highlight w:val="none"/>
        </w:rPr>
        <w:t>- 37 -</w:t>
      </w:r>
      <w:r>
        <w:rPr>
          <w:b/>
          <w:bCs/>
          <w:color w:val="auto"/>
          <w:highlight w:val="none"/>
        </w:rPr>
        <w:fldChar w:fldCharType="end"/>
      </w:r>
      <w:r>
        <w:rPr>
          <w:b/>
          <w:bCs/>
          <w:color w:val="auto"/>
          <w:highlight w:val="none"/>
        </w:rPr>
        <w:fldChar w:fldCharType="end"/>
      </w:r>
    </w:p>
    <w:p w14:paraId="76DDC27C">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"_Toc16523" </w:instrText>
      </w:r>
      <w:r>
        <w:rPr>
          <w:color w:val="auto"/>
          <w:highlight w:val="none"/>
        </w:rPr>
        <w:fldChar w:fldCharType="separate"/>
      </w:r>
      <w:r>
        <w:rPr>
          <w:rFonts w:ascii="黑体" w:hAnsi="黑体" w:eastAsia="黑体" w:cs="楷体_GB2312"/>
          <w:b/>
          <w:bCs/>
          <w:color w:val="auto"/>
          <w:szCs w:val="28"/>
          <w:highlight w:val="none"/>
          <w:lang w:val="zh-CN"/>
        </w:rPr>
        <w:t xml:space="preserve">3. </w:t>
      </w:r>
      <w:r>
        <w:rPr>
          <w:rFonts w:hint="eastAsia" w:ascii="黑体" w:hAnsi="黑体" w:eastAsia="黑体" w:cs="楷体_GB2312"/>
          <w:b/>
          <w:bCs/>
          <w:color w:val="auto"/>
          <w:szCs w:val="28"/>
          <w:highlight w:val="none"/>
          <w:lang w:val="zh-CN"/>
        </w:rPr>
        <w:t>评标程序</w:t>
      </w:r>
      <w:r>
        <w:rPr>
          <w:b/>
          <w:bCs/>
          <w:color w:val="auto"/>
          <w:highlight w:val="none"/>
        </w:rPr>
        <w:tab/>
      </w:r>
      <w:r>
        <w:rPr>
          <w:b/>
          <w:bCs/>
          <w:color w:val="auto"/>
          <w:highlight w:val="none"/>
        </w:rPr>
        <w:fldChar w:fldCharType="begin"/>
      </w:r>
      <w:r>
        <w:rPr>
          <w:b/>
          <w:bCs/>
          <w:color w:val="auto"/>
          <w:highlight w:val="none"/>
        </w:rPr>
        <w:instrText xml:space="preserve"> PAGEREF _Toc16523 </w:instrText>
      </w:r>
      <w:r>
        <w:rPr>
          <w:b/>
          <w:bCs/>
          <w:color w:val="auto"/>
          <w:highlight w:val="none"/>
        </w:rPr>
        <w:fldChar w:fldCharType="separate"/>
      </w:r>
      <w:r>
        <w:rPr>
          <w:b/>
          <w:bCs/>
          <w:color w:val="auto"/>
          <w:highlight w:val="none"/>
        </w:rPr>
        <w:t>- 37 -</w:t>
      </w:r>
      <w:r>
        <w:rPr>
          <w:b/>
          <w:bCs/>
          <w:color w:val="auto"/>
          <w:highlight w:val="none"/>
        </w:rPr>
        <w:fldChar w:fldCharType="end"/>
      </w:r>
      <w:r>
        <w:rPr>
          <w:b/>
          <w:bCs/>
          <w:color w:val="auto"/>
          <w:highlight w:val="none"/>
        </w:rPr>
        <w:fldChar w:fldCharType="end"/>
      </w:r>
    </w:p>
    <w:p w14:paraId="3275A814">
      <w:pPr>
        <w:pStyle w:val="13"/>
        <w:tabs>
          <w:tab w:val="right" w:leader="dot" w:pos="9381"/>
        </w:tabs>
        <w:rPr>
          <w:b/>
          <w:bCs/>
          <w:color w:val="auto"/>
          <w:highlight w:val="none"/>
        </w:rPr>
      </w:pPr>
      <w:r>
        <w:rPr>
          <w:color w:val="auto"/>
          <w:highlight w:val="none"/>
        </w:rPr>
        <w:fldChar w:fldCharType="begin"/>
      </w:r>
      <w:r>
        <w:rPr>
          <w:color w:val="auto"/>
          <w:highlight w:val="none"/>
        </w:rPr>
        <w:instrText xml:space="preserve"> HYPERLINK \l "_Toc2621" </w:instrText>
      </w:r>
      <w:r>
        <w:rPr>
          <w:color w:val="auto"/>
          <w:highlight w:val="none"/>
        </w:rPr>
        <w:fldChar w:fldCharType="separate"/>
      </w:r>
      <w:r>
        <w:rPr>
          <w:rFonts w:ascii="黑体" w:hAnsi="黑体" w:eastAsia="黑体" w:cs="楷体_GB2312"/>
          <w:b/>
          <w:bCs/>
          <w:color w:val="auto"/>
          <w:szCs w:val="28"/>
          <w:highlight w:val="none"/>
          <w:lang w:val="zh-CN"/>
        </w:rPr>
        <w:t xml:space="preserve">4. </w:t>
      </w:r>
      <w:r>
        <w:rPr>
          <w:rFonts w:hint="eastAsia" w:ascii="黑体" w:hAnsi="黑体" w:eastAsia="黑体" w:cs="楷体_GB2312"/>
          <w:b/>
          <w:bCs/>
          <w:color w:val="auto"/>
          <w:szCs w:val="28"/>
          <w:highlight w:val="none"/>
          <w:lang w:val="zh-CN"/>
        </w:rPr>
        <w:t>政府采购促进中小企业发展扶持政策</w:t>
      </w:r>
      <w:r>
        <w:rPr>
          <w:b/>
          <w:bCs/>
          <w:color w:val="auto"/>
          <w:highlight w:val="none"/>
        </w:rPr>
        <w:tab/>
      </w:r>
      <w:r>
        <w:rPr>
          <w:b/>
          <w:bCs/>
          <w:color w:val="auto"/>
          <w:highlight w:val="none"/>
        </w:rPr>
        <w:fldChar w:fldCharType="begin"/>
      </w:r>
      <w:r>
        <w:rPr>
          <w:b/>
          <w:bCs/>
          <w:color w:val="auto"/>
          <w:highlight w:val="none"/>
        </w:rPr>
        <w:instrText xml:space="preserve"> PAGEREF _Toc2621 </w:instrText>
      </w:r>
      <w:r>
        <w:rPr>
          <w:b/>
          <w:bCs/>
          <w:color w:val="auto"/>
          <w:highlight w:val="none"/>
        </w:rPr>
        <w:fldChar w:fldCharType="separate"/>
      </w:r>
      <w:r>
        <w:rPr>
          <w:b/>
          <w:bCs/>
          <w:color w:val="auto"/>
          <w:highlight w:val="none"/>
        </w:rPr>
        <w:t>- 41 -</w:t>
      </w:r>
      <w:r>
        <w:rPr>
          <w:b/>
          <w:bCs/>
          <w:color w:val="auto"/>
          <w:highlight w:val="none"/>
        </w:rPr>
        <w:fldChar w:fldCharType="end"/>
      </w:r>
      <w:r>
        <w:rPr>
          <w:b/>
          <w:bCs/>
          <w:color w:val="auto"/>
          <w:highlight w:val="none"/>
        </w:rPr>
        <w:fldChar w:fldCharType="end"/>
      </w:r>
    </w:p>
    <w:p w14:paraId="666C5A07">
      <w:pPr>
        <w:pStyle w:val="12"/>
        <w:tabs>
          <w:tab w:val="right" w:leader="dot" w:pos="9381"/>
        </w:tabs>
        <w:rPr>
          <w:b/>
          <w:bCs/>
          <w:color w:val="auto"/>
          <w:highlight w:val="none"/>
        </w:rPr>
      </w:pPr>
      <w:r>
        <w:rPr>
          <w:color w:val="auto"/>
          <w:highlight w:val="none"/>
        </w:rPr>
        <w:fldChar w:fldCharType="begin"/>
      </w:r>
      <w:r>
        <w:rPr>
          <w:color w:val="auto"/>
          <w:highlight w:val="none"/>
        </w:rPr>
        <w:instrText xml:space="preserve"> HYPERLINK \l "_Toc14553" </w:instrText>
      </w:r>
      <w:r>
        <w:rPr>
          <w:color w:val="auto"/>
          <w:highlight w:val="none"/>
        </w:rPr>
        <w:fldChar w:fldCharType="separate"/>
      </w:r>
      <w:r>
        <w:rPr>
          <w:rFonts w:hint="eastAsia" w:eastAsia="黑体"/>
          <w:b/>
          <w:bCs/>
          <w:color w:val="auto"/>
          <w:szCs w:val="36"/>
          <w:highlight w:val="none"/>
          <w:lang w:val="zh-CN"/>
        </w:rPr>
        <w:t>第五章  合同主要条款</w:t>
      </w:r>
      <w:r>
        <w:rPr>
          <w:b/>
          <w:bCs/>
          <w:color w:val="auto"/>
          <w:highlight w:val="none"/>
        </w:rPr>
        <w:tab/>
      </w:r>
      <w:r>
        <w:rPr>
          <w:b/>
          <w:bCs/>
          <w:color w:val="auto"/>
          <w:highlight w:val="none"/>
        </w:rPr>
        <w:fldChar w:fldCharType="begin"/>
      </w:r>
      <w:r>
        <w:rPr>
          <w:b/>
          <w:bCs/>
          <w:color w:val="auto"/>
          <w:highlight w:val="none"/>
        </w:rPr>
        <w:instrText xml:space="preserve"> PAGEREF _Toc14553 </w:instrText>
      </w:r>
      <w:r>
        <w:rPr>
          <w:b/>
          <w:bCs/>
          <w:color w:val="auto"/>
          <w:highlight w:val="none"/>
        </w:rPr>
        <w:fldChar w:fldCharType="separate"/>
      </w:r>
      <w:r>
        <w:rPr>
          <w:b/>
          <w:bCs/>
          <w:color w:val="auto"/>
          <w:highlight w:val="none"/>
        </w:rPr>
        <w:t>- 44 -</w:t>
      </w:r>
      <w:r>
        <w:rPr>
          <w:b/>
          <w:bCs/>
          <w:color w:val="auto"/>
          <w:highlight w:val="none"/>
        </w:rPr>
        <w:fldChar w:fldCharType="end"/>
      </w:r>
      <w:r>
        <w:rPr>
          <w:b/>
          <w:bCs/>
          <w:color w:val="auto"/>
          <w:highlight w:val="none"/>
        </w:rPr>
        <w:fldChar w:fldCharType="end"/>
      </w:r>
    </w:p>
    <w:p w14:paraId="6DABAFAD">
      <w:pPr>
        <w:pStyle w:val="12"/>
        <w:tabs>
          <w:tab w:val="right" w:leader="dot" w:pos="9381"/>
        </w:tabs>
        <w:rPr>
          <w:b/>
          <w:bCs/>
          <w:color w:val="auto"/>
          <w:highlight w:val="none"/>
        </w:rPr>
      </w:pPr>
      <w:r>
        <w:rPr>
          <w:color w:val="auto"/>
          <w:highlight w:val="none"/>
        </w:rPr>
        <w:fldChar w:fldCharType="begin"/>
      </w:r>
      <w:r>
        <w:rPr>
          <w:color w:val="auto"/>
          <w:highlight w:val="none"/>
        </w:rPr>
        <w:instrText xml:space="preserve"> HYPERLINK \l "_Toc924" </w:instrText>
      </w:r>
      <w:r>
        <w:rPr>
          <w:color w:val="auto"/>
          <w:highlight w:val="none"/>
        </w:rPr>
        <w:fldChar w:fldCharType="separate"/>
      </w:r>
      <w:r>
        <w:rPr>
          <w:rFonts w:hint="eastAsia" w:eastAsia="黑体"/>
          <w:b/>
          <w:bCs/>
          <w:color w:val="auto"/>
          <w:szCs w:val="36"/>
          <w:highlight w:val="none"/>
          <w:lang w:val="zh-CN"/>
        </w:rPr>
        <w:t>第六章 《投标文件》格式</w:t>
      </w:r>
      <w:r>
        <w:rPr>
          <w:b/>
          <w:bCs/>
          <w:color w:val="auto"/>
          <w:highlight w:val="none"/>
        </w:rPr>
        <w:tab/>
      </w:r>
      <w:r>
        <w:rPr>
          <w:b/>
          <w:bCs/>
          <w:color w:val="auto"/>
          <w:highlight w:val="none"/>
        </w:rPr>
        <w:fldChar w:fldCharType="begin"/>
      </w:r>
      <w:r>
        <w:rPr>
          <w:b/>
          <w:bCs/>
          <w:color w:val="auto"/>
          <w:highlight w:val="none"/>
        </w:rPr>
        <w:instrText xml:space="preserve"> PAGEREF _Toc924 </w:instrText>
      </w:r>
      <w:r>
        <w:rPr>
          <w:b/>
          <w:bCs/>
          <w:color w:val="auto"/>
          <w:highlight w:val="none"/>
        </w:rPr>
        <w:fldChar w:fldCharType="separate"/>
      </w:r>
      <w:r>
        <w:rPr>
          <w:b/>
          <w:bCs/>
          <w:color w:val="auto"/>
          <w:highlight w:val="none"/>
        </w:rPr>
        <w:t>- 48 -</w:t>
      </w:r>
      <w:r>
        <w:rPr>
          <w:b/>
          <w:bCs/>
          <w:color w:val="auto"/>
          <w:highlight w:val="none"/>
        </w:rPr>
        <w:fldChar w:fldCharType="end"/>
      </w:r>
      <w:r>
        <w:rPr>
          <w:b/>
          <w:bCs/>
          <w:color w:val="auto"/>
          <w:highlight w:val="none"/>
        </w:rPr>
        <w:fldChar w:fldCharType="end"/>
      </w:r>
    </w:p>
    <w:p w14:paraId="24276074">
      <w:pPr>
        <w:rPr>
          <w:color w:val="auto"/>
          <w:highlight w:val="none"/>
        </w:rPr>
        <w:sectPr>
          <w:pgSz w:w="11905" w:h="16837"/>
          <w:pgMar w:top="1418" w:right="1106" w:bottom="1418" w:left="1418" w:header="567" w:footer="567" w:gutter="0"/>
          <w:pgNumType w:fmt="numberInDash" w:start="0"/>
          <w:cols w:space="720" w:num="1"/>
          <w:titlePg/>
        </w:sectPr>
      </w:pPr>
      <w:r>
        <w:rPr>
          <w:b/>
          <w:bCs/>
          <w:color w:val="auto"/>
          <w:highlight w:val="none"/>
        </w:rPr>
        <w:fldChar w:fldCharType="end"/>
      </w:r>
    </w:p>
    <w:p w14:paraId="5974268F">
      <w:pPr>
        <w:widowControl w:val="0"/>
        <w:snapToGrid w:val="0"/>
        <w:spacing w:line="276" w:lineRule="auto"/>
        <w:jc w:val="left"/>
        <w:rPr>
          <w:rFonts w:asciiTheme="minorEastAsia" w:hAnsiTheme="minorEastAsia" w:eastAsiaTheme="minorEastAsia" w:cstheme="minorEastAsia"/>
          <w:color w:val="auto"/>
          <w:sz w:val="24"/>
          <w:szCs w:val="24"/>
          <w:highlight w:val="none"/>
        </w:rPr>
      </w:pPr>
    </w:p>
    <w:p w14:paraId="6A70209D">
      <w:pPr>
        <w:widowControl w:val="0"/>
        <w:snapToGrid w:val="0"/>
        <w:spacing w:line="560" w:lineRule="exact"/>
        <w:jc w:val="center"/>
        <w:outlineLvl w:val="0"/>
        <w:rPr>
          <w:color w:val="auto"/>
          <w:sz w:val="36"/>
          <w:szCs w:val="36"/>
          <w:highlight w:val="none"/>
        </w:rPr>
      </w:pPr>
      <w:bookmarkStart w:id="0" w:name="_Toc17963"/>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招标公告</w:t>
      </w:r>
      <w:bookmarkEnd w:id="0"/>
    </w:p>
    <w:p w14:paraId="2182A2CF">
      <w:pPr>
        <w:widowControl w:val="0"/>
        <w:snapToGrid w:val="0"/>
        <w:spacing w:line="276" w:lineRule="auto"/>
        <w:jc w:val="left"/>
        <w:rPr>
          <w:rFonts w:asciiTheme="minorEastAsia" w:hAnsiTheme="minorEastAsia" w:eastAsiaTheme="minorEastAsia" w:cstheme="minorEastAsia"/>
          <w:b/>
          <w:color w:val="auto"/>
          <w:sz w:val="24"/>
          <w:szCs w:val="24"/>
          <w:highlight w:val="none"/>
        </w:rPr>
      </w:pPr>
    </w:p>
    <w:p w14:paraId="0F190E57">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3C76E9E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 xml:space="preserve">1.1 项目编号：安财招标采购-2024-87 </w:t>
      </w:r>
    </w:p>
    <w:p w14:paraId="41FD6F28">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1.2 项目名称：安阳市自然资源和规划局太行山东麓红旗渠片区历史遗留废弃矿山生</w:t>
      </w:r>
    </w:p>
    <w:p w14:paraId="4BD1F6E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 xml:space="preserve">    态修复示范工程项目勘查设计项目</w:t>
      </w:r>
    </w:p>
    <w:p w14:paraId="53C1217E">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 采购方式：公开招标</w:t>
      </w:r>
    </w:p>
    <w:p w14:paraId="5ADD07E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1.4 预算金额：</w:t>
      </w:r>
      <w:r>
        <w:rPr>
          <w:rFonts w:hint="eastAsia" w:ascii="宋体" w:hAnsi="宋体"/>
          <w:color w:val="auto"/>
          <w:sz w:val="24"/>
          <w:szCs w:val="24"/>
          <w:highlight w:val="none"/>
          <w:lang w:val="en-US" w:eastAsia="zh-CN"/>
        </w:rPr>
        <w:t>21589840</w:t>
      </w:r>
      <w:r>
        <w:rPr>
          <w:rFonts w:hint="eastAsia" w:ascii="宋体" w:hAnsi="宋体"/>
          <w:color w:val="auto"/>
          <w:sz w:val="24"/>
          <w:szCs w:val="24"/>
          <w:highlight w:val="none"/>
        </w:rPr>
        <w:t xml:space="preserve">元 </w:t>
      </w:r>
    </w:p>
    <w:p w14:paraId="6EE90A4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1.5 采购需求（详见法定媒体公告附件）：太行山东麓红旗渠片区历史遗留废弃矿山</w:t>
      </w:r>
    </w:p>
    <w:p w14:paraId="0D803DC9">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 xml:space="preserve">    生态修复示范工程项目勘查设计项目</w:t>
      </w:r>
    </w:p>
    <w:p w14:paraId="49F96726">
      <w:pPr>
        <w:widowControl w:val="0"/>
        <w:adjustRightInd w:val="0"/>
        <w:snapToGrid w:val="0"/>
        <w:spacing w:line="360" w:lineRule="auto"/>
        <w:ind w:firstLine="540" w:firstLineChars="225"/>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1.6 合同履行期限：</w:t>
      </w:r>
      <w:r>
        <w:rPr>
          <w:rFonts w:hint="eastAsia" w:ascii="宋体" w:hAnsi="宋体"/>
          <w:color w:val="auto"/>
          <w:sz w:val="24"/>
          <w:szCs w:val="24"/>
          <w:highlight w:val="none"/>
          <w:lang w:eastAsia="zh-CN"/>
        </w:rPr>
        <w:t>本项目分两期实施；第一期项目包含</w:t>
      </w:r>
      <w:r>
        <w:rPr>
          <w:rFonts w:hint="eastAsia" w:ascii="宋体" w:hAnsi="宋体"/>
          <w:color w:val="auto"/>
          <w:sz w:val="24"/>
          <w:szCs w:val="24"/>
          <w:highlight w:val="none"/>
          <w:lang w:val="en-US" w:eastAsia="zh-CN"/>
        </w:rPr>
        <w:t>4个子项目，须于合同签订</w:t>
      </w:r>
    </w:p>
    <w:p w14:paraId="220F081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后30日内全部完成；</w:t>
      </w:r>
      <w:r>
        <w:rPr>
          <w:rFonts w:hint="eastAsia" w:ascii="宋体" w:hAnsi="宋体"/>
          <w:color w:val="auto"/>
          <w:sz w:val="24"/>
          <w:szCs w:val="24"/>
          <w:highlight w:val="none"/>
          <w:lang w:eastAsia="zh-CN"/>
        </w:rPr>
        <w:t>第二期项目包含</w:t>
      </w:r>
      <w:r>
        <w:rPr>
          <w:rFonts w:hint="eastAsia" w:ascii="宋体" w:hAnsi="宋体"/>
          <w:color w:val="auto"/>
          <w:sz w:val="24"/>
          <w:szCs w:val="24"/>
          <w:highlight w:val="none"/>
          <w:lang w:val="en-US" w:eastAsia="zh-CN"/>
        </w:rPr>
        <w:t>4个子项目，须于2025年3底前全部完成。</w:t>
      </w:r>
    </w:p>
    <w:p w14:paraId="0F882EF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 本项目（是/否）接受联合体投标：否</w:t>
      </w:r>
    </w:p>
    <w:p w14:paraId="0E286760">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 是否接受进口产品：否</w:t>
      </w:r>
    </w:p>
    <w:p w14:paraId="53C50549">
      <w:pPr>
        <w:widowControl w:val="0"/>
        <w:snapToGrid w:val="0"/>
        <w:spacing w:line="276" w:lineRule="auto"/>
        <w:jc w:val="left"/>
        <w:rPr>
          <w:rFonts w:asciiTheme="minorEastAsia" w:hAnsiTheme="minorEastAsia" w:eastAsiaTheme="minorEastAsia" w:cstheme="minorEastAsia"/>
          <w:b/>
          <w:color w:val="auto"/>
          <w:sz w:val="24"/>
          <w:szCs w:val="24"/>
          <w:highlight w:val="none"/>
        </w:rPr>
      </w:pPr>
    </w:p>
    <w:p w14:paraId="0CB85D47">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72AA6836">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2.1 满足《中华人民共和国政府采购法》第二十二条规定；</w:t>
      </w:r>
    </w:p>
    <w:p w14:paraId="5C94512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2.2 落实政府采购政策需满足的资格要求：无专项资格要求。</w:t>
      </w:r>
    </w:p>
    <w:p w14:paraId="1269355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 本项目的特定资格要求：</w:t>
      </w:r>
    </w:p>
    <w:p w14:paraId="7562194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2.3.1 满足《中华人民共和国政府采购法》第二十二条第一款规定的供应商基础性资格要求；供应商自行承诺并承担后果，承诺书不实的，按《政府采购法》有关提供虚假材料的有关规定给予处罚。</w:t>
      </w:r>
    </w:p>
    <w:p w14:paraId="305022F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2.3.2 对供应商的限制性规定：</w:t>
      </w:r>
    </w:p>
    <w:p w14:paraId="7B571B1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未列入“信用中国”&lt;www.creditchina.gov.cn&gt;网站的“失信被执行人”和“重大税收违法失信主体”及“中国政府采购网”&lt;www.ccgp.gov.cn&gt;网站的“政府采购严重违法失信行为记录名单”)</w:t>
      </w:r>
    </w:p>
    <w:p w14:paraId="48821C7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投标将被拒绝、为无效投标。查询的网页内容将以截图或者拍照作为证据留存。</w:t>
      </w:r>
    </w:p>
    <w:p w14:paraId="2C960C2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04B5280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31F017A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2.3.3 项目的特定资格要求：</w:t>
      </w:r>
    </w:p>
    <w:p w14:paraId="3553213E">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（1）具备行政主管部门颁发的：地质灾害评估和治理工程勘查设计甲级资质及有效的安全生产许可证。■提供相应证件。</w:t>
      </w:r>
    </w:p>
    <w:p w14:paraId="41969118">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拟派项目负责人具有地质类正高级（或称教授级、或称研究员级）技术职称。■提供相应证件及供应商为其缴纳社保的证明（事业单位由其上级部门交保的、须同时提供其上级部门出具的人员在职证明和管辖关系证明）。</w:t>
      </w:r>
    </w:p>
    <w:p w14:paraId="20A64C4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（3）具备法律、行政法规规定的其他条件。</w:t>
      </w:r>
    </w:p>
    <w:p w14:paraId="32D041B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（4）本项目（是/否）接受联合体投标：同“项目基本情况”1.7款要求。</w:t>
      </w:r>
    </w:p>
    <w:p w14:paraId="6361EF70">
      <w:pPr>
        <w:widowControl w:val="0"/>
        <w:adjustRightInd w:val="0"/>
        <w:snapToGrid w:val="0"/>
        <w:spacing w:before="156" w:beforeLines="50" w:line="360" w:lineRule="auto"/>
        <w:ind w:firstLine="72" w:firstLineChars="30"/>
        <w:jc w:val="left"/>
        <w:rPr>
          <w:rFonts w:ascii="宋体" w:hAnsi="宋体"/>
          <w:color w:val="auto"/>
          <w:sz w:val="24"/>
          <w:szCs w:val="24"/>
          <w:highlight w:val="none"/>
        </w:rPr>
      </w:pPr>
      <w:r>
        <w:rPr>
          <w:rFonts w:hint="eastAsia" w:ascii="宋体" w:hAnsi="宋体"/>
          <w:color w:val="auto"/>
          <w:sz w:val="24"/>
          <w:szCs w:val="24"/>
          <w:highlight w:val="none"/>
        </w:rPr>
        <w:t>注：（1）所有证照均应为有效的证照；文中“近”、“前”指距投标截止时间。</w:t>
      </w:r>
    </w:p>
    <w:p w14:paraId="388CC09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（2）资格证明材料（文件）应附于《投标文件》中并经投标人电子签章。投标人对资格证明材料（文件）的真实有效合规性承担责任</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部分材料需按《招标文件》第六章12-1附件提供核验材料</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，提供虚假材料的为无效投标并将进一步追究其责任。</w:t>
      </w:r>
    </w:p>
    <w:p w14:paraId="26F6373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（3）本项目采取资格后审，开标后，将由采购人或者采购代理机构对投标人的资格证明材料（文件）等进行资格审核，未按要求逐一提供、或资格审查不合格的为无效投标，投标人应自负其风险费用。</w:t>
      </w:r>
    </w:p>
    <w:p w14:paraId="73EBFBA3">
      <w:pPr>
        <w:widowControl w:val="0"/>
        <w:snapToGrid w:val="0"/>
        <w:spacing w:line="276" w:lineRule="auto"/>
        <w:jc w:val="left"/>
        <w:rPr>
          <w:rFonts w:asciiTheme="minorEastAsia" w:hAnsiTheme="minorEastAsia" w:eastAsiaTheme="minorEastAsia" w:cstheme="minorEastAsia"/>
          <w:b/>
          <w:color w:val="auto"/>
          <w:sz w:val="24"/>
          <w:szCs w:val="24"/>
          <w:highlight w:val="none"/>
        </w:rPr>
      </w:pPr>
    </w:p>
    <w:p w14:paraId="05BFE393">
      <w:pPr>
        <w:widowControl w:val="0"/>
        <w:snapToGrid w:val="0"/>
        <w:spacing w:line="360" w:lineRule="auto"/>
        <w:ind w:firstLine="562" w:firstLineChars="200"/>
        <w:rPr>
          <w:rFonts w:ascii="黑体" w:hAnsi="黑体" w:eastAsia="黑体"/>
          <w:b/>
          <w:color w:val="auto"/>
          <w:sz w:val="28"/>
          <w:szCs w:val="28"/>
          <w:highlight w:val="none"/>
        </w:rPr>
      </w:pPr>
      <w:bookmarkStart w:id="1" w:name="_Toc35393792"/>
      <w:bookmarkStart w:id="2" w:name="_Toc35393623"/>
      <w:r>
        <w:rPr>
          <w:rFonts w:hint="eastAsia" w:ascii="黑体" w:hAnsi="黑体" w:eastAsia="黑体"/>
          <w:b/>
          <w:color w:val="auto"/>
          <w:sz w:val="28"/>
          <w:szCs w:val="28"/>
          <w:highlight w:val="none"/>
        </w:rPr>
        <w:t>3.获取</w:t>
      </w:r>
      <w:bookmarkEnd w:id="1"/>
      <w:bookmarkEnd w:id="2"/>
      <w:r>
        <w:rPr>
          <w:rFonts w:hint="eastAsia" w:ascii="黑体" w:hAnsi="黑体" w:eastAsia="黑体"/>
          <w:b/>
          <w:color w:val="auto"/>
          <w:sz w:val="28"/>
          <w:szCs w:val="28"/>
          <w:highlight w:val="none"/>
        </w:rPr>
        <w:t>《招标文件》：</w:t>
      </w:r>
    </w:p>
    <w:p w14:paraId="4B45659C">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3.1 时间：2024年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日至2024年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日，每天上午00：00至12：00，下午12：00至23：59（北京时间，法定节假日除外）</w:t>
      </w:r>
    </w:p>
    <w:p w14:paraId="2C7ED4E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3.2 地点：登陆安阳市公共资源交易中心网站（</w:t>
      </w:r>
      <w:r>
        <w:rPr>
          <w:rFonts w:hint="eastAsia" w:ascii="宋体" w:hAnsi="宋体"/>
          <w:color w:val="auto"/>
          <w:sz w:val="24"/>
          <w:szCs w:val="24"/>
          <w:highlight w:val="none"/>
          <w:lang w:eastAsia="zh-CN"/>
        </w:rPr>
        <w:t>https：//ggzy.anyang.gov.cn/</w:t>
      </w:r>
      <w:r>
        <w:rPr>
          <w:rFonts w:hint="eastAsia" w:ascii="宋体" w:hAnsi="宋体"/>
          <w:color w:val="auto"/>
          <w:sz w:val="24"/>
          <w:szCs w:val="24"/>
          <w:highlight w:val="none"/>
        </w:rPr>
        <w:t>），在【交易主体登录】入口完成注册。凭数字证书下载《招标文件》及其它资料。</w:t>
      </w:r>
    </w:p>
    <w:p w14:paraId="34D6C6D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3.3 方式：网上下载；具体流程请查询安阳市公共资源交易中心网站-服务指南-操作手册-《安阳市公共资源交易系统投标人（供应商）操作手册》。如有技术问题请咨询400-998-0000、0372-3387739。</w:t>
      </w:r>
    </w:p>
    <w:p w14:paraId="26E2728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3.4 售价：0元</w:t>
      </w:r>
    </w:p>
    <w:p w14:paraId="4C3D4149">
      <w:pPr>
        <w:widowControl w:val="0"/>
        <w:snapToGrid w:val="0"/>
        <w:spacing w:line="276" w:lineRule="auto"/>
        <w:jc w:val="left"/>
        <w:rPr>
          <w:rFonts w:asciiTheme="minorEastAsia" w:hAnsiTheme="minorEastAsia" w:eastAsiaTheme="minorEastAsia" w:cstheme="minorEastAsia"/>
          <w:color w:val="auto"/>
          <w:sz w:val="24"/>
          <w:szCs w:val="24"/>
          <w:highlight w:val="none"/>
        </w:rPr>
      </w:pPr>
    </w:p>
    <w:p w14:paraId="37E18D88">
      <w:pPr>
        <w:widowControl w:val="0"/>
        <w:snapToGrid w:val="0"/>
        <w:spacing w:line="360" w:lineRule="auto"/>
        <w:ind w:firstLine="562" w:firstLineChars="200"/>
        <w:rPr>
          <w:rFonts w:ascii="黑体" w:hAnsi="黑体" w:eastAsia="黑体"/>
          <w:b/>
          <w:color w:val="auto"/>
          <w:sz w:val="28"/>
          <w:szCs w:val="28"/>
          <w:highlight w:val="none"/>
        </w:rPr>
      </w:pPr>
      <w:bookmarkStart w:id="3" w:name="_Toc28359005"/>
      <w:bookmarkStart w:id="4" w:name="_Toc28359082"/>
      <w:bookmarkStart w:id="5" w:name="_Toc35393793"/>
      <w:bookmarkStart w:id="6" w:name="_Toc35393624"/>
      <w:r>
        <w:rPr>
          <w:rFonts w:hint="eastAsia" w:ascii="黑体" w:hAnsi="黑体" w:eastAsia="黑体"/>
          <w:b/>
          <w:color w:val="auto"/>
          <w:sz w:val="28"/>
          <w:szCs w:val="28"/>
          <w:highlight w:val="none"/>
        </w:rPr>
        <w:t>4.提交</w:t>
      </w:r>
      <w:bookmarkEnd w:id="3"/>
      <w:bookmarkEnd w:id="4"/>
      <w:r>
        <w:rPr>
          <w:rFonts w:hint="eastAsia" w:ascii="黑体" w:hAnsi="黑体" w:eastAsia="黑体"/>
          <w:b/>
          <w:color w:val="auto"/>
          <w:sz w:val="28"/>
          <w:szCs w:val="28"/>
          <w:highlight w:val="none"/>
        </w:rPr>
        <w:t>《投标文件》截止时间（投标截止时间及地点）开标时间和地点</w:t>
      </w:r>
      <w:bookmarkEnd w:id="5"/>
      <w:bookmarkEnd w:id="6"/>
      <w:r>
        <w:rPr>
          <w:rFonts w:hint="eastAsia" w:ascii="黑体" w:hAnsi="黑体" w:eastAsia="黑体"/>
          <w:b/>
          <w:color w:val="auto"/>
          <w:sz w:val="28"/>
          <w:szCs w:val="28"/>
          <w:highlight w:val="none"/>
        </w:rPr>
        <w:t>：</w:t>
      </w:r>
    </w:p>
    <w:p w14:paraId="526D7ED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4.1 时间：2024年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日09时00分（北京时间）</w:t>
      </w:r>
    </w:p>
    <w:p w14:paraId="53458A98">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4.2 地点：于安阳市公共资源交易平台网上上传递交、并由投标人在规定时间远程解密。</w:t>
      </w:r>
    </w:p>
    <w:p w14:paraId="6F3360BE">
      <w:pPr>
        <w:widowControl w:val="0"/>
        <w:snapToGrid w:val="0"/>
        <w:spacing w:line="276" w:lineRule="auto"/>
        <w:jc w:val="left"/>
        <w:rPr>
          <w:rFonts w:asciiTheme="minorEastAsia" w:hAnsiTheme="minorEastAsia" w:eastAsiaTheme="minorEastAsia" w:cstheme="minorEastAsia"/>
          <w:color w:val="auto"/>
          <w:sz w:val="24"/>
          <w:szCs w:val="24"/>
          <w:highlight w:val="none"/>
        </w:rPr>
      </w:pPr>
    </w:p>
    <w:p w14:paraId="76BC4F8D">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5.开标时间和地点：</w:t>
      </w:r>
    </w:p>
    <w:p w14:paraId="0188E39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5.1 时间：2024年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日09时00分（北京时间）</w:t>
      </w:r>
    </w:p>
    <w:p w14:paraId="354791C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5.2 地点（管理员网上操作地点）：安阳市公共资源交易中心五楼集中开标大厅</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室（安阳市文峰大道东段559号安阳市民之家）。</w:t>
      </w:r>
    </w:p>
    <w:p w14:paraId="603A47B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5.3 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44212820">
      <w:pPr>
        <w:widowControl w:val="0"/>
        <w:snapToGrid w:val="0"/>
        <w:spacing w:line="276" w:lineRule="auto"/>
        <w:jc w:val="left"/>
        <w:rPr>
          <w:rFonts w:asciiTheme="minorEastAsia" w:hAnsiTheme="minorEastAsia" w:eastAsiaTheme="minorEastAsia" w:cstheme="minorEastAsia"/>
          <w:color w:val="auto"/>
          <w:sz w:val="24"/>
          <w:szCs w:val="24"/>
          <w:highlight w:val="none"/>
        </w:rPr>
      </w:pPr>
    </w:p>
    <w:p w14:paraId="75CD9677">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6.发布公告的媒介及招标公告期限：</w:t>
      </w:r>
    </w:p>
    <w:p w14:paraId="432C65C9">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本项目在“河南省政府采购网（安阳市政府采购网）”、“全国公共资源交易平台（河南省·安阳市）安阳市公共资源交易中心”、“安阳招标采购网”网站上同期发布。招标公告期限为五个工作日。</w:t>
      </w:r>
    </w:p>
    <w:p w14:paraId="674ABFD0">
      <w:pPr>
        <w:widowControl w:val="0"/>
        <w:snapToGrid w:val="0"/>
        <w:spacing w:line="276" w:lineRule="auto"/>
        <w:jc w:val="left"/>
        <w:rPr>
          <w:rFonts w:asciiTheme="minorEastAsia" w:hAnsiTheme="minorEastAsia" w:eastAsiaTheme="minorEastAsia" w:cstheme="minorEastAsia"/>
          <w:color w:val="auto"/>
          <w:kern w:val="2"/>
          <w:sz w:val="24"/>
          <w:szCs w:val="24"/>
          <w:highlight w:val="none"/>
        </w:rPr>
      </w:pPr>
    </w:p>
    <w:p w14:paraId="12487F48">
      <w:pPr>
        <w:widowControl w:val="0"/>
        <w:snapToGrid w:val="0"/>
        <w:spacing w:line="360" w:lineRule="auto"/>
        <w:ind w:firstLine="562" w:firstLineChars="200"/>
        <w:rPr>
          <w:rFonts w:ascii="黑体" w:hAnsi="黑体" w:eastAsia="黑体"/>
          <w:b/>
          <w:color w:val="auto"/>
          <w:sz w:val="28"/>
          <w:szCs w:val="28"/>
          <w:highlight w:val="none"/>
        </w:rPr>
      </w:pPr>
      <w:bookmarkStart w:id="7" w:name="_Toc35393795"/>
      <w:bookmarkStart w:id="8" w:name="_Toc35393626"/>
      <w:r>
        <w:rPr>
          <w:rFonts w:hint="eastAsia" w:ascii="黑体" w:hAnsi="黑体" w:eastAsia="黑体"/>
          <w:b/>
          <w:color w:val="auto"/>
          <w:sz w:val="28"/>
          <w:szCs w:val="28"/>
          <w:highlight w:val="none"/>
        </w:rPr>
        <w:t>7.其他补充事宜</w:t>
      </w:r>
      <w:bookmarkEnd w:id="7"/>
      <w:bookmarkEnd w:id="8"/>
      <w:r>
        <w:rPr>
          <w:rFonts w:hint="eastAsia" w:ascii="黑体" w:hAnsi="黑体" w:eastAsia="黑体"/>
          <w:b/>
          <w:color w:val="auto"/>
          <w:sz w:val="28"/>
          <w:szCs w:val="28"/>
          <w:highlight w:val="none"/>
        </w:rPr>
        <w:t>：</w:t>
      </w:r>
    </w:p>
    <w:p w14:paraId="7D5AF6C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7.1 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A26CD4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 政府采购合同融资：</w:t>
      </w:r>
    </w:p>
    <w:p w14:paraId="1EE935C7">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788DD17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7.3 网上电子交易系统网址：</w:t>
      </w:r>
    </w:p>
    <w:p w14:paraId="6AA02899">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7.3.1 全国公共资源交易平台（河南省·安阳市）</w:t>
      </w:r>
      <w:r>
        <w:rPr>
          <w:rFonts w:hint="eastAsia" w:ascii="宋体" w:hAnsi="宋体"/>
          <w:color w:val="auto"/>
          <w:sz w:val="24"/>
          <w:szCs w:val="24"/>
          <w:highlight w:val="none"/>
          <w:lang w:eastAsia="zh-CN"/>
        </w:rPr>
        <w:t>https：//ggzy.anyang.gov.cn/</w:t>
      </w:r>
    </w:p>
    <w:p w14:paraId="3C7EB23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 xml:space="preserve">    《招标文件》简称“安阳市公共资源交易平台”</w:t>
      </w:r>
    </w:p>
    <w:p w14:paraId="733FC2E8">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7.3.2 《投标文件》制作软件：在安阳市公共资源交易平台进行下载、并安装《投标文件》制作工具，查看《招标文件》和制作电子《投标文件》。</w:t>
      </w:r>
    </w:p>
    <w:p w14:paraId="4B149C80">
      <w:pPr>
        <w:widowControl w:val="0"/>
        <w:snapToGrid w:val="0"/>
        <w:spacing w:line="276" w:lineRule="auto"/>
        <w:jc w:val="left"/>
        <w:rPr>
          <w:rFonts w:asciiTheme="minorEastAsia" w:hAnsiTheme="minorEastAsia" w:eastAsiaTheme="minorEastAsia" w:cstheme="minorEastAsia"/>
          <w:b/>
          <w:color w:val="auto"/>
          <w:sz w:val="24"/>
          <w:szCs w:val="24"/>
          <w:highlight w:val="none"/>
        </w:rPr>
      </w:pPr>
    </w:p>
    <w:p w14:paraId="1C70F8BB">
      <w:pPr>
        <w:widowControl w:val="0"/>
        <w:snapToGrid w:val="0"/>
        <w:spacing w:line="360" w:lineRule="auto"/>
        <w:ind w:firstLine="562" w:firstLineChars="200"/>
        <w:rPr>
          <w:rFonts w:ascii="黑体" w:hAnsi="黑体" w:eastAsia="黑体"/>
          <w:b/>
          <w:color w:val="auto"/>
          <w:sz w:val="28"/>
          <w:szCs w:val="28"/>
          <w:highlight w:val="none"/>
        </w:rPr>
      </w:pPr>
      <w:bookmarkStart w:id="9" w:name="_Toc28359008"/>
      <w:bookmarkStart w:id="10" w:name="_Toc35393627"/>
      <w:bookmarkStart w:id="11" w:name="_Toc28359085"/>
      <w:bookmarkStart w:id="12" w:name="_Toc35393796"/>
      <w:r>
        <w:rPr>
          <w:rFonts w:hint="eastAsia" w:ascii="黑体" w:hAnsi="黑体" w:eastAsia="黑体"/>
          <w:b/>
          <w:color w:val="auto"/>
          <w:sz w:val="28"/>
          <w:szCs w:val="28"/>
          <w:highlight w:val="none"/>
        </w:rPr>
        <w:t>8.对本次招标提出询问，请按以下方式联系</w:t>
      </w:r>
      <w:bookmarkEnd w:id="9"/>
      <w:bookmarkEnd w:id="10"/>
      <w:bookmarkEnd w:id="11"/>
      <w:bookmarkEnd w:id="12"/>
      <w:r>
        <w:rPr>
          <w:rFonts w:hint="eastAsia" w:ascii="黑体" w:hAnsi="黑体" w:eastAsia="黑体"/>
          <w:b/>
          <w:color w:val="auto"/>
          <w:sz w:val="28"/>
          <w:szCs w:val="28"/>
          <w:highlight w:val="none"/>
        </w:rPr>
        <w:t>：</w:t>
      </w:r>
    </w:p>
    <w:p w14:paraId="771F5D15">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8.1 采购人信息：</w:t>
      </w:r>
    </w:p>
    <w:p w14:paraId="54E98B35">
      <w:pPr>
        <w:widowControl w:val="0"/>
        <w:adjustRightInd w:val="0"/>
        <w:snapToGrid w:val="0"/>
        <w:spacing w:line="360" w:lineRule="auto"/>
        <w:ind w:firstLine="1020" w:firstLineChars="425"/>
        <w:jc w:val="left"/>
        <w:rPr>
          <w:rFonts w:hint="eastAsia" w:ascii="宋体" w:hAnsi="宋体"/>
          <w:color w:val="auto"/>
          <w:sz w:val="24"/>
          <w:szCs w:val="24"/>
          <w:highlight w:val="none"/>
        </w:rPr>
      </w:pPr>
      <w:r>
        <w:rPr>
          <w:rFonts w:hint="eastAsia" w:ascii="宋体" w:hAnsi="宋体"/>
          <w:color w:val="auto"/>
          <w:sz w:val="24"/>
          <w:szCs w:val="24"/>
          <w:highlight w:val="none"/>
        </w:rPr>
        <w:t>名称：安阳市自然资源和规划局</w:t>
      </w:r>
    </w:p>
    <w:p w14:paraId="1143A368">
      <w:pPr>
        <w:widowControl w:val="0"/>
        <w:adjustRightInd w:val="0"/>
        <w:snapToGrid w:val="0"/>
        <w:spacing w:line="360" w:lineRule="auto"/>
        <w:ind w:firstLine="1020" w:firstLineChars="425"/>
        <w:jc w:val="left"/>
        <w:rPr>
          <w:rFonts w:hint="eastAsia" w:ascii="宋体" w:hAnsi="宋体"/>
          <w:color w:val="auto"/>
          <w:sz w:val="24"/>
          <w:szCs w:val="24"/>
          <w:highlight w:val="none"/>
        </w:rPr>
      </w:pPr>
      <w:r>
        <w:rPr>
          <w:rFonts w:hint="eastAsia" w:ascii="宋体" w:hAnsi="宋体"/>
          <w:color w:val="auto"/>
          <w:sz w:val="24"/>
          <w:szCs w:val="24"/>
          <w:highlight w:val="none"/>
        </w:rPr>
        <w:t>地址：安阳市富源街6号</w:t>
      </w:r>
    </w:p>
    <w:p w14:paraId="32EEC2B2">
      <w:pPr>
        <w:widowControl w:val="0"/>
        <w:adjustRightInd w:val="0"/>
        <w:snapToGrid w:val="0"/>
        <w:spacing w:line="360" w:lineRule="auto"/>
        <w:ind w:firstLine="1020" w:firstLineChars="425"/>
        <w:jc w:val="left"/>
        <w:rPr>
          <w:rFonts w:ascii="宋体" w:hAnsi="宋体"/>
          <w:color w:val="auto"/>
          <w:sz w:val="24"/>
          <w:szCs w:val="24"/>
          <w:highlight w:val="none"/>
        </w:rPr>
      </w:pPr>
      <w:r>
        <w:rPr>
          <w:rFonts w:hint="eastAsia" w:ascii="宋体" w:hAnsi="宋体"/>
          <w:color w:val="auto"/>
          <w:sz w:val="24"/>
          <w:szCs w:val="24"/>
          <w:highlight w:val="none"/>
        </w:rPr>
        <w:t>联系人：李峰</w:t>
      </w:r>
    </w:p>
    <w:p w14:paraId="70742222">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 xml:space="preserve">    联系方式：15137218609</w:t>
      </w:r>
      <w:bookmarkStart w:id="13" w:name="_Toc28359086"/>
      <w:bookmarkStart w:id="14" w:name="_Toc28359009"/>
    </w:p>
    <w:p w14:paraId="568706A8">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8.2 采购代理机构信息</w:t>
      </w:r>
      <w:bookmarkEnd w:id="13"/>
      <w:bookmarkEnd w:id="14"/>
      <w:r>
        <w:rPr>
          <w:rFonts w:hint="eastAsia" w:ascii="宋体" w:hAnsi="宋体"/>
          <w:color w:val="auto"/>
          <w:sz w:val="24"/>
          <w:szCs w:val="24"/>
          <w:highlight w:val="none"/>
        </w:rPr>
        <w:t>：</w:t>
      </w:r>
    </w:p>
    <w:p w14:paraId="484E238A">
      <w:pPr>
        <w:widowControl w:val="0"/>
        <w:adjustRightInd w:val="0"/>
        <w:snapToGrid w:val="0"/>
        <w:spacing w:line="360" w:lineRule="auto"/>
        <w:ind w:firstLine="1020" w:firstLineChars="425"/>
        <w:jc w:val="left"/>
        <w:rPr>
          <w:rFonts w:hint="eastAsia" w:ascii="宋体" w:hAnsi="宋体"/>
          <w:color w:val="auto"/>
          <w:sz w:val="24"/>
          <w:szCs w:val="24"/>
          <w:highlight w:val="none"/>
        </w:rPr>
      </w:pPr>
      <w:r>
        <w:rPr>
          <w:rFonts w:hint="eastAsia" w:ascii="宋体" w:hAnsi="宋体"/>
          <w:color w:val="auto"/>
          <w:sz w:val="24"/>
          <w:szCs w:val="24"/>
          <w:highlight w:val="none"/>
        </w:rPr>
        <w:t>名称：安阳市方正招标采购服务有限责任公司</w:t>
      </w:r>
    </w:p>
    <w:p w14:paraId="2F0BB154">
      <w:pPr>
        <w:widowControl w:val="0"/>
        <w:adjustRightInd w:val="0"/>
        <w:snapToGrid w:val="0"/>
        <w:spacing w:line="360" w:lineRule="auto"/>
        <w:ind w:firstLine="1020" w:firstLineChars="425"/>
        <w:jc w:val="left"/>
        <w:rPr>
          <w:rFonts w:ascii="宋体" w:hAnsi="宋体"/>
          <w:color w:val="auto"/>
          <w:sz w:val="24"/>
          <w:szCs w:val="24"/>
          <w:highlight w:val="none"/>
        </w:rPr>
      </w:pPr>
      <w:r>
        <w:rPr>
          <w:rFonts w:hint="eastAsia" w:ascii="宋体" w:hAnsi="宋体"/>
          <w:color w:val="auto"/>
          <w:sz w:val="24"/>
          <w:szCs w:val="24"/>
          <w:highlight w:val="none"/>
        </w:rPr>
        <w:t>地址：安阳市安钢大道39号（人民大道北地下道口南侧、安阳粮食产业集团-后</w:t>
      </w:r>
    </w:p>
    <w:p w14:paraId="06CD387D">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 xml:space="preserve">          院办公楼五楼）</w:t>
      </w:r>
    </w:p>
    <w:p w14:paraId="45CFF118">
      <w:pPr>
        <w:widowControl w:val="0"/>
        <w:adjustRightInd w:val="0"/>
        <w:snapToGrid w:val="0"/>
        <w:spacing w:line="360" w:lineRule="auto"/>
        <w:ind w:firstLine="1020" w:firstLineChars="425"/>
        <w:jc w:val="left"/>
        <w:rPr>
          <w:rFonts w:hint="eastAsia" w:ascii="宋体" w:hAnsi="宋体"/>
          <w:color w:val="auto"/>
          <w:sz w:val="24"/>
          <w:szCs w:val="24"/>
          <w:highlight w:val="none"/>
        </w:rPr>
      </w:pPr>
      <w:r>
        <w:rPr>
          <w:rFonts w:hint="eastAsia" w:ascii="宋体" w:hAnsi="宋体"/>
          <w:color w:val="auto"/>
          <w:sz w:val="24"/>
          <w:szCs w:val="24"/>
          <w:highlight w:val="none"/>
        </w:rPr>
        <w:t>联系人：彭亚松</w:t>
      </w:r>
    </w:p>
    <w:p w14:paraId="213987F3">
      <w:pPr>
        <w:widowControl w:val="0"/>
        <w:adjustRightInd w:val="0"/>
        <w:snapToGrid w:val="0"/>
        <w:spacing w:line="360" w:lineRule="auto"/>
        <w:ind w:firstLine="1020" w:firstLineChars="425"/>
        <w:jc w:val="left"/>
        <w:rPr>
          <w:rFonts w:ascii="宋体" w:hAnsi="宋体"/>
          <w:color w:val="auto"/>
          <w:sz w:val="24"/>
          <w:szCs w:val="24"/>
          <w:highlight w:val="none"/>
        </w:rPr>
      </w:pPr>
      <w:r>
        <w:rPr>
          <w:rFonts w:hint="eastAsia" w:ascii="宋体" w:hAnsi="宋体"/>
          <w:color w:val="auto"/>
          <w:sz w:val="24"/>
          <w:szCs w:val="24"/>
          <w:highlight w:val="none"/>
        </w:rPr>
        <w:t>联系方式：</w:t>
      </w:r>
      <w:bookmarkStart w:id="15" w:name="_Toc28359087"/>
      <w:bookmarkStart w:id="16" w:name="_Toc28359010"/>
      <w:r>
        <w:rPr>
          <w:rFonts w:hint="eastAsia" w:ascii="宋体" w:hAnsi="宋体"/>
          <w:color w:val="auto"/>
          <w:sz w:val="24"/>
          <w:szCs w:val="24"/>
          <w:highlight w:val="none"/>
        </w:rPr>
        <w:t>0372-2283981、2283982   财务部咨询电话：0372-2283983</w:t>
      </w:r>
    </w:p>
    <w:p w14:paraId="52EA306D">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8.3 项目联系方式</w:t>
      </w:r>
      <w:bookmarkEnd w:id="15"/>
      <w:bookmarkEnd w:id="16"/>
      <w:r>
        <w:rPr>
          <w:rFonts w:hint="eastAsia" w:ascii="宋体" w:hAnsi="宋体"/>
          <w:color w:val="auto"/>
          <w:sz w:val="24"/>
          <w:szCs w:val="24"/>
          <w:highlight w:val="none"/>
        </w:rPr>
        <w:t>：</w:t>
      </w:r>
    </w:p>
    <w:p w14:paraId="08F54143">
      <w:pPr>
        <w:widowControl w:val="0"/>
        <w:adjustRightInd w:val="0"/>
        <w:snapToGrid w:val="0"/>
        <w:spacing w:line="360" w:lineRule="auto"/>
        <w:ind w:firstLine="1020" w:firstLineChars="425"/>
        <w:jc w:val="left"/>
        <w:rPr>
          <w:rFonts w:hint="eastAsia" w:ascii="宋体" w:hAnsi="宋体"/>
          <w:color w:val="auto"/>
          <w:sz w:val="24"/>
          <w:szCs w:val="24"/>
          <w:highlight w:val="none"/>
        </w:rPr>
      </w:pPr>
      <w:r>
        <w:rPr>
          <w:rFonts w:hint="eastAsia" w:ascii="宋体" w:hAnsi="宋体"/>
          <w:color w:val="auto"/>
          <w:sz w:val="24"/>
          <w:szCs w:val="24"/>
          <w:highlight w:val="none"/>
        </w:rPr>
        <w:t>项目联系人：彭亚松</w:t>
      </w:r>
    </w:p>
    <w:p w14:paraId="430370F5">
      <w:pPr>
        <w:widowControl w:val="0"/>
        <w:adjustRightInd w:val="0"/>
        <w:snapToGrid w:val="0"/>
        <w:spacing w:line="360" w:lineRule="auto"/>
        <w:ind w:firstLine="1020" w:firstLineChars="425"/>
        <w:jc w:val="left"/>
        <w:rPr>
          <w:rFonts w:ascii="宋体" w:hAnsi="宋体"/>
          <w:color w:val="auto"/>
          <w:sz w:val="24"/>
          <w:szCs w:val="24"/>
          <w:highlight w:val="none"/>
        </w:rPr>
      </w:pPr>
      <w:r>
        <w:rPr>
          <w:rFonts w:hint="eastAsia" w:ascii="宋体" w:hAnsi="宋体"/>
          <w:color w:val="auto"/>
          <w:sz w:val="24"/>
          <w:szCs w:val="24"/>
          <w:highlight w:val="none"/>
        </w:rPr>
        <w:t>联系方式：15670030799</w:t>
      </w:r>
    </w:p>
    <w:p w14:paraId="35DEBAFF">
      <w:pPr>
        <w:widowControl w:val="0"/>
        <w:snapToGrid w:val="0"/>
        <w:spacing w:line="276" w:lineRule="auto"/>
        <w:jc w:val="left"/>
        <w:rPr>
          <w:rFonts w:asciiTheme="minorEastAsia" w:hAnsiTheme="minorEastAsia" w:eastAsiaTheme="minorEastAsia" w:cstheme="minorEastAsia"/>
          <w:color w:val="auto"/>
          <w:sz w:val="24"/>
          <w:szCs w:val="24"/>
          <w:highlight w:val="none"/>
        </w:rPr>
      </w:pPr>
    </w:p>
    <w:p w14:paraId="37484AAB">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 xml:space="preserve">9.网上电子交易提示： </w:t>
      </w:r>
    </w:p>
    <w:p w14:paraId="049B4088">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9.1 注册：投标人完成注册、办理数字证书后，方可获取《招标文件》、参加投标等网上电子交易。</w:t>
      </w:r>
    </w:p>
    <w:p w14:paraId="4454F9A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9.2 获取《招标文件》：按本章第3条“获取《招标文件》”办理。</w:t>
      </w:r>
    </w:p>
    <w:p w14:paraId="7335F6F6">
      <w:pPr>
        <w:widowControl w:val="0"/>
        <w:adjustRightInd w:val="0"/>
        <w:snapToGrid w:val="0"/>
        <w:spacing w:line="360" w:lineRule="auto"/>
        <w:ind w:firstLine="540" w:firstLineChars="225"/>
        <w:jc w:val="left"/>
        <w:rPr>
          <w:rFonts w:ascii="宋体" w:hAnsi="宋体"/>
          <w:b/>
          <w:bCs/>
          <w:color w:val="auto"/>
          <w:sz w:val="24"/>
          <w:szCs w:val="24"/>
          <w:highlight w:val="none"/>
          <w:lang w:val="zh-CN"/>
        </w:rPr>
      </w:pPr>
      <w:r>
        <w:rPr>
          <w:rFonts w:hint="eastAsia" w:ascii="宋体" w:hAnsi="宋体"/>
          <w:color w:val="auto"/>
          <w:sz w:val="24"/>
          <w:szCs w:val="24"/>
          <w:highlight w:val="none"/>
        </w:rPr>
        <w:t>9.3 《招标文件》的澄清与修改或延期的通知：按《招标文件》第三章“投标人须知”第2条“2.4 《招标文件》的澄清、修改、补充的通知，及相应时间变更”执行。</w:t>
      </w:r>
      <w:r>
        <w:rPr>
          <w:rFonts w:hint="eastAsia" w:ascii="宋体" w:hAnsi="宋体"/>
          <w:b/>
          <w:bCs/>
          <w:color w:val="auto"/>
          <w:sz w:val="24"/>
          <w:szCs w:val="24"/>
          <w:highlight w:val="none"/>
          <w:lang w:val="zh-CN"/>
        </w:rPr>
        <w:t>不另行通知</w:t>
      </w:r>
      <w:r>
        <w:rPr>
          <w:rFonts w:hint="eastAsia" w:ascii="宋体" w:hAnsi="宋体"/>
          <w:color w:val="auto"/>
          <w:sz w:val="24"/>
          <w:szCs w:val="24"/>
          <w:highlight w:val="none"/>
          <w:lang w:val="zh-CN"/>
        </w:rPr>
        <w:t>。</w:t>
      </w:r>
    </w:p>
    <w:p w14:paraId="36BD3071">
      <w:pPr>
        <w:widowControl w:val="0"/>
        <w:adjustRightInd w:val="0"/>
        <w:snapToGrid w:val="0"/>
        <w:spacing w:line="360" w:lineRule="auto"/>
        <w:ind w:firstLine="540" w:firstLineChars="225"/>
        <w:jc w:val="left"/>
        <w:rPr>
          <w:rFonts w:ascii="宋体" w:hAnsi="宋体"/>
          <w:color w:val="auto"/>
          <w:sz w:val="24"/>
          <w:szCs w:val="24"/>
          <w:highlight w:val="none"/>
          <w:lang w:val="zh-CN"/>
        </w:rPr>
      </w:pPr>
      <w:r>
        <w:rPr>
          <w:rFonts w:hint="eastAsia" w:ascii="宋体" w:hAnsi="宋体"/>
          <w:color w:val="auto"/>
          <w:sz w:val="24"/>
          <w:szCs w:val="24"/>
          <w:highlight w:val="none"/>
        </w:rPr>
        <w:t>9.4 《投标文件》编制：在安阳市公共资源交易中心网站</w:t>
      </w:r>
      <w:r>
        <w:rPr>
          <w:rFonts w:hint="eastAsia" w:ascii="宋体" w:hAnsi="宋体"/>
          <w:color w:val="auto"/>
          <w:sz w:val="21"/>
          <w:szCs w:val="21"/>
          <w:highlight w:val="none"/>
        </w:rPr>
        <w:t>（</w:t>
      </w:r>
      <w:r>
        <w:rPr>
          <w:rFonts w:hint="eastAsia" w:ascii="宋体" w:hAnsi="宋体"/>
          <w:color w:val="auto"/>
          <w:sz w:val="21"/>
          <w:szCs w:val="21"/>
          <w:highlight w:val="none"/>
          <w:lang w:eastAsia="zh-CN"/>
        </w:rPr>
        <w:t>https：//ggzy.anyang.gov.cn/</w:t>
      </w:r>
      <w:r>
        <w:rPr>
          <w:rFonts w:hint="eastAsia" w:ascii="宋体" w:hAnsi="宋体"/>
          <w:color w:val="auto"/>
          <w:sz w:val="21"/>
          <w:szCs w:val="21"/>
          <w:highlight w:val="none"/>
        </w:rPr>
        <w:t>）</w:t>
      </w:r>
      <w:r>
        <w:rPr>
          <w:rFonts w:hint="eastAsia" w:ascii="宋体" w:hAnsi="宋体"/>
          <w:color w:val="auto"/>
          <w:sz w:val="24"/>
          <w:szCs w:val="24"/>
          <w:highlight w:val="none"/>
        </w:rPr>
        <w:t>下载并安装《投标文件》制作工具、进行编制，按《招标文件》第三章“投标人须知”第3条第7款“3.7 《投标文件》的编制”执行，</w:t>
      </w:r>
      <w:r>
        <w:rPr>
          <w:rFonts w:hint="eastAsia" w:ascii="宋体" w:hAnsi="宋体"/>
          <w:b/>
          <w:bCs/>
          <w:color w:val="auto"/>
          <w:sz w:val="24"/>
          <w:szCs w:val="24"/>
          <w:highlight w:val="none"/>
          <w:lang w:val="zh-CN"/>
        </w:rPr>
        <w:t>否则将会评定为无效投标</w:t>
      </w:r>
      <w:r>
        <w:rPr>
          <w:rFonts w:hint="eastAsia" w:ascii="宋体" w:hAnsi="宋体"/>
          <w:color w:val="auto"/>
          <w:sz w:val="24"/>
          <w:szCs w:val="24"/>
          <w:highlight w:val="none"/>
          <w:lang w:val="zh-CN"/>
        </w:rPr>
        <w:t>。</w:t>
      </w:r>
    </w:p>
    <w:p w14:paraId="241937DD">
      <w:pPr>
        <w:widowControl w:val="0"/>
        <w:adjustRightInd w:val="0"/>
        <w:snapToGrid w:val="0"/>
        <w:spacing w:line="360" w:lineRule="auto"/>
        <w:ind w:firstLine="540" w:firstLineChars="225"/>
        <w:jc w:val="left"/>
        <w:rPr>
          <w:rFonts w:ascii="宋体" w:hAnsi="宋体"/>
          <w:color w:val="auto"/>
          <w:sz w:val="24"/>
          <w:szCs w:val="24"/>
          <w:highlight w:val="none"/>
          <w:lang w:val="zh-CN"/>
        </w:rPr>
      </w:pPr>
      <w:r>
        <w:rPr>
          <w:rFonts w:hint="eastAsia" w:ascii="宋体" w:hAnsi="宋体"/>
          <w:color w:val="auto"/>
          <w:sz w:val="24"/>
          <w:szCs w:val="24"/>
          <w:highlight w:val="none"/>
        </w:rPr>
        <w:t>9.5 《投标文件》递交：投标人应在投标截止时间前上传加密的电子《投标文件》（*.aytf）到安阳市公共资源交易平台，按《招标文件》第三章“投标人须知”第4条“4.投标”执行，</w:t>
      </w:r>
      <w:r>
        <w:rPr>
          <w:rFonts w:hint="eastAsia" w:ascii="宋体" w:hAnsi="宋体"/>
          <w:b/>
          <w:bCs/>
          <w:color w:val="auto"/>
          <w:sz w:val="24"/>
          <w:szCs w:val="24"/>
          <w:highlight w:val="none"/>
          <w:lang w:val="zh-CN"/>
        </w:rPr>
        <w:t>否则将会评定为无效投标</w:t>
      </w:r>
      <w:r>
        <w:rPr>
          <w:rFonts w:hint="eastAsia" w:ascii="宋体" w:hAnsi="宋体"/>
          <w:color w:val="auto"/>
          <w:sz w:val="24"/>
          <w:szCs w:val="24"/>
          <w:highlight w:val="none"/>
          <w:lang w:val="zh-CN"/>
        </w:rPr>
        <w:t>。</w:t>
      </w:r>
    </w:p>
    <w:p w14:paraId="3897CD1C">
      <w:pPr>
        <w:widowControl w:val="0"/>
        <w:adjustRightInd w:val="0"/>
        <w:snapToGrid w:val="0"/>
        <w:spacing w:line="360" w:lineRule="auto"/>
        <w:ind w:firstLine="540" w:firstLineChars="225"/>
        <w:jc w:val="left"/>
        <w:rPr>
          <w:rFonts w:ascii="宋体" w:hAnsi="宋体"/>
          <w:color w:val="auto"/>
          <w:sz w:val="24"/>
          <w:szCs w:val="24"/>
          <w:highlight w:val="none"/>
          <w:lang w:val="zh-CN"/>
        </w:rPr>
      </w:pPr>
      <w:r>
        <w:rPr>
          <w:rFonts w:hint="eastAsia" w:ascii="宋体" w:hAnsi="宋体"/>
          <w:color w:val="auto"/>
          <w:sz w:val="24"/>
          <w:szCs w:val="24"/>
          <w:highlight w:val="none"/>
        </w:rPr>
        <w:t>9.6 《投标文件》解密：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按《招标文件》第三章“投标人须知”第5条“5.开标”执行，</w:t>
      </w:r>
      <w:r>
        <w:rPr>
          <w:rFonts w:hint="eastAsia" w:ascii="宋体" w:hAnsi="宋体"/>
          <w:b/>
          <w:bCs/>
          <w:color w:val="auto"/>
          <w:sz w:val="24"/>
          <w:szCs w:val="24"/>
          <w:highlight w:val="none"/>
          <w:lang w:val="zh-CN"/>
        </w:rPr>
        <w:t>否则其投标将不能被接受</w:t>
      </w:r>
      <w:r>
        <w:rPr>
          <w:rFonts w:hint="eastAsia" w:ascii="宋体" w:hAnsi="宋体"/>
          <w:color w:val="auto"/>
          <w:sz w:val="24"/>
          <w:szCs w:val="24"/>
          <w:highlight w:val="none"/>
          <w:lang w:val="zh-CN"/>
        </w:rPr>
        <w:t>。</w:t>
      </w:r>
    </w:p>
    <w:p w14:paraId="22F2D2EF">
      <w:pPr>
        <w:widowControl w:val="0"/>
        <w:adjustRightInd w:val="0"/>
        <w:snapToGrid w:val="0"/>
        <w:spacing w:line="360" w:lineRule="auto"/>
        <w:ind w:firstLine="540" w:firstLineChars="225"/>
        <w:jc w:val="left"/>
        <w:rPr>
          <w:rFonts w:ascii="宋体" w:hAnsi="宋体"/>
          <w:color w:val="auto"/>
          <w:sz w:val="24"/>
          <w:szCs w:val="24"/>
          <w:highlight w:val="none"/>
          <w:lang w:val="zh-CN"/>
        </w:rPr>
      </w:pPr>
      <w:r>
        <w:rPr>
          <w:rFonts w:hint="eastAsia" w:ascii="宋体" w:hAnsi="宋体"/>
          <w:color w:val="auto"/>
          <w:sz w:val="24"/>
          <w:szCs w:val="24"/>
          <w:highlight w:val="none"/>
          <w:lang w:val="zh-CN"/>
        </w:rPr>
        <w:t>9.7</w:t>
      </w:r>
      <w:r>
        <w:rPr>
          <w:rFonts w:hint="eastAsia" w:ascii="宋体" w:hAnsi="宋体"/>
          <w:color w:val="auto"/>
          <w:sz w:val="24"/>
          <w:szCs w:val="24"/>
          <w:highlight w:val="none"/>
        </w:rPr>
        <w:t xml:space="preserve"> </w:t>
      </w:r>
      <w:r>
        <w:rPr>
          <w:rFonts w:hint="eastAsia" w:ascii="宋体" w:hAnsi="宋体"/>
          <w:color w:val="auto"/>
          <w:sz w:val="24"/>
          <w:szCs w:val="24"/>
          <w:highlight w:val="none"/>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1AEEADC5">
      <w:pPr>
        <w:widowControl w:val="0"/>
        <w:adjustRightInd w:val="0"/>
        <w:snapToGrid w:val="0"/>
        <w:spacing w:line="360" w:lineRule="auto"/>
        <w:ind w:firstLine="540" w:firstLineChars="225"/>
        <w:jc w:val="left"/>
        <w:rPr>
          <w:rFonts w:ascii="宋体" w:hAnsi="宋体"/>
          <w:color w:val="auto"/>
          <w:sz w:val="24"/>
          <w:szCs w:val="24"/>
          <w:highlight w:val="none"/>
          <w:lang w:val="zh-CN"/>
        </w:rPr>
      </w:pPr>
      <w:r>
        <w:rPr>
          <w:rFonts w:hint="eastAsia" w:ascii="宋体" w:hAnsi="宋体"/>
          <w:color w:val="auto"/>
          <w:sz w:val="24"/>
          <w:szCs w:val="24"/>
          <w:highlight w:val="none"/>
          <w:lang w:val="zh-CN"/>
        </w:rPr>
        <w:t>①锁名称变更前建议先在交易系统修改单位名称为最新的，变更完成后再变更锁名称，以免因名称不一致无法正常登录系统。</w:t>
      </w:r>
    </w:p>
    <w:p w14:paraId="4B1D6A2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lang w:val="zh-CN"/>
        </w:rPr>
        <w:t>②锁延期之后序列号可能会发生改变（视不同CA而定），变更后需要重新进行绑定。</w:t>
      </w:r>
    </w:p>
    <w:p w14:paraId="34E7D2DC">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9.8 政府采购电子交易中，投标人网上电子交易的系统操作规则应以安阳市公共资源交易平台即时发布的相关规则为准。</w:t>
      </w:r>
    </w:p>
    <w:p w14:paraId="1EF9932E">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9.9 望投标人充分熟悉网上电子交易操作流程、以便有效投标。</w:t>
      </w:r>
    </w:p>
    <w:p w14:paraId="4BB6F610">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9.10 如遇到网上系统操作等技术问题请咨询400-998-0000、0372-3387739。</w:t>
      </w:r>
    </w:p>
    <w:p w14:paraId="71E6D259">
      <w:pPr>
        <w:widowControl w:val="0"/>
        <w:tabs>
          <w:tab w:val="left" w:pos="39"/>
          <w:tab w:val="left" w:pos="96"/>
        </w:tabs>
        <w:snapToGrid w:val="0"/>
        <w:spacing w:line="360" w:lineRule="auto"/>
        <w:ind w:firstLine="540" w:firstLineChars="225"/>
        <w:rPr>
          <w:rFonts w:ascii="宋体"/>
          <w:color w:val="auto"/>
          <w:sz w:val="24"/>
          <w:szCs w:val="24"/>
          <w:highlight w:val="none"/>
        </w:rPr>
      </w:pPr>
    </w:p>
    <w:p w14:paraId="4F4A1BF1">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38A8393B">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二〇二四年</w:t>
      </w:r>
      <w:r>
        <w:rPr>
          <w:rFonts w:hint="eastAsia" w:ascii="宋体"/>
          <w:color w:val="auto"/>
          <w:sz w:val="24"/>
          <w:szCs w:val="24"/>
          <w:highlight w:val="none"/>
          <w:lang w:val="en-US" w:eastAsia="zh-CN"/>
        </w:rPr>
        <w:t>十一</w:t>
      </w:r>
      <w:r>
        <w:rPr>
          <w:rFonts w:hint="eastAsia" w:ascii="宋体"/>
          <w:color w:val="auto"/>
          <w:sz w:val="24"/>
          <w:szCs w:val="24"/>
          <w:highlight w:val="none"/>
        </w:rPr>
        <w:t>月</w:t>
      </w:r>
      <w:r>
        <w:rPr>
          <w:rFonts w:hint="eastAsia" w:ascii="宋体"/>
          <w:color w:val="auto"/>
          <w:sz w:val="24"/>
          <w:szCs w:val="24"/>
          <w:highlight w:val="none"/>
          <w:lang w:val="en-US" w:eastAsia="zh-CN"/>
        </w:rPr>
        <w:t>二十二</w:t>
      </w:r>
      <w:r>
        <w:rPr>
          <w:rFonts w:hint="eastAsia" w:ascii="宋体"/>
          <w:color w:val="auto"/>
          <w:sz w:val="24"/>
          <w:szCs w:val="24"/>
          <w:highlight w:val="none"/>
        </w:rPr>
        <w:t>日</w:t>
      </w:r>
    </w:p>
    <w:p w14:paraId="324912A4">
      <w:pPr>
        <w:widowControl w:val="0"/>
        <w:tabs>
          <w:tab w:val="left" w:pos="39"/>
          <w:tab w:val="left" w:pos="96"/>
        </w:tabs>
        <w:snapToGrid w:val="0"/>
        <w:spacing w:line="276" w:lineRule="auto"/>
        <w:ind w:firstLine="630" w:firstLineChars="225"/>
        <w:rPr>
          <w:rFonts w:eastAsia="方正黑体简体"/>
          <w:color w:val="auto"/>
          <w:sz w:val="28"/>
          <w:szCs w:val="28"/>
          <w:highlight w:val="none"/>
        </w:rPr>
      </w:pPr>
      <w:r>
        <w:rPr>
          <w:rFonts w:eastAsia="方正黑体简体"/>
          <w:color w:val="auto"/>
          <w:sz w:val="28"/>
          <w:szCs w:val="28"/>
          <w:highlight w:val="none"/>
        </w:rPr>
        <w:br w:type="page"/>
      </w:r>
    </w:p>
    <w:p w14:paraId="6C77532C">
      <w:pPr>
        <w:widowControl w:val="0"/>
        <w:snapToGrid w:val="0"/>
        <w:spacing w:line="276" w:lineRule="auto"/>
        <w:jc w:val="left"/>
        <w:rPr>
          <w:rFonts w:hint="eastAsia" w:asciiTheme="minorEastAsia" w:hAnsiTheme="minorEastAsia" w:eastAsiaTheme="minorEastAsia" w:cstheme="minorEastAsia"/>
          <w:b/>
          <w:color w:val="auto"/>
          <w:sz w:val="24"/>
          <w:szCs w:val="24"/>
          <w:highlight w:val="none"/>
        </w:rPr>
      </w:pPr>
      <w:bookmarkStart w:id="17" w:name="_Toc15109"/>
    </w:p>
    <w:p w14:paraId="4D4D6C06">
      <w:pPr>
        <w:widowControl w:val="0"/>
        <w:snapToGrid w:val="0"/>
        <w:spacing w:line="560" w:lineRule="exact"/>
        <w:jc w:val="center"/>
        <w:outlineLvl w:val="0"/>
        <w:rPr>
          <w:rFonts w:eastAsia="黑体"/>
          <w:b/>
          <w:color w:val="auto"/>
          <w:sz w:val="36"/>
          <w:szCs w:val="36"/>
          <w:highlight w:val="none"/>
        </w:rPr>
      </w:pPr>
      <w:r>
        <w:rPr>
          <w:rFonts w:hint="eastAsia" w:eastAsia="黑体"/>
          <w:b/>
          <w:color w:val="auto"/>
          <w:sz w:val="36"/>
          <w:szCs w:val="36"/>
          <w:highlight w:val="none"/>
        </w:rPr>
        <w:t>第二章  招标项目要求及采购需求</w:t>
      </w:r>
      <w:bookmarkEnd w:id="17"/>
    </w:p>
    <w:p w14:paraId="78364417">
      <w:pPr>
        <w:widowControl w:val="0"/>
        <w:tabs>
          <w:tab w:val="left" w:pos="39"/>
          <w:tab w:val="left" w:pos="96"/>
        </w:tabs>
        <w:snapToGrid w:val="0"/>
        <w:spacing w:line="276" w:lineRule="auto"/>
        <w:ind w:firstLine="542" w:firstLineChars="225"/>
        <w:rPr>
          <w:b/>
          <w:color w:val="auto"/>
          <w:sz w:val="24"/>
          <w:szCs w:val="24"/>
          <w:highlight w:val="none"/>
        </w:rPr>
      </w:pPr>
    </w:p>
    <w:p w14:paraId="6908857E">
      <w:pPr>
        <w:widowControl w:val="0"/>
        <w:snapToGrid w:val="0"/>
        <w:spacing w:line="360" w:lineRule="auto"/>
        <w:ind w:firstLine="422" w:firstLineChars="150"/>
        <w:jc w:val="left"/>
        <w:outlineLvl w:val="1"/>
        <w:rPr>
          <w:rFonts w:ascii="黑体" w:hAnsi="黑体" w:eastAsia="黑体"/>
          <w:b/>
          <w:color w:val="auto"/>
          <w:sz w:val="28"/>
          <w:highlight w:val="none"/>
        </w:rPr>
      </w:pPr>
      <w:bookmarkStart w:id="18" w:name="_Toc12454"/>
      <w:r>
        <w:rPr>
          <w:rFonts w:ascii="黑体" w:hAnsi="黑体" w:eastAsia="黑体"/>
          <w:b/>
          <w:color w:val="auto"/>
          <w:sz w:val="28"/>
          <w:highlight w:val="none"/>
        </w:rPr>
        <w:t xml:space="preserve">1. </w:t>
      </w:r>
      <w:r>
        <w:rPr>
          <w:rFonts w:hint="eastAsia" w:ascii="黑体" w:hAnsi="黑体" w:eastAsia="黑体"/>
          <w:b/>
          <w:color w:val="auto"/>
          <w:sz w:val="28"/>
          <w:highlight w:val="none"/>
        </w:rPr>
        <w:t>招标项目、标段（包）划分、投标报价</w:t>
      </w:r>
      <w:bookmarkEnd w:id="18"/>
    </w:p>
    <w:p w14:paraId="190F6C0C">
      <w:pPr>
        <w:widowControl w:val="0"/>
        <w:snapToGrid w:val="0"/>
        <w:spacing w:line="360" w:lineRule="auto"/>
        <w:ind w:firstLine="482" w:firstLineChars="200"/>
        <w:jc w:val="left"/>
        <w:rPr>
          <w:rFonts w:ascii="宋体" w:hAnsi="宋体"/>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 xml:space="preserve"> 招标项目名称</w:t>
      </w:r>
      <w:r>
        <w:rPr>
          <w:rFonts w:hint="eastAsia"/>
          <w:color w:val="auto"/>
          <w:sz w:val="24"/>
          <w:szCs w:val="24"/>
          <w:highlight w:val="none"/>
        </w:rPr>
        <w:t>：安阳市自然资源和规划局太行山东麓红旗渠片区历史遗留废弃矿山生态修复示范工程项目勘查设计项目</w:t>
      </w:r>
    </w:p>
    <w:p w14:paraId="4F483683">
      <w:pPr>
        <w:widowControl w:val="0"/>
        <w:snapToGrid w:val="0"/>
        <w:spacing w:line="360" w:lineRule="auto"/>
        <w:ind w:firstLine="482" w:firstLineChars="200"/>
        <w:jc w:val="left"/>
        <w:rPr>
          <w:rFonts w:asciiTheme="minorEastAsia" w:hAnsiTheme="minorEastAsia" w:eastAsiaTheme="minorEastAsia" w:cstheme="minorEastAsia"/>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标段（包）划分及其交付（实施）期、交付（实施）地点</w:t>
      </w:r>
      <w:r>
        <w:rPr>
          <w:rFonts w:hint="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本次招标项目划分为1个标段（包）。</w:t>
      </w:r>
    </w:p>
    <w:tbl>
      <w:tblPr>
        <w:tblStyle w:val="18"/>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1785"/>
        <w:gridCol w:w="2552"/>
        <w:gridCol w:w="2127"/>
        <w:gridCol w:w="1426"/>
      </w:tblGrid>
      <w:tr w14:paraId="33B7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74" w:type="dxa"/>
            <w:gridSpan w:val="5"/>
            <w:vAlign w:val="center"/>
          </w:tcPr>
          <w:p w14:paraId="1161EBCF">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标段（包）一览表</w:t>
            </w:r>
          </w:p>
        </w:tc>
      </w:tr>
      <w:tr w14:paraId="1068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4" w:type="dxa"/>
            <w:vAlign w:val="center"/>
          </w:tcPr>
          <w:p w14:paraId="2FB87CF1">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w:t>
            </w:r>
          </w:p>
        </w:tc>
        <w:tc>
          <w:tcPr>
            <w:tcW w:w="1785" w:type="dxa"/>
            <w:vAlign w:val="center"/>
          </w:tcPr>
          <w:p w14:paraId="2203D46E">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标段（包）名称</w:t>
            </w:r>
          </w:p>
        </w:tc>
        <w:tc>
          <w:tcPr>
            <w:tcW w:w="2552" w:type="dxa"/>
            <w:vAlign w:val="center"/>
          </w:tcPr>
          <w:p w14:paraId="379E7531">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标段（包）内容（范围）</w:t>
            </w:r>
          </w:p>
        </w:tc>
        <w:tc>
          <w:tcPr>
            <w:tcW w:w="2127" w:type="dxa"/>
            <w:vAlign w:val="center"/>
          </w:tcPr>
          <w:p w14:paraId="07BAD1DD">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合同履行期限</w:t>
            </w:r>
          </w:p>
          <w:p w14:paraId="5D036AF4">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（交付&lt;实施&gt;期）</w:t>
            </w:r>
          </w:p>
        </w:tc>
        <w:tc>
          <w:tcPr>
            <w:tcW w:w="1426" w:type="dxa"/>
            <w:vAlign w:val="center"/>
          </w:tcPr>
          <w:p w14:paraId="1A467B16">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交付（实施）地点</w:t>
            </w:r>
          </w:p>
        </w:tc>
      </w:tr>
      <w:tr w14:paraId="787A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184" w:type="dxa"/>
            <w:vAlign w:val="center"/>
          </w:tcPr>
          <w:p w14:paraId="49F69D4B">
            <w:pPr>
              <w:widowControl w:val="0"/>
              <w:adjustRightInd w:val="0"/>
              <w:snapToGrid w:val="0"/>
              <w:spacing w:line="24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安阳市自然资源和规划局太行山东麓红旗渠片区历史遗留废弃矿山生态修复示范工程项目勘查设计项目</w:t>
            </w:r>
          </w:p>
        </w:tc>
        <w:tc>
          <w:tcPr>
            <w:tcW w:w="1785" w:type="dxa"/>
            <w:vAlign w:val="center"/>
          </w:tcPr>
          <w:p w14:paraId="26121F03">
            <w:pPr>
              <w:widowControl w:val="0"/>
              <w:adjustRightInd w:val="0"/>
              <w:snapToGrid w:val="0"/>
              <w:spacing w:line="24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同项目名称</w:t>
            </w:r>
          </w:p>
        </w:tc>
        <w:tc>
          <w:tcPr>
            <w:tcW w:w="2552" w:type="dxa"/>
            <w:vAlign w:val="center"/>
          </w:tcPr>
          <w:p w14:paraId="7CBCF125">
            <w:pPr>
              <w:widowControl w:val="0"/>
              <w:adjustRightInd w:val="0"/>
              <w:snapToGrid w:val="0"/>
              <w:spacing w:line="24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见“第二章第2条：标段（包）内容（范围）及具体采购需求”</w:t>
            </w:r>
          </w:p>
        </w:tc>
        <w:tc>
          <w:tcPr>
            <w:tcW w:w="2127" w:type="dxa"/>
            <w:vAlign w:val="center"/>
          </w:tcPr>
          <w:p w14:paraId="6D2BC8AA">
            <w:pPr>
              <w:widowControl w:val="0"/>
              <w:adjustRightInd w:val="0"/>
              <w:snapToGrid w:val="0"/>
              <w:spacing w:line="24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见招标公告1.6</w:t>
            </w:r>
          </w:p>
        </w:tc>
        <w:tc>
          <w:tcPr>
            <w:tcW w:w="1426" w:type="dxa"/>
            <w:vAlign w:val="center"/>
          </w:tcPr>
          <w:p w14:paraId="5579AA14">
            <w:pPr>
              <w:widowControl w:val="0"/>
              <w:adjustRightInd w:val="0"/>
              <w:snapToGrid w:val="0"/>
              <w:spacing w:line="24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采购人指定地点</w:t>
            </w:r>
          </w:p>
        </w:tc>
      </w:tr>
    </w:tbl>
    <w:p w14:paraId="4ED0B0A0">
      <w:pPr>
        <w:widowControl w:val="0"/>
        <w:snapToGrid w:val="0"/>
        <w:spacing w:before="156" w:beforeLines="50"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14:paraId="0F227595">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投标人的投标报价均应为达到服务要求下的服务总包价，包括：人工费、设备费、材料费、交通食宿费、外业调查费、技术服务费、上级部门评审验收费、知识产权（如有）、保险（如需）、所涉货物包装、相关税款等与招标项目（标段&lt;包&gt;）相关的、必须的款项及费用（包括未列明而为完成交验所必须的所有费用、材料、工具、设施）。</w:t>
      </w:r>
    </w:p>
    <w:p w14:paraId="2F8FB1AF">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投标报价为一次性报价，报价时间截止后对投标报价的任何承诺、修改，除法定修正或《招标文件》规定修正情形外，评标委员会将不予考虑。</w:t>
      </w:r>
    </w:p>
    <w:p w14:paraId="2319D435">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 如投标人的投标报价未超过</w:t>
      </w:r>
      <w:r>
        <w:rPr>
          <w:rFonts w:hint="eastAsia" w:asciiTheme="minorEastAsia" w:hAnsiTheme="minorEastAsia" w:eastAsiaTheme="minorEastAsia" w:cstheme="minorEastAsia"/>
          <w:bCs/>
          <w:color w:val="auto"/>
          <w:sz w:val="24"/>
          <w:highlight w:val="none"/>
          <w:lang w:val="zh-CN"/>
        </w:rPr>
        <w:t>预算金额</w:t>
      </w:r>
      <w:r>
        <w:rPr>
          <w:rFonts w:hint="eastAsia" w:asciiTheme="minorEastAsia" w:hAnsiTheme="minorEastAsia" w:eastAsiaTheme="minorEastAsia" w:cstheme="minorEastAsia"/>
          <w:color w:val="auto"/>
          <w:sz w:val="24"/>
          <w:szCs w:val="24"/>
          <w:highlight w:val="none"/>
        </w:rPr>
        <w:t>（见招标公告1.4）的供应商不足三家的，该标段（包）做废标处理。</w:t>
      </w:r>
    </w:p>
    <w:p w14:paraId="1D8CEF3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 遵循第三章“投标人须知”3.7.5项规定。</w:t>
      </w:r>
    </w:p>
    <w:p w14:paraId="6682E12C">
      <w:pPr>
        <w:spacing w:line="560" w:lineRule="exact"/>
        <w:ind w:firstLine="562" w:firstLineChars="200"/>
        <w:rPr>
          <w:rFonts w:ascii="黑体" w:hAnsi="黑体" w:eastAsia="黑体"/>
          <w:b/>
          <w:color w:val="auto"/>
          <w:sz w:val="28"/>
          <w:highlight w:val="none"/>
        </w:rPr>
      </w:pPr>
    </w:p>
    <w:p w14:paraId="4A2915F2">
      <w:pPr>
        <w:widowControl w:val="0"/>
        <w:snapToGrid w:val="0"/>
        <w:spacing w:line="360" w:lineRule="auto"/>
        <w:ind w:firstLine="422" w:firstLineChars="150"/>
        <w:jc w:val="left"/>
        <w:outlineLvl w:val="1"/>
        <w:rPr>
          <w:rFonts w:ascii="黑体" w:hAnsi="黑体" w:eastAsia="黑体"/>
          <w:b/>
          <w:color w:val="auto"/>
          <w:sz w:val="28"/>
          <w:highlight w:val="none"/>
        </w:rPr>
      </w:pPr>
      <w:bookmarkStart w:id="19" w:name="_Toc4200"/>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19"/>
    </w:p>
    <w:p w14:paraId="0CED172F">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2.1</w:t>
      </w:r>
      <w:r>
        <w:rPr>
          <w:rFonts w:hint="eastAsia" w:ascii="黑体" w:hAnsi="黑体" w:eastAsia="黑体"/>
          <w:b/>
          <w:color w:val="auto"/>
          <w:sz w:val="24"/>
          <w:szCs w:val="24"/>
          <w:highlight w:val="none"/>
        </w:rPr>
        <w:t xml:space="preserve"> 采购标的需实现的功能或者目标，标段（包）总体范围</w:t>
      </w:r>
    </w:p>
    <w:p w14:paraId="5E58360F">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一、保质保量的满足采购人正常工作需要</w:t>
      </w:r>
    </w:p>
    <w:p w14:paraId="779BB75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中标人负责中标范围内的勘查设计工作，提交成果并通过上级部门评审验收。</w:t>
      </w:r>
    </w:p>
    <w:p w14:paraId="5CC3C86B">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二、项目背景</w:t>
      </w:r>
    </w:p>
    <w:p w14:paraId="2A22D61F">
      <w:pPr>
        <w:widowControl w:val="0"/>
        <w:snapToGrid w:val="0"/>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rPr>
        <w:t>贯彻落实习近平总书记在红旗渠考察时的重要讲话精神</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大力弘扬红旗渠精神</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落实党的二十大关于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碳达峰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碳中和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决策部署和《2030年前碳达峰行动方案》(国发(2021)23号)有关要求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提高生态系统质量和碳汇能力、如期实现“双碳”目标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按照《财政部办公厅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自然资源部办公厅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关于组织申报2024年历史遗留废弃矿山生态修复示范工程项目的通知》(财办资环(2023)43号)和《河南省财政厅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河南省自然资源厅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关于组织申报2024年中央财政历史遗留废弃矿山生态修复示范工程项目的通知》(豫财环资(2023)108号)的要求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结合安阳市实际情况和发展需要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谋划了太行山东麓红旗渠片区历史遗留废弃矿山生态修复示范工程。项目区涉及林州市、殷都区、龙安区、汤阴县、内黄县和安阳县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历史遗留图斑922个</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治理区总面积10.39平方公里。共涉及资金5.47亿元。</w:t>
      </w:r>
    </w:p>
    <w:p w14:paraId="0CC31E9E">
      <w:pPr>
        <w:widowControl w:val="0"/>
        <w:snapToGrid w:val="0"/>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据《全国重要生态系统保护和修复重大工程总体规划（2021-2035年）》、《黄河流域生态保护修复和高质量发展规划纲要》、《“十四五”历史遗留矿山生态修复行动计划》、《安阳市国土空间总体规划（2021-2035年）》、《安阳市“十四五”国土空间生态修复规划》，结合太行山生态屏障、豫北平原生态涵养、后续资源开发利用、产业开发等需求，按照宜林则林、宜耕则耕、宜草则草、宜建则建、宜荒则荒原则，合理确定矿山生态修复方向、修复模式和修复措施等。</w:t>
      </w:r>
    </w:p>
    <w:p w14:paraId="4BBE4CE7">
      <w:pPr>
        <w:widowControl w:val="0"/>
        <w:snapToGrid w:val="0"/>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坚持尊重自然、顺应自然、保护自然，坚持节约优先、保护优先，利用科学的方法和手段，因地制宜、一矿一策，分区、分子项目、分类推进历史遗留废弃矿山生态修复。以本地适宜的太行山森林生态系统、豫北平原农田生态系统为主要参照标准，正确处理受损区生态重建、辅助再生与保护区自然恢复、保护保育的关系，修复措施与管理措施并重，科学设定生态保护修复的目标指标。</w:t>
      </w:r>
    </w:p>
    <w:p w14:paraId="0564D4B4">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14:paraId="07CEF56C">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 政府采购节能产品、环境标志产品实施品目清单管理后，对本次采购产品属于“节能产品政府采购品目清单”中强制采购品目的，投标产品应当具有相应的认证证书（认证证书应当为国家确定的认证机构出具、且应处于有效期之内），《投标文件》中应当提供相应的认证证书（认证证书应当为国家确定的认证机构出具、且应处于有效期之内）。</w:t>
      </w:r>
    </w:p>
    <w:p w14:paraId="13245B24">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属于政府强制采购品目、而未按要求提供相应资料的，为无效投标。</w:t>
      </w:r>
    </w:p>
    <w:p w14:paraId="590464ED">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 同等条件下，获得节能产品认证证书或环境标志产品认证证书的产品优先采购。(认证证书应当为国家确定的认证机构出具、且应处于有效期之内。)</w:t>
      </w:r>
    </w:p>
    <w:p w14:paraId="027E3DBD">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 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应处于有效期内）。</w:t>
      </w:r>
    </w:p>
    <w:p w14:paraId="6DECCE3F">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2.2.4 计算机产品须预装正版操作系统软件。</w:t>
      </w:r>
    </w:p>
    <w:p w14:paraId="138A427A">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2.2.5 本次采购不允许进口产品参加。</w:t>
      </w:r>
    </w:p>
    <w:p w14:paraId="65E1B9A1">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2.2.6 如允许采购进口产品的，优先采购向我国企业转让技术、与我国企业签订消化吸收再创新方案的供应商的进口产品。</w:t>
      </w:r>
    </w:p>
    <w:p w14:paraId="12156992">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2.2.7 促进中小企业发展扶持政策：见第四章“评标办法”第4条。</w:t>
      </w:r>
    </w:p>
    <w:p w14:paraId="571D2EEC">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2.2.8 促进残疾人就业、支持监狱企业发展：见第四章“评标办法”第4条。</w:t>
      </w:r>
    </w:p>
    <w:p w14:paraId="3490147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2.2.9 所供产品有商品包装的应当使用绿色包装。所供产品有其他环保政策要求的，应符合相关环保法律政策要求。</w:t>
      </w:r>
    </w:p>
    <w:p w14:paraId="49E165BA">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2.2.10 支持绿色建筑、绿色建材，支持使用低VOCs含量涂料和胶黏剂，支持不发达、少数民族地区的企业，促进自主创新产业发展，支持脱贫攻坚等；同等条件下，优先采购。</w:t>
      </w:r>
    </w:p>
    <w:p w14:paraId="5C6F226D">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 xml:space="preserve"> 采购标的需执行的国家相关标准、行业标准、地方标准或者其他标准、规范</w:t>
      </w:r>
    </w:p>
    <w:p w14:paraId="1DE55FA1">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矿山生态修复技术规范第1部分：通则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（TD/T1070.1-2022） </w:t>
      </w:r>
    </w:p>
    <w:p w14:paraId="73A87BC7">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矿山生态修复技术规范第4部分：建材矿山</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（TD/T1070.4-2022）</w:t>
      </w:r>
    </w:p>
    <w:p w14:paraId="6D6DFBB0">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金属矿土地复垦与生态修复技术规范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（GB/T43933-2024）</w:t>
      </w:r>
    </w:p>
    <w:p w14:paraId="07B7B007">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造林技术规程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（GB/T15776-2023） </w:t>
      </w:r>
    </w:p>
    <w:p w14:paraId="33C1C1C0">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土地利用现状分类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（GB/T21010-2017） </w:t>
      </w:r>
    </w:p>
    <w:p w14:paraId="340C9A4A">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裸露坡面植被恢复技术规范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（GB/T38360-2019） </w:t>
      </w:r>
    </w:p>
    <w:p w14:paraId="114430C4">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物化探工程测量规范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（DZ/T0153-2014） </w:t>
      </w:r>
    </w:p>
    <w:p w14:paraId="567124AE">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bookmarkStart w:id="20" w:name="OLE_LINK16"/>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水文地质调查规范(1:50000)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（DZ/T0282-2024）</w:t>
      </w:r>
      <w:bookmarkEnd w:id="20"/>
    </w:p>
    <w:p w14:paraId="4F0DA330">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矿山地质环境监测技术规程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（DZ/T0287-2015） </w:t>
      </w:r>
    </w:p>
    <w:p w14:paraId="5AD35BF5">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土地复垦方案编制规程第1部分：通则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（TD/T1031.1-2011） </w:t>
      </w:r>
    </w:p>
    <w:p w14:paraId="59493D60">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矿山土地复垦与生态修复监测评价技术规范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（GB/T43935-2024）</w:t>
      </w:r>
    </w:p>
    <w:p w14:paraId="5E6CEB47">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）《岩土工程勘察规范(2009版)》（GB50021-20</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1） </w:t>
      </w:r>
    </w:p>
    <w:p w14:paraId="670E6807">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）《建筑边坡工程技术规范》（GB/50330-2013）</w:t>
      </w:r>
    </w:p>
    <w:p w14:paraId="60F350F7">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）《土工试验方法标准》（GB/T50123-2019） </w:t>
      </w:r>
    </w:p>
    <w:p w14:paraId="56F56CC2">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）《工程岩体试验方法标准》（GB/T50266-2013）</w:t>
      </w:r>
    </w:p>
    <w:p w14:paraId="49E85E61">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）《中国地震动参数区划图》（GB18306-2015</w:t>
      </w:r>
      <w:r>
        <w:rPr>
          <w:rFonts w:hint="eastAsia" w:asciiTheme="minorEastAsia" w:hAnsiTheme="minorEastAsia" w:eastAsiaTheme="minorEastAsia" w:cstheme="minorEastAsia"/>
          <w:color w:val="auto"/>
          <w:sz w:val="24"/>
          <w:szCs w:val="24"/>
          <w:highlight w:val="none"/>
          <w:lang w:eastAsia="zh-CN"/>
        </w:rPr>
        <w:t>）</w:t>
      </w:r>
    </w:p>
    <w:p w14:paraId="0203CE7A">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）《工程测量标准》（GB50026-2020）</w:t>
      </w:r>
    </w:p>
    <w:p w14:paraId="76A2C941">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）《滑坡防治设计规范》（GB/T38509-2020）</w:t>
      </w:r>
    </w:p>
    <w:p w14:paraId="2247C2E4">
      <w:pPr>
        <w:widowControl w:val="0"/>
        <w:snapToGrid w:val="0"/>
        <w:spacing w:line="360" w:lineRule="auto"/>
        <w:ind w:firstLine="480" w:firstLineChars="200"/>
        <w:jc w:val="left"/>
        <w:rPr>
          <w:rFonts w:ascii="黑体" w:hAnsi="黑体" w:eastAsia="黑体"/>
          <w:b/>
          <w:color w:val="auto"/>
          <w:sz w:val="24"/>
          <w:szCs w:val="24"/>
          <w:highlight w:val="none"/>
        </w:rPr>
      </w:pPr>
      <w:r>
        <w:rPr>
          <w:rFonts w:hint="eastAsia" w:asciiTheme="minorEastAsia" w:hAnsiTheme="minorEastAsia" w:eastAsiaTheme="minorEastAsia" w:cstheme="minorEastAsia"/>
          <w:color w:val="auto"/>
          <w:sz w:val="24"/>
          <w:szCs w:val="24"/>
          <w:highlight w:val="none"/>
        </w:rPr>
        <w:t>注：上述标准如有矛盾之处，均以最新标准内容为准。</w:t>
      </w:r>
    </w:p>
    <w:p w14:paraId="2532741B">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招标文件》未列明事项为由，来降低投标服务（及所涉货物材料设施）的质量。</w:t>
      </w:r>
    </w:p>
    <w:p w14:paraId="601AB6B2">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2.4</w:t>
      </w:r>
      <w:r>
        <w:rPr>
          <w:rFonts w:hint="eastAsia" w:ascii="黑体" w:hAnsi="黑体" w:eastAsia="黑体"/>
          <w:b/>
          <w:color w:val="auto"/>
          <w:sz w:val="24"/>
          <w:szCs w:val="24"/>
          <w:highlight w:val="none"/>
        </w:rPr>
        <w:t xml:space="preserve"> 标段（包）内容（具体范围、数量），具体服务（技术）要求</w:t>
      </w:r>
    </w:p>
    <w:p w14:paraId="2C6FC75C">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一、项目概况</w:t>
      </w:r>
    </w:p>
    <w:p w14:paraId="4EA19A8A">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招标范围</w:t>
      </w:r>
      <w:r>
        <w:rPr>
          <w:rFonts w:hint="eastAsia" w:asciiTheme="minorEastAsia" w:hAnsiTheme="minorEastAsia" w:eastAsiaTheme="minorEastAsia" w:cstheme="minorEastAsia"/>
          <w:color w:val="auto"/>
          <w:sz w:val="24"/>
          <w:szCs w:val="24"/>
          <w:highlight w:val="none"/>
          <w:lang w:eastAsia="zh-CN"/>
        </w:rPr>
        <w:t>：</w:t>
      </w:r>
    </w:p>
    <w:p w14:paraId="4C5EEA6C">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w:t>
      </w:r>
      <w:bookmarkStart w:id="21" w:name="_Hlk176355584"/>
      <w:r>
        <w:rPr>
          <w:rFonts w:hint="eastAsia" w:asciiTheme="minorEastAsia" w:hAnsiTheme="minorEastAsia" w:eastAsiaTheme="minorEastAsia" w:cstheme="minorEastAsia"/>
          <w:color w:val="auto"/>
          <w:sz w:val="24"/>
          <w:szCs w:val="24"/>
          <w:highlight w:val="none"/>
        </w:rPr>
        <w:t>太行山东麓红旗渠片区历史遗留废弃矿山生态修复示范工程</w:t>
      </w:r>
      <w:bookmarkEnd w:id="21"/>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进行勘查</w:t>
      </w:r>
      <w:r>
        <w:rPr>
          <w:rFonts w:hint="eastAsia" w:asciiTheme="minorEastAsia" w:hAnsiTheme="minorEastAsia" w:eastAsiaTheme="minorEastAsia" w:cstheme="minorEastAsia"/>
          <w:color w:val="auto"/>
          <w:sz w:val="24"/>
          <w:szCs w:val="24"/>
          <w:highlight w:val="none"/>
          <w:lang w:eastAsia="zh-CN"/>
        </w:rPr>
        <w:t>和</w:t>
      </w:r>
      <w:r>
        <w:rPr>
          <w:rFonts w:hint="eastAsia" w:asciiTheme="minorEastAsia" w:hAnsiTheme="minorEastAsia" w:eastAsiaTheme="minorEastAsia" w:cstheme="minorEastAsia"/>
          <w:color w:val="auto"/>
          <w:sz w:val="24"/>
          <w:szCs w:val="24"/>
          <w:highlight w:val="none"/>
        </w:rPr>
        <w:t>设计，提交太行山东麓红旗渠片区历史遗留废弃矿山生态修复示范工程勘查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设计成果报告、</w:t>
      </w:r>
      <w:r>
        <w:rPr>
          <w:rFonts w:hint="eastAsia" w:asciiTheme="minorEastAsia" w:hAnsiTheme="minorEastAsia" w:eastAsiaTheme="minorEastAsia" w:cstheme="minorEastAsia"/>
          <w:color w:val="auto"/>
          <w:sz w:val="24"/>
          <w:szCs w:val="24"/>
          <w:highlight w:val="none"/>
          <w:lang w:val="en-US" w:eastAsia="zh-CN"/>
        </w:rPr>
        <w:t>图纸</w:t>
      </w:r>
      <w:r>
        <w:rPr>
          <w:rFonts w:hint="eastAsia" w:asciiTheme="minorEastAsia" w:hAnsiTheme="minorEastAsia" w:eastAsiaTheme="minorEastAsia" w:cstheme="minorEastAsia"/>
          <w:color w:val="auto"/>
          <w:sz w:val="24"/>
          <w:szCs w:val="24"/>
          <w:highlight w:val="none"/>
        </w:rPr>
        <w:t>等成果</w:t>
      </w:r>
      <w:r>
        <w:rPr>
          <w:rFonts w:hint="eastAsia" w:asciiTheme="minorEastAsia" w:hAnsiTheme="minorEastAsia" w:eastAsiaTheme="minorEastAsia" w:cstheme="minorEastAsia"/>
          <w:color w:val="auto"/>
          <w:sz w:val="24"/>
          <w:szCs w:val="24"/>
          <w:highlight w:val="none"/>
          <w:lang w:val="en-US" w:eastAsia="zh-CN"/>
        </w:rPr>
        <w:t>资料</w:t>
      </w:r>
      <w:r>
        <w:rPr>
          <w:rFonts w:hint="eastAsia" w:asciiTheme="minorEastAsia" w:hAnsiTheme="minorEastAsia" w:eastAsiaTheme="minorEastAsia" w:cstheme="minorEastAsia"/>
          <w:color w:val="auto"/>
          <w:sz w:val="24"/>
          <w:szCs w:val="24"/>
          <w:highlight w:val="none"/>
        </w:rPr>
        <w:t>。</w:t>
      </w:r>
    </w:p>
    <w:p w14:paraId="597186BD">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实施范围</w:t>
      </w:r>
      <w:r>
        <w:rPr>
          <w:rFonts w:hint="eastAsia" w:asciiTheme="minorEastAsia" w:hAnsiTheme="minorEastAsia" w:eastAsiaTheme="minorEastAsia" w:cstheme="minorEastAsia"/>
          <w:color w:val="auto"/>
          <w:sz w:val="24"/>
          <w:szCs w:val="24"/>
          <w:highlight w:val="none"/>
          <w:lang w:eastAsia="zh-CN"/>
        </w:rPr>
        <w:t>：</w:t>
      </w:r>
    </w:p>
    <w:p w14:paraId="52D677DE">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本项目实施范围包括历史遗留废弃矿山图斑共计922个，总面积1039.01hm</w:t>
      </w:r>
      <w:r>
        <w:rPr>
          <w:rFonts w:hint="eastAsia" w:asciiTheme="minorEastAsia" w:hAnsiTheme="minorEastAsia" w:eastAsiaTheme="minorEastAsia" w:cstheme="minorEastAsia"/>
          <w:color w:val="auto"/>
          <w:sz w:val="24"/>
          <w:szCs w:val="24"/>
          <w:highlight w:val="none"/>
          <w:vertAlign w:val="superscript"/>
        </w:rPr>
        <w:t>2</w:t>
      </w:r>
      <w:r>
        <w:rPr>
          <w:rFonts w:hint="eastAsia" w:asciiTheme="minorEastAsia" w:hAnsiTheme="minorEastAsia" w:eastAsiaTheme="minorEastAsia" w:cstheme="minorEastAsia"/>
          <w:color w:val="auto"/>
          <w:sz w:val="24"/>
          <w:szCs w:val="24"/>
          <w:highlight w:val="none"/>
        </w:rPr>
        <w:t>。</w:t>
      </w:r>
    </w:p>
    <w:p w14:paraId="257B3DD5">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项目区划分2个修复区：红旗渠</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跃进渠山地生态屏障修复区和跃进渠</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南水北调中线</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永济渠（卫河）平原生态涵养修复区，共设置8个矿山生态修复子项目。</w:t>
      </w:r>
    </w:p>
    <w:p w14:paraId="723ADE69">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服务地点</w:t>
      </w:r>
      <w:r>
        <w:rPr>
          <w:rFonts w:hint="eastAsia" w:asciiTheme="minorEastAsia" w:hAnsiTheme="minorEastAsia" w:eastAsiaTheme="minorEastAsia" w:cstheme="minorEastAsia"/>
          <w:color w:val="auto"/>
          <w:sz w:val="24"/>
          <w:szCs w:val="24"/>
          <w:highlight w:val="none"/>
          <w:lang w:eastAsia="zh-CN"/>
        </w:rPr>
        <w:t>：</w:t>
      </w:r>
    </w:p>
    <w:p w14:paraId="58B752A4">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项目区地处太行山东麓，是太行山生态屏障的安全保障，位于河南省安阳市，行政区域涉及林州市、殷都区、龙安区、安阳县、汤阴县、内黄县等6个县（市、区）。</w:t>
      </w:r>
    </w:p>
    <w:p w14:paraId="3EAEB8F8">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二、总体目标</w:t>
      </w:r>
    </w:p>
    <w:p w14:paraId="50026D2C">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w:t>
      </w:r>
      <w:r>
        <w:rPr>
          <w:rFonts w:hint="eastAsia" w:asciiTheme="minorEastAsia" w:hAnsiTheme="minorEastAsia" w:eastAsiaTheme="minorEastAsia" w:cstheme="minorEastAsia"/>
          <w:color w:val="auto"/>
          <w:sz w:val="24"/>
          <w:szCs w:val="24"/>
          <w:highlight w:val="none"/>
          <w:lang w:eastAsia="zh-CN"/>
        </w:rPr>
        <w:t>工程</w:t>
      </w:r>
      <w:r>
        <w:rPr>
          <w:rFonts w:hint="eastAsia" w:asciiTheme="minorEastAsia" w:hAnsiTheme="minorEastAsia" w:eastAsiaTheme="minorEastAsia" w:cstheme="minorEastAsia"/>
          <w:color w:val="auto"/>
          <w:sz w:val="24"/>
          <w:szCs w:val="24"/>
          <w:highlight w:val="none"/>
        </w:rPr>
        <w:t>实施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解决实施区域内存在的矿山地质环境破坏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土地挖损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压占，生态系统受损及退化等主要生态问题，完成生态修复总面积不低于1039.01hm</w:t>
      </w:r>
      <w:r>
        <w:rPr>
          <w:rFonts w:hint="eastAsia" w:asciiTheme="minorEastAsia" w:hAnsiTheme="minorEastAsia" w:eastAsiaTheme="minorEastAsia" w:cstheme="minorEastAsia"/>
          <w:color w:val="auto"/>
          <w:sz w:val="24"/>
          <w:szCs w:val="24"/>
          <w:highlight w:val="none"/>
          <w:vertAlign w:val="superscript"/>
        </w:rPr>
        <w:t>2</w:t>
      </w:r>
      <w:r>
        <w:rPr>
          <w:rFonts w:hint="eastAsia" w:asciiTheme="minorEastAsia" w:hAnsiTheme="minorEastAsia" w:eastAsiaTheme="minorEastAsia" w:cstheme="minorEastAsia"/>
          <w:color w:val="auto"/>
          <w:sz w:val="24"/>
          <w:szCs w:val="24"/>
          <w:highlight w:val="none"/>
        </w:rPr>
        <w:t>，修复废弃矿山（矿点）数量不低于922个。工程实施后产生的效益包括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实施区域人居环境改善不低于167.30万人，增加的植被覆盖率不低于42.38%，土地复垦利用率不低于45.55%，显著提升人居环境质量，保障人居安全。</w:t>
      </w:r>
    </w:p>
    <w:p w14:paraId="68B39BFD">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三、勘查的内容及方法</w:t>
      </w:r>
    </w:p>
    <w:p w14:paraId="0FE9A991">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本项目需充分体现生态系统完整性，统筹考虑矿山所在的地理单元和生态功能空间，以采矿活动影响到的区域范围为主，可适当扩展到周边。</w:t>
      </w:r>
    </w:p>
    <w:p w14:paraId="197047FF">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勘查内容：</w:t>
      </w:r>
    </w:p>
    <w:p w14:paraId="6508F168">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自然生态状况调查主要包括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矿山所在生态单元的区域自然生态条件、矿山地质环境条件和矿山生态状况。</w:t>
      </w:r>
    </w:p>
    <w:p w14:paraId="02164888">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矿山生态问题调查主要包括：因矿山开采造成的地质环境破坏、土地损毁、水资源破坏和生态退化等生态问题分布、规模、特征，分析矿山生态问题的严重程度和危害，划分矿山场地生态问题严重程度等级。</w:t>
      </w:r>
    </w:p>
    <w:p w14:paraId="0C502006">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重大问题专项调查主要包括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对于地裂缝等对矿山生态系统产生重大影响的地质环境问题，按照相关规范及法律法规开展调查。</w:t>
      </w:r>
    </w:p>
    <w:p w14:paraId="54FC0153">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勘查方法</w:t>
      </w:r>
      <w:r>
        <w:rPr>
          <w:rFonts w:hint="eastAsia" w:asciiTheme="minorEastAsia" w:hAnsiTheme="minorEastAsia" w:eastAsiaTheme="minorEastAsia" w:cstheme="minorEastAsia"/>
          <w:color w:val="auto"/>
          <w:sz w:val="24"/>
          <w:szCs w:val="24"/>
          <w:highlight w:val="none"/>
          <w:lang w:eastAsia="zh-CN"/>
        </w:rPr>
        <w:t>：采用地形测绘、航空摄影测量、地质测量、物探、钻探、山地工程、样品采集与分析测试等手段进行勘查，全面掌握地质环境问题。</w:t>
      </w:r>
    </w:p>
    <w:p w14:paraId="2DE076B3">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四、设计任务</w:t>
      </w:r>
    </w:p>
    <w:p w14:paraId="2481BA0A">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设计依据：工程设计在《太行山东麓红旗渠片区历史遗留废弃矿山生态修复示范工程项目实施方案》、《太行山东麓红旗渠片区历史遗留废弃矿山生态修复示范工程勘查报告》基础上进行，遵守相关法律法规和政策文件，并与相关规划衔接。 </w:t>
      </w:r>
    </w:p>
    <w:p w14:paraId="349254F3">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设计思路：统筹考虑矿山的自然条件、地质环境条件、生态问题复杂程度和技术经济可行性等因素，按照因地制宜、分类施策的原则，优先消除场地地质安全隐患，再根据不同场地的生态修复方向和模式，确定适宜的生态修复措施。 </w:t>
      </w:r>
    </w:p>
    <w:p w14:paraId="3569797E">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3、设计书编制：设计书在《项目实施方案》和《勘查报告》的基础上编制，包括文本、附表和附图三部分。 </w:t>
      </w:r>
    </w:p>
    <w:p w14:paraId="2F60FE64">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五、项目组人员组织结构及安排要求</w:t>
      </w:r>
    </w:p>
    <w:p w14:paraId="391CFB81">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人员精干，组织管理结构合理，管理人员专业配置应齐全。项目组人员未经采购人同意，不得私自更换；采购人有权视中标人的违约情况，依据合同</w:t>
      </w:r>
      <w:r>
        <w:rPr>
          <w:rFonts w:hint="eastAsia" w:asciiTheme="minorEastAsia" w:hAnsiTheme="minorEastAsia" w:eastAsiaTheme="minorEastAsia" w:cstheme="minorEastAsia"/>
          <w:color w:val="auto"/>
          <w:sz w:val="24"/>
          <w:szCs w:val="24"/>
          <w:highlight w:val="none"/>
          <w:lang w:val="en-US" w:eastAsia="zh-CN"/>
        </w:rPr>
        <w:t>约定要求中标人承担违约责任</w:t>
      </w:r>
      <w:r>
        <w:rPr>
          <w:rFonts w:hint="eastAsia" w:asciiTheme="minorEastAsia" w:hAnsiTheme="minorEastAsia" w:eastAsiaTheme="minorEastAsia" w:cstheme="minorEastAsia"/>
          <w:color w:val="auto"/>
          <w:sz w:val="24"/>
          <w:szCs w:val="24"/>
          <w:highlight w:val="none"/>
        </w:rPr>
        <w:t>，直至解除合同。</w:t>
      </w:r>
    </w:p>
    <w:p w14:paraId="21500756">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六、进度安排</w:t>
      </w:r>
    </w:p>
    <w:p w14:paraId="257AB000">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本项目分两期实施；第一期项目包含</w:t>
      </w:r>
      <w:r>
        <w:rPr>
          <w:rFonts w:hint="eastAsia" w:asciiTheme="minorEastAsia" w:hAnsiTheme="minorEastAsia" w:eastAsiaTheme="minorEastAsia" w:cstheme="minorEastAsia"/>
          <w:color w:val="auto"/>
          <w:sz w:val="24"/>
          <w:szCs w:val="24"/>
          <w:highlight w:val="none"/>
          <w:lang w:val="en-US" w:eastAsia="zh-CN"/>
        </w:rPr>
        <w:t>4个子项目，须于合同签订后30日内全部完成；</w:t>
      </w:r>
      <w:r>
        <w:rPr>
          <w:rFonts w:hint="eastAsia" w:asciiTheme="minorEastAsia" w:hAnsiTheme="minorEastAsia" w:eastAsiaTheme="minorEastAsia" w:cstheme="minorEastAsia"/>
          <w:color w:val="auto"/>
          <w:sz w:val="24"/>
          <w:szCs w:val="24"/>
          <w:highlight w:val="none"/>
          <w:lang w:eastAsia="zh-CN"/>
        </w:rPr>
        <w:t>第二期项目包含</w:t>
      </w:r>
      <w:r>
        <w:rPr>
          <w:rFonts w:hint="eastAsia" w:asciiTheme="minorEastAsia" w:hAnsiTheme="minorEastAsia" w:eastAsiaTheme="minorEastAsia" w:cstheme="minorEastAsia"/>
          <w:color w:val="auto"/>
          <w:sz w:val="24"/>
          <w:szCs w:val="24"/>
          <w:highlight w:val="none"/>
          <w:lang w:val="en-US" w:eastAsia="zh-CN"/>
        </w:rPr>
        <w:t>4个子项目，须于2025年3底前全部完成，具体分期情况如下：</w:t>
      </w:r>
    </w:p>
    <w:tbl>
      <w:tblPr>
        <w:tblStyle w:val="19"/>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6492"/>
      </w:tblGrid>
      <w:tr w14:paraId="26E1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109B1507">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子项目编号</w:t>
            </w:r>
          </w:p>
        </w:tc>
        <w:tc>
          <w:tcPr>
            <w:tcW w:w="6492" w:type="dxa"/>
            <w:vAlign w:val="center"/>
          </w:tcPr>
          <w:p w14:paraId="08EE79FF">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子项目名称</w:t>
            </w:r>
          </w:p>
        </w:tc>
      </w:tr>
      <w:tr w14:paraId="2540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340" w:type="dxa"/>
            <w:gridSpan w:val="2"/>
            <w:vAlign w:val="center"/>
          </w:tcPr>
          <w:p w14:paraId="69FFF3E5">
            <w:pPr>
              <w:spacing w:line="24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第一期</w:t>
            </w:r>
          </w:p>
        </w:tc>
      </w:tr>
      <w:tr w14:paraId="21C2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483B2E60">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I-1</w:t>
            </w:r>
          </w:p>
        </w:tc>
        <w:tc>
          <w:tcPr>
            <w:tcW w:w="6492" w:type="dxa"/>
            <w:vAlign w:val="center"/>
          </w:tcPr>
          <w:p w14:paraId="787B50D4">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红旗渠一干渠沿线（林州市）矿山生态修复子项目</w:t>
            </w:r>
          </w:p>
        </w:tc>
      </w:tr>
      <w:tr w14:paraId="77E2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66C172E3">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I-2</w:t>
            </w:r>
          </w:p>
        </w:tc>
        <w:tc>
          <w:tcPr>
            <w:tcW w:w="6492" w:type="dxa"/>
            <w:vAlign w:val="center"/>
          </w:tcPr>
          <w:p w14:paraId="4B21963A">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红旗渠二干渠沿线（林州市）矿山生态修复子项目</w:t>
            </w:r>
          </w:p>
        </w:tc>
      </w:tr>
      <w:tr w14:paraId="7891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6B932609">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I-3</w:t>
            </w:r>
          </w:p>
        </w:tc>
        <w:tc>
          <w:tcPr>
            <w:tcW w:w="6492" w:type="dxa"/>
            <w:vAlign w:val="center"/>
          </w:tcPr>
          <w:p w14:paraId="54F17A48">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跃进渠总干渠沿线（殷都区）矿山生态修复子项目</w:t>
            </w:r>
          </w:p>
        </w:tc>
      </w:tr>
      <w:tr w14:paraId="4F9F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0062A611">
            <w:pPr>
              <w:spacing w:line="240" w:lineRule="auto"/>
              <w:jc w:val="center"/>
              <w:rPr>
                <w:rFonts w:hint="eastAsia" w:asciiTheme="minorEastAsia" w:hAnsiTheme="minorEastAsia" w:eastAsiaTheme="minorEastAsia" w:cstheme="minorEastAsia"/>
                <w:color w:val="auto"/>
                <w:sz w:val="24"/>
                <w:szCs w:val="24"/>
                <w:highlight w:val="none"/>
                <w:u w:color="000000"/>
                <w:lang w:val="en-US" w:eastAsia="zh-CN" w:bidi="ar-SA"/>
              </w:rPr>
            </w:pPr>
            <w:r>
              <w:rPr>
                <w:rFonts w:hint="eastAsia" w:asciiTheme="minorEastAsia" w:hAnsiTheme="minorEastAsia" w:eastAsiaTheme="minorEastAsia" w:cstheme="minorEastAsia"/>
                <w:color w:val="auto"/>
                <w:sz w:val="24"/>
                <w:szCs w:val="24"/>
                <w:highlight w:val="none"/>
              </w:rPr>
              <w:t>I-</w:t>
            </w:r>
            <w:r>
              <w:rPr>
                <w:rFonts w:hint="eastAsia" w:asciiTheme="minorEastAsia" w:hAnsiTheme="minorEastAsia" w:eastAsiaTheme="minorEastAsia" w:cstheme="minorEastAsia"/>
                <w:color w:val="auto"/>
                <w:sz w:val="24"/>
                <w:szCs w:val="24"/>
                <w:highlight w:val="none"/>
                <w:lang w:val="en-US" w:eastAsia="zh-CN"/>
              </w:rPr>
              <w:t>5</w:t>
            </w:r>
          </w:p>
        </w:tc>
        <w:tc>
          <w:tcPr>
            <w:tcW w:w="6492" w:type="dxa"/>
            <w:vAlign w:val="center"/>
          </w:tcPr>
          <w:p w14:paraId="66B0F84C">
            <w:pPr>
              <w:spacing w:line="240" w:lineRule="auto"/>
              <w:jc w:val="center"/>
              <w:rPr>
                <w:rFonts w:hint="eastAsia" w:asciiTheme="minorEastAsia" w:hAnsiTheme="minorEastAsia" w:eastAsiaTheme="minorEastAsia" w:cstheme="minorEastAsia"/>
                <w:color w:val="auto"/>
                <w:sz w:val="24"/>
                <w:szCs w:val="24"/>
                <w:highlight w:val="none"/>
                <w:u w:color="000000"/>
                <w:lang w:val="en-US" w:eastAsia="zh-CN" w:bidi="ar-SA"/>
              </w:rPr>
            </w:pPr>
            <w:r>
              <w:rPr>
                <w:rFonts w:hint="eastAsia" w:asciiTheme="minorEastAsia" w:hAnsiTheme="minorEastAsia" w:eastAsiaTheme="minorEastAsia" w:cstheme="minorEastAsia"/>
                <w:color w:val="auto"/>
                <w:sz w:val="24"/>
                <w:szCs w:val="24"/>
                <w:highlight w:val="none"/>
              </w:rPr>
              <w:t>跃进渠南干渠沿线（龙安区）矿山生态修复子项目</w:t>
            </w:r>
          </w:p>
        </w:tc>
      </w:tr>
      <w:tr w14:paraId="71F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340" w:type="dxa"/>
            <w:gridSpan w:val="2"/>
            <w:vAlign w:val="center"/>
          </w:tcPr>
          <w:p w14:paraId="305C554A">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第二期</w:t>
            </w:r>
          </w:p>
        </w:tc>
      </w:tr>
      <w:tr w14:paraId="0B44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18D865B6">
            <w:pPr>
              <w:spacing w:line="240" w:lineRule="auto"/>
              <w:jc w:val="center"/>
              <w:rPr>
                <w:rFonts w:hint="eastAsia" w:asciiTheme="minorEastAsia" w:hAnsiTheme="minorEastAsia" w:eastAsiaTheme="minorEastAsia" w:cstheme="minorEastAsia"/>
                <w:color w:val="auto"/>
                <w:sz w:val="24"/>
                <w:szCs w:val="24"/>
                <w:highlight w:val="none"/>
                <w:u w:color="000000"/>
                <w:lang w:val="en-US" w:eastAsia="zh-CN" w:bidi="ar-SA"/>
              </w:rPr>
            </w:pPr>
            <w:r>
              <w:rPr>
                <w:rFonts w:hint="eastAsia" w:asciiTheme="minorEastAsia" w:hAnsiTheme="minorEastAsia" w:eastAsiaTheme="minorEastAsia" w:cstheme="minorEastAsia"/>
                <w:color w:val="auto"/>
                <w:sz w:val="24"/>
                <w:szCs w:val="24"/>
                <w:highlight w:val="none"/>
              </w:rPr>
              <w:t>II-1</w:t>
            </w:r>
          </w:p>
        </w:tc>
        <w:tc>
          <w:tcPr>
            <w:tcW w:w="6492" w:type="dxa"/>
            <w:vAlign w:val="center"/>
          </w:tcPr>
          <w:p w14:paraId="3C2CDD56">
            <w:pPr>
              <w:spacing w:line="240" w:lineRule="auto"/>
              <w:jc w:val="center"/>
              <w:rPr>
                <w:rFonts w:hint="eastAsia" w:asciiTheme="minorEastAsia" w:hAnsiTheme="minorEastAsia" w:eastAsiaTheme="minorEastAsia" w:cstheme="minorEastAsia"/>
                <w:color w:val="auto"/>
                <w:sz w:val="24"/>
                <w:szCs w:val="24"/>
                <w:highlight w:val="none"/>
                <w:u w:color="000000"/>
                <w:lang w:val="en-US" w:eastAsia="zh-CN" w:bidi="ar-SA"/>
              </w:rPr>
            </w:pPr>
            <w:r>
              <w:rPr>
                <w:rFonts w:hint="eastAsia" w:asciiTheme="minorEastAsia" w:hAnsiTheme="minorEastAsia" w:eastAsiaTheme="minorEastAsia" w:cstheme="minorEastAsia"/>
                <w:color w:val="auto"/>
                <w:sz w:val="24"/>
                <w:szCs w:val="24"/>
                <w:highlight w:val="none"/>
              </w:rPr>
              <w:t>跃进渠东干渠沿线（殷都区）矿山生态修复子项目</w:t>
            </w:r>
          </w:p>
        </w:tc>
      </w:tr>
      <w:tr w14:paraId="190C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2B59DF89">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I-4</w:t>
            </w:r>
          </w:p>
        </w:tc>
        <w:tc>
          <w:tcPr>
            <w:tcW w:w="6492" w:type="dxa"/>
            <w:vAlign w:val="center"/>
          </w:tcPr>
          <w:p w14:paraId="005E8AEC">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跃进渠南干渠沿线（殷都区）矿山生态修复子项目</w:t>
            </w:r>
          </w:p>
        </w:tc>
      </w:tr>
      <w:tr w14:paraId="1FBA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8" w:type="dxa"/>
            <w:vAlign w:val="center"/>
          </w:tcPr>
          <w:p w14:paraId="69867196">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II-2</w:t>
            </w:r>
          </w:p>
        </w:tc>
        <w:tc>
          <w:tcPr>
            <w:tcW w:w="6492" w:type="dxa"/>
            <w:vAlign w:val="center"/>
          </w:tcPr>
          <w:p w14:paraId="4EA49E0C">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五八英雄渠沿线（龙安区）矿山生态修复子项目</w:t>
            </w:r>
          </w:p>
        </w:tc>
      </w:tr>
      <w:tr w14:paraId="68EC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48" w:type="dxa"/>
            <w:vAlign w:val="center"/>
          </w:tcPr>
          <w:p w14:paraId="44543997">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II-3</w:t>
            </w:r>
          </w:p>
        </w:tc>
        <w:tc>
          <w:tcPr>
            <w:tcW w:w="6492" w:type="dxa"/>
            <w:vAlign w:val="center"/>
          </w:tcPr>
          <w:p w14:paraId="38A1EEB1">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南水北调中线</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卫河沿线（安阳县、汤阴县、内黄县）矿山生态修复子项目</w:t>
            </w:r>
          </w:p>
        </w:tc>
      </w:tr>
    </w:tbl>
    <w:p w14:paraId="38BE688B">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、施工预算制定标准</w:t>
      </w:r>
    </w:p>
    <w:p w14:paraId="01901771">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（1）《财政部办公厅 自然资源部办公厅 关于组织申报2024年历史遗留废弃矿山生态修复示范工程项目的通知》（财办资环[2023]43号）</w:t>
      </w:r>
    </w:p>
    <w:p w14:paraId="52206354">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（2）《财政部 关于印发〈重点生态保护修复治理资金管理办法〉的通知》（财资环[2024]6号）</w:t>
      </w:r>
    </w:p>
    <w:p w14:paraId="3CC4634A">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（3）《财政部 关于下达2024年重点生态保护修复治理资金预算的通知》（财资环[2024]61号）</w:t>
      </w:r>
    </w:p>
    <w:p w14:paraId="1DE1A766">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（4）《财政部 税务总局 海关总署 〈关于深化增值税改革有关政策的公告〉》（财政部 税务总局 海关总署 公告2019年第39号）</w:t>
      </w:r>
    </w:p>
    <w:p w14:paraId="322BC5C7">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（5）《国土资源部办公厅 关于印发土地整治工程营业税改征增值税计价依据调整过渡实施方案的通知》（国土资厅发[2017]19号）</w:t>
      </w:r>
    </w:p>
    <w:p w14:paraId="363AB9A8">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（6）《河南省财政厅 河南省自然资源厅 关于组织申报2024年中央财政历史遗留废弃矿山生态修复示范工程项目的通知》（豫财环资[2023]108号）</w:t>
      </w:r>
    </w:p>
    <w:p w14:paraId="530219B2">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（7）《河南省财政厅 河南省国土资源厅 关于印发〈河南省土地开发整理项目预算定额标准〉的通知》（豫财综[2014]80号）</w:t>
      </w:r>
    </w:p>
    <w:p w14:paraId="4B3A37EF">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（8）《河南省住房和城乡建设厅 关于调增房屋建筑和市政基础设施工程施工现场扬尘污染防治费的通知（试行）》（豫建设标[2016]47号）</w:t>
      </w:r>
    </w:p>
    <w:p w14:paraId="59F3E9EC">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（9）《河南省建筑工程工程量清单综合单价（2008）园林绿化工程》（2008年12月）</w:t>
      </w:r>
    </w:p>
    <w:p w14:paraId="59EC9796">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注：上述标准如有更新或补充，按有关规定执行。</w:t>
      </w:r>
    </w:p>
    <w:p w14:paraId="6F054B8C">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、质量要求</w:t>
      </w:r>
    </w:p>
    <w:p w14:paraId="086D3A32">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1、符合国家规定的现行勘查设计规范和质量验收标准，对治理区范围内存在的生态环境问题进行生态保护修复勘查设计，以满足后期施工要求，达到恢复治理的目的。</w:t>
      </w:r>
    </w:p>
    <w:p w14:paraId="7202C33F">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2、通过上级部门评审验收。</w:t>
      </w:r>
    </w:p>
    <w:p w14:paraId="45099074">
      <w:pPr>
        <w:widowControl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九</w:t>
      </w:r>
      <w:r>
        <w:rPr>
          <w:rFonts w:hint="eastAsia" w:asciiTheme="minorEastAsia" w:hAnsiTheme="minorEastAsia" w:eastAsiaTheme="minorEastAsia" w:cstheme="minorEastAsia"/>
          <w:b/>
          <w:bCs/>
          <w:color w:val="auto"/>
          <w:sz w:val="24"/>
          <w:szCs w:val="24"/>
          <w:highlight w:val="none"/>
        </w:rPr>
        <w:t>、成果要求</w:t>
      </w:r>
    </w:p>
    <w:p w14:paraId="62AD1E20">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编制完成《太行山东麓红旗渠片区历史遗留废弃矿山生态修复示范工程勘查报告》及相关附图、附表、附件。</w:t>
      </w:r>
    </w:p>
    <w:p w14:paraId="5595AB75">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编制完成《太行山东麓红旗渠片区历史遗留废弃矿山生态修复示范工程项目设计书》及相关附图、附表、附件。</w:t>
      </w:r>
    </w:p>
    <w:p w14:paraId="56C67E09">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勘查设计成果需满足现行国家、地方及行业相关标准规范要求，并通过专家技术评审，按</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要求提交纸质勘查设计成果报告和全套电子文档。</w:t>
      </w:r>
    </w:p>
    <w:p w14:paraId="643D0830">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十</w:t>
      </w:r>
      <w:r>
        <w:rPr>
          <w:rFonts w:hint="eastAsia" w:asciiTheme="minorEastAsia" w:hAnsiTheme="minorEastAsia" w:eastAsiaTheme="minorEastAsia" w:cstheme="minorEastAsia"/>
          <w:b/>
          <w:bCs/>
          <w:color w:val="auto"/>
          <w:sz w:val="24"/>
          <w:szCs w:val="24"/>
          <w:highlight w:val="none"/>
        </w:rPr>
        <w:t>、保密要求</w:t>
      </w:r>
    </w:p>
    <w:p w14:paraId="6B811C0B">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投标人应做到下列保密义务：</w:t>
      </w:r>
    </w:p>
    <w:p w14:paraId="50A948E6">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1、保密内容（包括技术信息）：所有项目相关的技术资料及商务文件。</w:t>
      </w:r>
    </w:p>
    <w:p w14:paraId="12599675">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2、涉密人员范围：投标人所有项目参与成员。</w:t>
      </w:r>
    </w:p>
    <w:p w14:paraId="2A541B74">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3、泄密责任：按照国家法律规定执行。</w:t>
      </w:r>
    </w:p>
    <w:p w14:paraId="1F1DF365">
      <w:pPr>
        <w:widowControl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十一、合同约束</w:t>
      </w:r>
    </w:p>
    <w:p w14:paraId="7C39B9E0">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1、进度保障：中标人如不能按照进度安排时限完成相应工作，每超期1日扣除合同总金额的0.05％。</w:t>
      </w:r>
    </w:p>
    <w:p w14:paraId="23299724">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2、质量保障：如出现项目不能通过评审、出现设计质量问题等情况，按照合同约定进行相应处罚。</w:t>
      </w:r>
    </w:p>
    <w:p w14:paraId="74FC945C">
      <w:pPr>
        <w:widowControl w:val="0"/>
        <w:snapToGrid w:val="0"/>
        <w:spacing w:line="360" w:lineRule="auto"/>
        <w:ind w:firstLine="480" w:firstLineChars="20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3、合同解约：如出现重大设计事故、失职渎职、影响后续工程施工等问题，采购人有权单方面解除合同。</w:t>
      </w:r>
    </w:p>
    <w:p w14:paraId="0AE39072">
      <w:pPr>
        <w:widowControl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、其他要求</w:t>
      </w:r>
    </w:p>
    <w:p w14:paraId="7EC7AF7C">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1、项目实施过程中，若国家或省市相关技术要求变化，中标人须无条件服从并整改。</w:t>
      </w:r>
    </w:p>
    <w:p w14:paraId="34706B76">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2、对采购人反映的任何服务问题及时做出解决，并免费提供服务的补偿、替换方案，直至达到采购人要求。</w:t>
      </w:r>
    </w:p>
    <w:p w14:paraId="1AC74F9B">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3、中标人服务过程中应保证人员及设备安全，如在服务过程中出现人员及设备安全事故，中标人应自行承担相应责任。</w:t>
      </w:r>
    </w:p>
    <w:p w14:paraId="0D551F15">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标人须在本次项目结束后，保留售后服务团队，免费提供技术服务支持直至工程项目最终验收结束，包括但不限于：设计方案优化、变更、施工过程设计跟踪等内容，必要时须协调技术人员到达现场进行解决。</w:t>
      </w:r>
    </w:p>
    <w:p w14:paraId="1EDD0165">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5、后续服务还包括施工阶段的配合、相关部门进行验收的配合及缺陷责任期的服务等。</w:t>
      </w:r>
    </w:p>
    <w:p w14:paraId="0BA0FAD7">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6、中标人负责本项目成果通过相关部门的评审验收。</w:t>
      </w:r>
    </w:p>
    <w:p w14:paraId="6FF41645">
      <w:pPr>
        <w:widowControl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7、采购人有权视中标人的违约情况，依据合同约定要求中标人承担违约责任，直至解除合同。</w:t>
      </w:r>
    </w:p>
    <w:p w14:paraId="291CF539">
      <w:pPr>
        <w:widowControl w:val="0"/>
        <w:snapToGrid w:val="0"/>
        <w:spacing w:before="312" w:beforeLines="100"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14:paraId="1433BDD2">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服务（及所涉货物材料设施）应符合国家、行业的各项安全标准，投标人对投标服务（及所涉货物材料设施）的安全性承担全部责任。服务期内不符合保障人身、财产安全的国家标准、行业标准的服务（及所涉货物材料设施），将依法承担民事及相应刑事责任。合同履行中的安全责任由中标人承担全部责任。</w:t>
      </w:r>
    </w:p>
    <w:p w14:paraId="05F98B5A">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《投标文件》对“具体服务（技术）要求”的</w:t>
      </w:r>
      <w:r>
        <w:rPr>
          <w:rFonts w:ascii="黑体" w:hAnsi="黑体" w:eastAsia="黑体"/>
          <w:b/>
          <w:color w:val="auto"/>
          <w:sz w:val="24"/>
          <w:szCs w:val="24"/>
          <w:highlight w:val="none"/>
        </w:rPr>
        <w:t>响应</w:t>
      </w:r>
    </w:p>
    <w:p w14:paraId="198EA77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标段（包）内容（具体范围、数量），具体服务（技术）要求”为采购需求的基础性要求，服务内容应当明确。《投标文件》技术参数抄袭《招标文件》“具体服务（技术）要求”，投标服务内容不明确的、或与采购需求不一致的，评标委员会有权按照实质性判断原则评定其为无效投标。</w:t>
      </w:r>
    </w:p>
    <w:p w14:paraId="2A2D3DED">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 技术偏离</w:t>
      </w:r>
    </w:p>
    <w:p w14:paraId="3EB2B419">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2.7.1 ★不接受负偏差，低于“具体服务（技术）要求”的、为无效投标。</w:t>
      </w:r>
    </w:p>
    <w:p w14:paraId="23091FEB">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 《投标文件》对技术偏差的描述要求：见第三章“投标人须知”3.7.3项。</w:t>
      </w:r>
    </w:p>
    <w:p w14:paraId="20AB3BC8">
      <w:pPr>
        <w:widowControl w:val="0"/>
        <w:snapToGrid w:val="0"/>
        <w:spacing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2.8 保险</w:t>
      </w:r>
    </w:p>
    <w:p w14:paraId="21813D07">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人应遵循国家相关保险的规定，依照法规规定，根据项目属性需要，办理货物设施等的财产保险、危险作业人员的工伤和意外伤害保险、设计和工程保险、第三方责任险，相关保险费用及相应责任由中标人承担。</w:t>
      </w:r>
    </w:p>
    <w:p w14:paraId="6B0941EC">
      <w:pPr>
        <w:widowControl w:val="0"/>
        <w:snapToGrid w:val="0"/>
        <w:spacing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2.9 采购标的的验收标准</w:t>
      </w:r>
    </w:p>
    <w:p w14:paraId="296030B1">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见第三章“投标人须知”第9条“验收”条款。</w:t>
      </w:r>
    </w:p>
    <w:p w14:paraId="758492FB">
      <w:pPr>
        <w:spacing w:line="560" w:lineRule="exact"/>
        <w:ind w:firstLine="482" w:firstLineChars="200"/>
        <w:rPr>
          <w:rFonts w:ascii="黑体" w:hAnsi="黑体" w:eastAsia="黑体"/>
          <w:b/>
          <w:color w:val="auto"/>
          <w:sz w:val="24"/>
          <w:szCs w:val="24"/>
          <w:highlight w:val="none"/>
        </w:rPr>
      </w:pPr>
    </w:p>
    <w:p w14:paraId="6B886A6F">
      <w:pPr>
        <w:widowControl w:val="0"/>
        <w:snapToGrid w:val="0"/>
        <w:spacing w:line="360" w:lineRule="auto"/>
        <w:ind w:firstLine="422" w:firstLineChars="150"/>
        <w:jc w:val="left"/>
        <w:outlineLvl w:val="1"/>
        <w:rPr>
          <w:rFonts w:ascii="黑体" w:hAnsi="黑体" w:eastAsia="黑体"/>
          <w:b/>
          <w:color w:val="auto"/>
          <w:sz w:val="28"/>
          <w:highlight w:val="none"/>
        </w:rPr>
      </w:pPr>
      <w:bookmarkStart w:id="22" w:name="_Toc14237"/>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项目说明</w:t>
      </w:r>
      <w:bookmarkEnd w:id="22"/>
    </w:p>
    <w:p w14:paraId="3074B39A">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3.1安阳市自然资源和规划局太行山东麓红旗渠片区历史遗留废弃矿山生态修复示范工程项目勘查设计项目的中小企业划分标准所属行业为：其他未列明行业。</w:t>
      </w:r>
    </w:p>
    <w:p w14:paraId="654CB046">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提醒：投标人按照《招标文件》中标明的服务项目的所属行业、按该行业所对应的中小企业划分标准，作为服务的承接商（供应商）是否属于小微企业的判断标准。</w:t>
      </w:r>
    </w:p>
    <w:p w14:paraId="0F7EAB77">
      <w:pPr>
        <w:widowControl w:val="0"/>
        <w:snapToGrid w:val="0"/>
        <w:spacing w:line="360" w:lineRule="auto"/>
        <w:ind w:firstLine="480" w:firstLineChars="200"/>
        <w:jc w:val="left"/>
        <w:rPr>
          <w:rFonts w:ascii="黑体" w:hAnsi="黑体" w:eastAsia="黑体"/>
          <w:b/>
          <w:color w:val="auto"/>
          <w:sz w:val="24"/>
          <w:szCs w:val="24"/>
          <w:highlight w:val="none"/>
        </w:rPr>
      </w:pPr>
      <w:r>
        <w:rPr>
          <w:rFonts w:hint="eastAsia" w:asciiTheme="minorEastAsia" w:hAnsiTheme="minorEastAsia" w:eastAsiaTheme="minorEastAsia" w:cstheme="minorEastAsia"/>
          <w:color w:val="auto"/>
          <w:sz w:val="24"/>
          <w:szCs w:val="24"/>
          <w:highlight w:val="none"/>
        </w:rPr>
        <w:t>投标人不应按照自身的行业属性作为小微企业的判断标准（应按《招标文件》中标明的所属行业进行判断）。</w:t>
      </w:r>
      <w:r>
        <w:rPr>
          <w:rFonts w:ascii="黑体" w:hAnsi="黑体" w:eastAsia="黑体"/>
          <w:b/>
          <w:color w:val="auto"/>
          <w:sz w:val="24"/>
          <w:szCs w:val="24"/>
          <w:highlight w:val="none"/>
        </w:rPr>
        <w:br w:type="page"/>
      </w:r>
    </w:p>
    <w:p w14:paraId="231D504D">
      <w:pPr>
        <w:keepNext w:val="0"/>
        <w:keepLines w:val="0"/>
        <w:pageBreakBefore w:val="0"/>
        <w:widowControl/>
        <w:kinsoku/>
        <w:wordWrap/>
        <w:overflowPunct/>
        <w:topLinePunct w:val="0"/>
        <w:autoSpaceDE/>
        <w:autoSpaceDN/>
        <w:bidi w:val="0"/>
        <w:adjustRightInd/>
        <w:snapToGrid/>
        <w:spacing w:line="276" w:lineRule="auto"/>
        <w:ind w:left="0" w:leftChars="0" w:right="238" w:rightChars="0" w:firstLine="0" w:firstLineChars="0"/>
        <w:jc w:val="center"/>
        <w:textAlignment w:val="baseline"/>
        <w:outlineLvl w:val="0"/>
        <w:rPr>
          <w:rFonts w:hint="eastAsia" w:asciiTheme="minorEastAsia" w:hAnsiTheme="minorEastAsia" w:eastAsiaTheme="minorEastAsia" w:cstheme="minorEastAsia"/>
          <w:b/>
          <w:color w:val="auto"/>
          <w:sz w:val="24"/>
          <w:szCs w:val="24"/>
          <w:highlight w:val="none"/>
        </w:rPr>
      </w:pPr>
      <w:bookmarkStart w:id="23" w:name="_Toc5440"/>
    </w:p>
    <w:p w14:paraId="540735BA">
      <w:pPr>
        <w:widowControl w:val="0"/>
        <w:snapToGrid w:val="0"/>
        <w:spacing w:line="560" w:lineRule="exact"/>
        <w:jc w:val="center"/>
        <w:outlineLvl w:val="0"/>
        <w:rPr>
          <w:rFonts w:eastAsia="黑体"/>
          <w:b/>
          <w:color w:val="auto"/>
          <w:sz w:val="36"/>
          <w:szCs w:val="36"/>
          <w:highlight w:val="none"/>
        </w:rPr>
      </w:pPr>
      <w:r>
        <w:rPr>
          <w:rFonts w:hint="eastAsia" w:eastAsia="黑体"/>
          <w:b/>
          <w:color w:val="auto"/>
          <w:sz w:val="36"/>
          <w:szCs w:val="36"/>
          <w:highlight w:val="none"/>
        </w:rPr>
        <w:t>第三章  投标人须知</w:t>
      </w:r>
      <w:bookmarkEnd w:id="23"/>
    </w:p>
    <w:p w14:paraId="67C965BC">
      <w:pPr>
        <w:spacing w:line="276" w:lineRule="auto"/>
        <w:ind w:right="238"/>
        <w:jc w:val="center"/>
        <w:outlineLvl w:val="0"/>
        <w:rPr>
          <w:rFonts w:asciiTheme="minorEastAsia" w:hAnsiTheme="minorEastAsia" w:eastAsiaTheme="minorEastAsia" w:cstheme="minorEastAsia"/>
          <w:b/>
          <w:color w:val="auto"/>
          <w:spacing w:val="36"/>
          <w:sz w:val="24"/>
          <w:szCs w:val="24"/>
          <w:highlight w:val="none"/>
        </w:rPr>
      </w:pPr>
    </w:p>
    <w:p w14:paraId="79809316">
      <w:pPr>
        <w:spacing w:line="360" w:lineRule="auto"/>
        <w:ind w:right="238"/>
        <w:jc w:val="left"/>
        <w:outlineLvl w:val="1"/>
        <w:rPr>
          <w:rFonts w:eastAsia="黑体"/>
          <w:b/>
          <w:color w:val="auto"/>
          <w:sz w:val="28"/>
          <w:szCs w:val="28"/>
          <w:highlight w:val="none"/>
        </w:rPr>
      </w:pPr>
      <w:bookmarkStart w:id="24" w:name="_Toc20096"/>
      <w:r>
        <w:rPr>
          <w:rFonts w:hint="eastAsia" w:eastAsia="黑体"/>
          <w:b/>
          <w:color w:val="auto"/>
          <w:sz w:val="28"/>
          <w:szCs w:val="28"/>
          <w:highlight w:val="none"/>
        </w:rPr>
        <w:t>投标人须知前附表</w:t>
      </w:r>
      <w:bookmarkEnd w:id="24"/>
    </w:p>
    <w:tbl>
      <w:tblPr>
        <w:tblStyle w:val="1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940"/>
        <w:gridCol w:w="2610"/>
        <w:gridCol w:w="5985"/>
      </w:tblGrid>
      <w:tr w14:paraId="2C77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vAlign w:val="center"/>
          </w:tcPr>
          <w:p w14:paraId="32367E00">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940" w:type="dxa"/>
            <w:vAlign w:val="center"/>
          </w:tcPr>
          <w:p w14:paraId="6F3EBBCF">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2610" w:type="dxa"/>
            <w:vAlign w:val="center"/>
          </w:tcPr>
          <w:p w14:paraId="2CAADD03">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5985" w:type="dxa"/>
            <w:vAlign w:val="center"/>
          </w:tcPr>
          <w:p w14:paraId="1D215D15">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6BE4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14:paraId="7D640E08">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940" w:type="dxa"/>
            <w:vAlign w:val="center"/>
          </w:tcPr>
          <w:p w14:paraId="19C7A3EF">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2610" w:type="dxa"/>
            <w:vAlign w:val="center"/>
          </w:tcPr>
          <w:p w14:paraId="10BCA458">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招标项目名称</w:t>
            </w:r>
          </w:p>
        </w:tc>
        <w:tc>
          <w:tcPr>
            <w:tcW w:w="5985" w:type="dxa"/>
            <w:vAlign w:val="center"/>
          </w:tcPr>
          <w:p w14:paraId="40707BB9">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 招标公告”相应条款</w:t>
            </w:r>
          </w:p>
        </w:tc>
      </w:tr>
      <w:tr w14:paraId="207C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7C69A249">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0CB0085D">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2610" w:type="dxa"/>
            <w:vAlign w:val="center"/>
          </w:tcPr>
          <w:p w14:paraId="7250DFF3">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5985" w:type="dxa"/>
            <w:vAlign w:val="center"/>
          </w:tcPr>
          <w:p w14:paraId="6F54C0B4">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招标公告”相应条款</w:t>
            </w:r>
          </w:p>
        </w:tc>
      </w:tr>
      <w:tr w14:paraId="3F5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54599A7E">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4287529A">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1.3</w:t>
            </w:r>
          </w:p>
        </w:tc>
        <w:tc>
          <w:tcPr>
            <w:tcW w:w="2610" w:type="dxa"/>
            <w:vAlign w:val="center"/>
          </w:tcPr>
          <w:p w14:paraId="3AE661BE">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5985" w:type="dxa"/>
            <w:vAlign w:val="center"/>
          </w:tcPr>
          <w:p w14:paraId="1BC610D4">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公开</w:t>
            </w:r>
            <w:r>
              <w:rPr>
                <w:color w:val="auto"/>
                <w:sz w:val="24"/>
                <w:szCs w:val="24"/>
                <w:highlight w:val="none"/>
              </w:rPr>
              <w:t>招标</w:t>
            </w:r>
          </w:p>
        </w:tc>
      </w:tr>
      <w:tr w14:paraId="0F71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vAlign w:val="center"/>
          </w:tcPr>
          <w:p w14:paraId="05CF7F3F">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68C45505">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2610" w:type="dxa"/>
            <w:vAlign w:val="center"/>
          </w:tcPr>
          <w:p w14:paraId="2B0F0F0A">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5985" w:type="dxa"/>
            <w:vAlign w:val="center"/>
          </w:tcPr>
          <w:p w14:paraId="26E1FF6D">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 招标公告”相应条款。</w:t>
            </w:r>
            <w:r>
              <w:rPr>
                <w:rFonts w:hint="eastAsia" w:ascii="宋体" w:hAnsi="宋体" w:cs="楷体_GB2312"/>
                <w:b/>
                <w:color w:val="auto"/>
                <w:sz w:val="24"/>
                <w:highlight w:val="none"/>
                <w:lang w:val="zh-CN"/>
              </w:rPr>
              <w:t>注：投标人的投标报价未超过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的不足三家时，该标段（包）废标。</w:t>
            </w:r>
          </w:p>
        </w:tc>
      </w:tr>
      <w:tr w14:paraId="1915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vAlign w:val="center"/>
          </w:tcPr>
          <w:p w14:paraId="6DFCC37D">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44D7520C">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p>
        </w:tc>
        <w:tc>
          <w:tcPr>
            <w:tcW w:w="2610" w:type="dxa"/>
            <w:vAlign w:val="center"/>
          </w:tcPr>
          <w:p w14:paraId="199FA852">
            <w:pPr>
              <w:autoSpaceDE w:val="0"/>
              <w:autoSpaceDN w:val="0"/>
              <w:adjustRightInd w:val="0"/>
              <w:snapToGrid w:val="0"/>
              <w:spacing w:line="240" w:lineRule="auto"/>
              <w:jc w:val="center"/>
              <w:rPr>
                <w:rFonts w:ascii="宋体" w:hAnsi="宋体" w:cs="楷体_GB2312"/>
                <w:b/>
                <w:bCs/>
                <w:color w:val="auto"/>
                <w:sz w:val="24"/>
                <w:highlight w:val="none"/>
              </w:rPr>
            </w:pPr>
            <w:r>
              <w:rPr>
                <w:rFonts w:hint="eastAsia" w:ascii="宋体" w:hAnsi="宋体" w:cs="楷体_GB2312"/>
                <w:b/>
                <w:bCs/>
                <w:color w:val="auto"/>
                <w:sz w:val="24"/>
                <w:highlight w:val="none"/>
              </w:rPr>
              <w:t>申请人的资格要求及相关证明材料要求</w:t>
            </w:r>
          </w:p>
        </w:tc>
        <w:tc>
          <w:tcPr>
            <w:tcW w:w="5985" w:type="dxa"/>
            <w:vAlign w:val="center"/>
          </w:tcPr>
          <w:p w14:paraId="7A2F7AAF">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招标公告”相应条款</w:t>
            </w:r>
          </w:p>
        </w:tc>
      </w:tr>
      <w:tr w14:paraId="7C04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vAlign w:val="center"/>
          </w:tcPr>
          <w:p w14:paraId="254B2DAD">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187CEB0E">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2610" w:type="dxa"/>
            <w:vAlign w:val="center"/>
          </w:tcPr>
          <w:p w14:paraId="75CC287D">
            <w:pPr>
              <w:autoSpaceDE w:val="0"/>
              <w:autoSpaceDN w:val="0"/>
              <w:adjustRightInd w:val="0"/>
              <w:snapToGrid w:val="0"/>
              <w:spacing w:line="240" w:lineRule="auto"/>
              <w:jc w:val="center"/>
              <w:rPr>
                <w:rFonts w:ascii="宋体" w:hAnsi="宋体" w:cs="楷体_GB2312"/>
                <w:b/>
                <w:bCs/>
                <w:color w:val="auto"/>
                <w:sz w:val="24"/>
                <w:highlight w:val="none"/>
              </w:rPr>
            </w:pPr>
            <w:r>
              <w:rPr>
                <w:rFonts w:hint="eastAsia" w:ascii="宋体" w:hAnsi="宋体" w:cs="楷体_GB2312"/>
                <w:b/>
                <w:bCs/>
                <w:color w:val="auto"/>
                <w:sz w:val="24"/>
                <w:highlight w:val="none"/>
              </w:rPr>
              <w:t>采购人</w:t>
            </w:r>
          </w:p>
        </w:tc>
        <w:tc>
          <w:tcPr>
            <w:tcW w:w="5985" w:type="dxa"/>
            <w:vAlign w:val="center"/>
          </w:tcPr>
          <w:p w14:paraId="31DF32E8">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招标公告”相应条款</w:t>
            </w:r>
          </w:p>
        </w:tc>
      </w:tr>
      <w:tr w14:paraId="4EC9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vAlign w:val="center"/>
          </w:tcPr>
          <w:p w14:paraId="39BC128B">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2757987E">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2610" w:type="dxa"/>
            <w:vAlign w:val="center"/>
          </w:tcPr>
          <w:p w14:paraId="5E1756E8">
            <w:pPr>
              <w:autoSpaceDE w:val="0"/>
              <w:autoSpaceDN w:val="0"/>
              <w:adjustRightInd w:val="0"/>
              <w:snapToGrid w:val="0"/>
              <w:spacing w:line="240" w:lineRule="auto"/>
              <w:jc w:val="center"/>
              <w:rPr>
                <w:rFonts w:ascii="宋体" w:hAnsi="宋体" w:cs="楷体_GB2312"/>
                <w:b/>
                <w:bCs/>
                <w:color w:val="auto"/>
                <w:sz w:val="24"/>
                <w:highlight w:val="none"/>
              </w:rPr>
            </w:pPr>
            <w:r>
              <w:rPr>
                <w:rFonts w:hint="eastAsia" w:ascii="宋体" w:hAnsi="宋体" w:cs="楷体_GB2312"/>
                <w:b/>
                <w:bCs/>
                <w:color w:val="auto"/>
                <w:sz w:val="24"/>
                <w:highlight w:val="none"/>
              </w:rPr>
              <w:t>采购代理机构</w:t>
            </w:r>
          </w:p>
        </w:tc>
        <w:tc>
          <w:tcPr>
            <w:tcW w:w="5985" w:type="dxa"/>
            <w:vAlign w:val="center"/>
          </w:tcPr>
          <w:p w14:paraId="7B3BCB5A">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招标公告”相应条款</w:t>
            </w:r>
          </w:p>
        </w:tc>
      </w:tr>
      <w:tr w14:paraId="1E1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14:paraId="491647D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940" w:type="dxa"/>
            <w:vAlign w:val="center"/>
          </w:tcPr>
          <w:p w14:paraId="78D6F012">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610" w:type="dxa"/>
            <w:vAlign w:val="center"/>
          </w:tcPr>
          <w:p w14:paraId="61E6B5B6">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rPr>
              <w:t>标段（包）划分</w:t>
            </w:r>
          </w:p>
        </w:tc>
        <w:tc>
          <w:tcPr>
            <w:tcW w:w="5985" w:type="dxa"/>
            <w:vAlign w:val="center"/>
          </w:tcPr>
          <w:p w14:paraId="79D70DF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 招标项目要求及采购需求”相应条款</w:t>
            </w:r>
          </w:p>
        </w:tc>
      </w:tr>
      <w:tr w14:paraId="33DF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vAlign w:val="center"/>
          </w:tcPr>
          <w:p w14:paraId="6B242A59">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1CFA7E1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610" w:type="dxa"/>
            <w:vAlign w:val="center"/>
          </w:tcPr>
          <w:p w14:paraId="024CF2B6">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rPr>
              <w:t>交付&lt;实施&gt;期</w:t>
            </w:r>
          </w:p>
        </w:tc>
        <w:tc>
          <w:tcPr>
            <w:tcW w:w="5985" w:type="dxa"/>
            <w:vAlign w:val="center"/>
          </w:tcPr>
          <w:p w14:paraId="1C285CEE">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见“第二章 招标项目要求及采购需求”</w:t>
            </w:r>
            <w:r>
              <w:rPr>
                <w:rFonts w:hint="eastAsia"/>
                <w:color w:val="auto"/>
                <w:sz w:val="24"/>
                <w:szCs w:val="24"/>
                <w:highlight w:val="none"/>
              </w:rPr>
              <w:t>相应条款</w:t>
            </w:r>
          </w:p>
        </w:tc>
      </w:tr>
      <w:tr w14:paraId="75F7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vAlign w:val="center"/>
          </w:tcPr>
          <w:p w14:paraId="6BE0DFD1">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016753C2">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610" w:type="dxa"/>
            <w:vAlign w:val="center"/>
          </w:tcPr>
          <w:p w14:paraId="14AEC58A">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rPr>
              <w:t>交付（实施）</w:t>
            </w:r>
            <w:r>
              <w:rPr>
                <w:rFonts w:hint="eastAsia" w:ascii="宋体" w:hAnsi="宋体" w:cs="楷体_GB2312"/>
                <w:b/>
                <w:bCs/>
                <w:color w:val="auto"/>
                <w:sz w:val="24"/>
                <w:highlight w:val="none"/>
                <w:lang w:val="zh-CN"/>
              </w:rPr>
              <w:t>地</w:t>
            </w:r>
          </w:p>
        </w:tc>
        <w:tc>
          <w:tcPr>
            <w:tcW w:w="5985" w:type="dxa"/>
            <w:vAlign w:val="center"/>
          </w:tcPr>
          <w:p w14:paraId="34E2737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招标项目要求及采购需求”</w:t>
            </w:r>
            <w:r>
              <w:rPr>
                <w:rFonts w:hint="eastAsia"/>
                <w:color w:val="auto"/>
                <w:sz w:val="24"/>
                <w:szCs w:val="24"/>
                <w:highlight w:val="none"/>
              </w:rPr>
              <w:t>相应条款</w:t>
            </w:r>
          </w:p>
        </w:tc>
      </w:tr>
      <w:tr w14:paraId="512A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vAlign w:val="center"/>
          </w:tcPr>
          <w:p w14:paraId="602BAD6C">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2930C998">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1.3</w:t>
            </w:r>
          </w:p>
        </w:tc>
        <w:tc>
          <w:tcPr>
            <w:tcW w:w="2610" w:type="dxa"/>
            <w:vAlign w:val="center"/>
          </w:tcPr>
          <w:p w14:paraId="17717FCC">
            <w:pPr>
              <w:autoSpaceDE w:val="0"/>
              <w:autoSpaceDN w:val="0"/>
              <w:adjustRightInd w:val="0"/>
              <w:snapToGrid w:val="0"/>
              <w:spacing w:line="240" w:lineRule="auto"/>
              <w:jc w:val="center"/>
              <w:rPr>
                <w:rFonts w:ascii="宋体" w:hAnsi="宋体" w:cs="楷体_GB2312"/>
                <w:b/>
                <w:bCs/>
                <w:color w:val="auto"/>
                <w:sz w:val="24"/>
                <w:highlight w:val="none"/>
              </w:rPr>
            </w:pPr>
            <w:r>
              <w:rPr>
                <w:rFonts w:hint="eastAsia" w:ascii="宋体" w:hAnsi="宋体" w:cs="楷体_GB2312"/>
                <w:b/>
                <w:bCs/>
                <w:color w:val="auto"/>
                <w:sz w:val="24"/>
                <w:highlight w:val="none"/>
              </w:rPr>
              <w:t>投标报价</w:t>
            </w:r>
          </w:p>
        </w:tc>
        <w:tc>
          <w:tcPr>
            <w:tcW w:w="5985" w:type="dxa"/>
            <w:vAlign w:val="center"/>
          </w:tcPr>
          <w:p w14:paraId="34DE4E40">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 招标项目要求及采购需求”相应条款</w:t>
            </w:r>
          </w:p>
        </w:tc>
      </w:tr>
      <w:tr w14:paraId="707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vAlign w:val="center"/>
          </w:tcPr>
          <w:p w14:paraId="6F61A9D6">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168C703E">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p>
        </w:tc>
        <w:tc>
          <w:tcPr>
            <w:tcW w:w="2610" w:type="dxa"/>
            <w:vAlign w:val="center"/>
          </w:tcPr>
          <w:p w14:paraId="4E3B3156">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标段（包）内容（范围）及具体采购需求</w:t>
            </w:r>
          </w:p>
        </w:tc>
        <w:tc>
          <w:tcPr>
            <w:tcW w:w="5985" w:type="dxa"/>
            <w:vAlign w:val="center"/>
          </w:tcPr>
          <w:p w14:paraId="369885D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招标项目要求及采购需求”</w:t>
            </w:r>
            <w:r>
              <w:rPr>
                <w:rFonts w:hint="eastAsia"/>
                <w:color w:val="auto"/>
                <w:sz w:val="24"/>
                <w:szCs w:val="24"/>
                <w:highlight w:val="none"/>
              </w:rPr>
              <w:t>相应条款</w:t>
            </w:r>
          </w:p>
        </w:tc>
      </w:tr>
      <w:tr w14:paraId="54B6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vAlign w:val="center"/>
          </w:tcPr>
          <w:p w14:paraId="443D305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0" w:type="dxa"/>
            <w:vAlign w:val="center"/>
          </w:tcPr>
          <w:p w14:paraId="5E7AF00E">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1.4</w:t>
            </w:r>
          </w:p>
        </w:tc>
        <w:tc>
          <w:tcPr>
            <w:tcW w:w="2610" w:type="dxa"/>
            <w:vAlign w:val="center"/>
          </w:tcPr>
          <w:p w14:paraId="5F1A3757">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5985" w:type="dxa"/>
            <w:vAlign w:val="center"/>
          </w:tcPr>
          <w:p w14:paraId="1938737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 招标公告”相应条款</w:t>
            </w:r>
          </w:p>
        </w:tc>
      </w:tr>
      <w:tr w14:paraId="487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vAlign w:val="center"/>
          </w:tcPr>
          <w:p w14:paraId="6F0A01D5">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184E1207">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2610" w:type="dxa"/>
            <w:vAlign w:val="center"/>
          </w:tcPr>
          <w:p w14:paraId="37B70179">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5985" w:type="dxa"/>
            <w:vAlign w:val="center"/>
          </w:tcPr>
          <w:p w14:paraId="03C383D2">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257D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vAlign w:val="center"/>
          </w:tcPr>
          <w:p w14:paraId="5E48B58D">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0CA9BB58">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2610" w:type="dxa"/>
            <w:vAlign w:val="center"/>
          </w:tcPr>
          <w:p w14:paraId="1986DE20">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开标前答疑会</w:t>
            </w:r>
          </w:p>
        </w:tc>
        <w:tc>
          <w:tcPr>
            <w:tcW w:w="5985" w:type="dxa"/>
            <w:vAlign w:val="center"/>
          </w:tcPr>
          <w:p w14:paraId="0FC32AA4">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5F00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vAlign w:val="center"/>
          </w:tcPr>
          <w:p w14:paraId="1C665BEF">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2144CBC6">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2610" w:type="dxa"/>
            <w:vAlign w:val="center"/>
          </w:tcPr>
          <w:p w14:paraId="3F8EDD4F">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5985" w:type="dxa"/>
            <w:vAlign w:val="center"/>
          </w:tcPr>
          <w:p w14:paraId="2351E116">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22B5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vAlign w:val="center"/>
          </w:tcPr>
          <w:p w14:paraId="53D564EC">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07C722E8">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2.1</w:t>
            </w:r>
          </w:p>
        </w:tc>
        <w:tc>
          <w:tcPr>
            <w:tcW w:w="2610" w:type="dxa"/>
            <w:vAlign w:val="center"/>
          </w:tcPr>
          <w:p w14:paraId="7785442E">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构成《招标文件》的其他材料</w:t>
            </w:r>
          </w:p>
        </w:tc>
        <w:tc>
          <w:tcPr>
            <w:tcW w:w="5985" w:type="dxa"/>
            <w:vAlign w:val="center"/>
          </w:tcPr>
          <w:p w14:paraId="694A8C22">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投标人须知”相应条款</w:t>
            </w:r>
          </w:p>
        </w:tc>
      </w:tr>
      <w:tr w14:paraId="385D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vAlign w:val="center"/>
          </w:tcPr>
          <w:p w14:paraId="5F89D156">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56FED2BE">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2610" w:type="dxa"/>
            <w:vAlign w:val="center"/>
          </w:tcPr>
          <w:p w14:paraId="4E66CFBA">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5985" w:type="dxa"/>
            <w:vAlign w:val="center"/>
          </w:tcPr>
          <w:p w14:paraId="334F2AFF">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公告期结束或获取《招标文件》</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个工作日内</w:t>
            </w:r>
          </w:p>
        </w:tc>
      </w:tr>
      <w:tr w14:paraId="02FA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vAlign w:val="center"/>
          </w:tcPr>
          <w:p w14:paraId="73C4598F">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3DFFED72">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2.3</w:t>
            </w:r>
          </w:p>
        </w:tc>
        <w:tc>
          <w:tcPr>
            <w:tcW w:w="2610" w:type="dxa"/>
            <w:vAlign w:val="center"/>
          </w:tcPr>
          <w:p w14:paraId="2EA1A552">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《招标文件》的澄清修改补充告知方式</w:t>
            </w:r>
          </w:p>
        </w:tc>
        <w:tc>
          <w:tcPr>
            <w:tcW w:w="5985" w:type="dxa"/>
            <w:vAlign w:val="center"/>
          </w:tcPr>
          <w:p w14:paraId="46EB56FC">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投标人须知”相应条款</w:t>
            </w:r>
          </w:p>
        </w:tc>
      </w:tr>
      <w:tr w14:paraId="6AC9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vAlign w:val="center"/>
          </w:tcPr>
          <w:p w14:paraId="66B213EB">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5C36F06E">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4</w:t>
            </w:r>
          </w:p>
        </w:tc>
        <w:tc>
          <w:tcPr>
            <w:tcW w:w="2610" w:type="dxa"/>
            <w:vAlign w:val="center"/>
          </w:tcPr>
          <w:p w14:paraId="325A2A08">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《招标文件》澄清修改补充时间</w:t>
            </w:r>
          </w:p>
        </w:tc>
        <w:tc>
          <w:tcPr>
            <w:tcW w:w="5985" w:type="dxa"/>
            <w:vAlign w:val="center"/>
          </w:tcPr>
          <w:p w14:paraId="4B609129">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15</w:t>
            </w:r>
            <w:r>
              <w:rPr>
                <w:rFonts w:hint="eastAsia" w:ascii="宋体" w:hAnsi="宋体" w:cs="楷体_GB2312"/>
                <w:color w:val="auto"/>
                <w:sz w:val="24"/>
                <w:highlight w:val="none"/>
                <w:lang w:val="zh-CN"/>
              </w:rPr>
              <w:t>日前</w:t>
            </w:r>
          </w:p>
        </w:tc>
      </w:tr>
      <w:tr w14:paraId="6A28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vAlign w:val="center"/>
          </w:tcPr>
          <w:p w14:paraId="6F30B820">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17D40F1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3.2</w:t>
            </w:r>
          </w:p>
        </w:tc>
        <w:tc>
          <w:tcPr>
            <w:tcW w:w="2610" w:type="dxa"/>
            <w:vAlign w:val="center"/>
          </w:tcPr>
          <w:p w14:paraId="1D9A4444">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构成《投标文件》的其他材料</w:t>
            </w:r>
          </w:p>
        </w:tc>
        <w:tc>
          <w:tcPr>
            <w:tcW w:w="5985" w:type="dxa"/>
            <w:vAlign w:val="center"/>
          </w:tcPr>
          <w:p w14:paraId="2CCFA14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投标人须知”相应条款</w:t>
            </w:r>
          </w:p>
        </w:tc>
      </w:tr>
      <w:tr w14:paraId="489A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restart"/>
            <w:vAlign w:val="center"/>
          </w:tcPr>
          <w:p w14:paraId="5B54376A">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14:paraId="4DDF99D6">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125B6B7A">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3.4.1</w:t>
            </w:r>
          </w:p>
        </w:tc>
        <w:tc>
          <w:tcPr>
            <w:tcW w:w="2610" w:type="dxa"/>
            <w:vAlign w:val="center"/>
          </w:tcPr>
          <w:p w14:paraId="1FB325FE">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5985" w:type="dxa"/>
            <w:vAlign w:val="center"/>
          </w:tcPr>
          <w:p w14:paraId="27D64940">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2EC7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3" w:type="dxa"/>
            <w:vMerge w:val="continue"/>
            <w:vAlign w:val="center"/>
          </w:tcPr>
          <w:p w14:paraId="2384A70B">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67AD23B9">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3.5</w:t>
            </w:r>
          </w:p>
        </w:tc>
        <w:tc>
          <w:tcPr>
            <w:tcW w:w="2610" w:type="dxa"/>
            <w:vAlign w:val="center"/>
          </w:tcPr>
          <w:p w14:paraId="24284EC3">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投标承诺函</w:t>
            </w:r>
          </w:p>
          <w:p w14:paraId="6F61581A">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（替代投标保证金）</w:t>
            </w:r>
          </w:p>
        </w:tc>
        <w:tc>
          <w:tcPr>
            <w:tcW w:w="5985" w:type="dxa"/>
            <w:vAlign w:val="center"/>
          </w:tcPr>
          <w:p w14:paraId="25049AD3">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14:paraId="077D7D25">
            <w:pPr>
              <w:pStyle w:val="52"/>
              <w:snapToGrid w:val="0"/>
              <w:spacing w:before="156" w:beforeLines="50" w:beforeAutospacing="0" w:after="0" w:afterAutospacing="0"/>
              <w:jc w:val="both"/>
              <w:rPr>
                <w:color w:val="auto"/>
                <w:sz w:val="24"/>
                <w:szCs w:val="24"/>
                <w:highlight w:val="none"/>
              </w:rPr>
            </w:pPr>
            <w:r>
              <w:rPr>
                <w:rFonts w:hint="eastAsia"/>
                <w:color w:val="auto"/>
                <w:sz w:val="24"/>
                <w:szCs w:val="24"/>
                <w:highlight w:val="none"/>
              </w:rPr>
              <w:t>供应商应按附件格式进行投标承诺</w:t>
            </w:r>
            <w:r>
              <w:rPr>
                <w:rFonts w:hint="eastAsia"/>
                <w:color w:val="auto"/>
                <w:sz w:val="24"/>
                <w:szCs w:val="24"/>
                <w:highlight w:val="none"/>
                <w:lang w:eastAsia="zh-CN"/>
              </w:rPr>
              <w:t>，</w:t>
            </w:r>
            <w:r>
              <w:rPr>
                <w:rFonts w:hint="eastAsia"/>
                <w:color w:val="auto"/>
                <w:sz w:val="24"/>
                <w:szCs w:val="24"/>
                <w:highlight w:val="none"/>
              </w:rPr>
              <w:t>违背承诺的责任追究。</w:t>
            </w:r>
          </w:p>
        </w:tc>
      </w:tr>
      <w:tr w14:paraId="3EF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vAlign w:val="center"/>
          </w:tcPr>
          <w:p w14:paraId="0C8526A2">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41A26624">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3.7.3</w:t>
            </w:r>
          </w:p>
        </w:tc>
        <w:tc>
          <w:tcPr>
            <w:tcW w:w="2610" w:type="dxa"/>
            <w:vAlign w:val="center"/>
          </w:tcPr>
          <w:p w14:paraId="489E05C3">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5985" w:type="dxa"/>
            <w:vAlign w:val="center"/>
          </w:tcPr>
          <w:p w14:paraId="32AA4265">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投标人须知”相应条款</w:t>
            </w:r>
          </w:p>
        </w:tc>
      </w:tr>
      <w:tr w14:paraId="7868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vAlign w:val="center"/>
          </w:tcPr>
          <w:p w14:paraId="43AC10FE">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40623F75">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3.7.</w:t>
            </w:r>
            <w:r>
              <w:rPr>
                <w:rFonts w:hint="eastAsia" w:ascii="宋体" w:hAnsi="宋体" w:cs="楷体_GB2312"/>
                <w:b/>
                <w:bCs/>
                <w:color w:val="auto"/>
                <w:szCs w:val="21"/>
                <w:highlight w:val="none"/>
              </w:rPr>
              <w:t>4</w:t>
            </w:r>
          </w:p>
        </w:tc>
        <w:tc>
          <w:tcPr>
            <w:tcW w:w="2610" w:type="dxa"/>
            <w:vAlign w:val="center"/>
          </w:tcPr>
          <w:p w14:paraId="0F503298">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5985" w:type="dxa"/>
            <w:vAlign w:val="center"/>
          </w:tcPr>
          <w:p w14:paraId="36029E59">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投标人须知”相应条款</w:t>
            </w:r>
          </w:p>
        </w:tc>
      </w:tr>
      <w:tr w14:paraId="4CF9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03" w:type="dxa"/>
            <w:vMerge w:val="continue"/>
            <w:vAlign w:val="center"/>
          </w:tcPr>
          <w:p w14:paraId="5EF48A07">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77F299E9">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4.2.</w:t>
            </w:r>
            <w:r>
              <w:rPr>
                <w:rFonts w:hint="eastAsia" w:ascii="宋体" w:hAnsi="宋体" w:cs="楷体_GB2312"/>
                <w:b/>
                <w:bCs/>
                <w:color w:val="auto"/>
                <w:szCs w:val="21"/>
                <w:highlight w:val="none"/>
              </w:rPr>
              <w:t>4</w:t>
            </w:r>
          </w:p>
        </w:tc>
        <w:tc>
          <w:tcPr>
            <w:tcW w:w="2610" w:type="dxa"/>
            <w:vAlign w:val="center"/>
          </w:tcPr>
          <w:p w14:paraId="2D4D859A">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5985" w:type="dxa"/>
            <w:vAlign w:val="center"/>
          </w:tcPr>
          <w:p w14:paraId="69A04C77">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5B4F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vAlign w:val="center"/>
          </w:tcPr>
          <w:p w14:paraId="6CCF871B">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6B100C0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7.1</w:t>
            </w:r>
          </w:p>
        </w:tc>
        <w:tc>
          <w:tcPr>
            <w:tcW w:w="2610" w:type="dxa"/>
            <w:vAlign w:val="center"/>
          </w:tcPr>
          <w:p w14:paraId="03A78A28">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评标委员会的组建</w:t>
            </w:r>
          </w:p>
        </w:tc>
        <w:tc>
          <w:tcPr>
            <w:tcW w:w="5985" w:type="dxa"/>
            <w:vAlign w:val="center"/>
          </w:tcPr>
          <w:p w14:paraId="0FE15F44">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投标人须知”相应条款</w:t>
            </w:r>
          </w:p>
        </w:tc>
      </w:tr>
      <w:tr w14:paraId="61B9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3" w:type="dxa"/>
            <w:vMerge w:val="restart"/>
            <w:vAlign w:val="center"/>
          </w:tcPr>
          <w:p w14:paraId="14EACF16">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940" w:type="dxa"/>
            <w:vAlign w:val="center"/>
          </w:tcPr>
          <w:p w14:paraId="7D4FCB66">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8.1</w:t>
            </w:r>
          </w:p>
        </w:tc>
        <w:tc>
          <w:tcPr>
            <w:tcW w:w="2610" w:type="dxa"/>
            <w:vAlign w:val="center"/>
          </w:tcPr>
          <w:p w14:paraId="7B21BD17">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是否授权评标委员会确定中标人</w:t>
            </w:r>
          </w:p>
        </w:tc>
        <w:tc>
          <w:tcPr>
            <w:tcW w:w="5985" w:type="dxa"/>
            <w:vAlign w:val="center"/>
          </w:tcPr>
          <w:p w14:paraId="1FDEC5CA">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是。评标委员会按照综合得分由高到低的顺序提出</w:t>
            </w:r>
            <w:r>
              <w:rPr>
                <w:rFonts w:ascii="宋体" w:hAnsi="宋体"/>
                <w:color w:val="auto"/>
                <w:sz w:val="24"/>
                <w:highlight w:val="none"/>
              </w:rPr>
              <w:t>3</w:t>
            </w:r>
            <w:r>
              <w:rPr>
                <w:rFonts w:hint="eastAsia" w:ascii="宋体" w:hAnsi="宋体"/>
                <w:color w:val="auto"/>
                <w:sz w:val="24"/>
                <w:highlight w:val="none"/>
              </w:rPr>
              <w:t>名中标候选人，并确定排名第一的中标候选人为中标人。</w:t>
            </w:r>
          </w:p>
        </w:tc>
      </w:tr>
      <w:tr w14:paraId="67A1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vAlign w:val="center"/>
          </w:tcPr>
          <w:p w14:paraId="1A1B19BE">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4662EA38">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8.2</w:t>
            </w:r>
          </w:p>
        </w:tc>
        <w:tc>
          <w:tcPr>
            <w:tcW w:w="2610" w:type="dxa"/>
            <w:vAlign w:val="center"/>
          </w:tcPr>
          <w:p w14:paraId="6719CABE">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中标结果公告</w:t>
            </w:r>
          </w:p>
        </w:tc>
        <w:tc>
          <w:tcPr>
            <w:tcW w:w="5985" w:type="dxa"/>
            <w:vAlign w:val="center"/>
          </w:tcPr>
          <w:p w14:paraId="1B85A6E3">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本次公开招标的中标结果将在中标人确定之日当天在招标公告所述媒介公告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2887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vAlign w:val="center"/>
          </w:tcPr>
          <w:p w14:paraId="619FB916">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414813EC">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8.3</w:t>
            </w:r>
          </w:p>
        </w:tc>
        <w:tc>
          <w:tcPr>
            <w:tcW w:w="2610" w:type="dxa"/>
            <w:vAlign w:val="center"/>
          </w:tcPr>
          <w:p w14:paraId="7F80F1C3">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质疑、投诉</w:t>
            </w:r>
          </w:p>
        </w:tc>
        <w:tc>
          <w:tcPr>
            <w:tcW w:w="5985" w:type="dxa"/>
            <w:vAlign w:val="center"/>
          </w:tcPr>
          <w:p w14:paraId="657B6150">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招标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3623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vAlign w:val="center"/>
          </w:tcPr>
          <w:p w14:paraId="37A374D4">
            <w:pPr>
              <w:autoSpaceDE w:val="0"/>
              <w:autoSpaceDN w:val="0"/>
              <w:adjustRightInd w:val="0"/>
              <w:snapToGrid w:val="0"/>
              <w:spacing w:line="240" w:lineRule="auto"/>
              <w:jc w:val="center"/>
              <w:rPr>
                <w:rFonts w:ascii="宋体" w:cs="楷体_GB2312"/>
                <w:b/>
                <w:bCs/>
                <w:color w:val="auto"/>
                <w:sz w:val="24"/>
                <w:highlight w:val="none"/>
              </w:rPr>
            </w:pPr>
          </w:p>
        </w:tc>
        <w:tc>
          <w:tcPr>
            <w:tcW w:w="940" w:type="dxa"/>
            <w:vAlign w:val="center"/>
          </w:tcPr>
          <w:p w14:paraId="4F7EE26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8.4</w:t>
            </w:r>
          </w:p>
        </w:tc>
        <w:tc>
          <w:tcPr>
            <w:tcW w:w="2610" w:type="dxa"/>
            <w:vAlign w:val="center"/>
          </w:tcPr>
          <w:p w14:paraId="06EF9D74">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中标通知书</w:t>
            </w:r>
          </w:p>
        </w:tc>
        <w:tc>
          <w:tcPr>
            <w:tcW w:w="5985" w:type="dxa"/>
            <w:vAlign w:val="center"/>
          </w:tcPr>
          <w:p w14:paraId="0CAC0AA0">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采购代理机构在中标人确定当天向中标人发出中标通知书。中标人应凭缴费凭证及时领取中标通知书。</w:t>
            </w:r>
          </w:p>
        </w:tc>
      </w:tr>
      <w:tr w14:paraId="7E4E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restart"/>
            <w:vAlign w:val="center"/>
          </w:tcPr>
          <w:p w14:paraId="534E3FA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0" w:type="dxa"/>
            <w:vAlign w:val="center"/>
          </w:tcPr>
          <w:p w14:paraId="2280713F">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8.5</w:t>
            </w:r>
          </w:p>
        </w:tc>
        <w:tc>
          <w:tcPr>
            <w:tcW w:w="2610" w:type="dxa"/>
            <w:vAlign w:val="center"/>
          </w:tcPr>
          <w:p w14:paraId="6AAD9BEC">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5985" w:type="dxa"/>
            <w:vAlign w:val="center"/>
          </w:tcPr>
          <w:p w14:paraId="1ED5B732">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14:paraId="7D38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vAlign w:val="center"/>
          </w:tcPr>
          <w:p w14:paraId="5B4F8934">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0" w:type="dxa"/>
            <w:vAlign w:val="center"/>
          </w:tcPr>
          <w:p w14:paraId="24EA2F29">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2610" w:type="dxa"/>
            <w:vAlign w:val="center"/>
          </w:tcPr>
          <w:p w14:paraId="4CF1F60C">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5985" w:type="dxa"/>
            <w:vAlign w:val="center"/>
          </w:tcPr>
          <w:p w14:paraId="7A5F0F7A">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 投标人须知”相应条款</w:t>
            </w:r>
          </w:p>
        </w:tc>
      </w:tr>
      <w:tr w14:paraId="260E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vAlign w:val="center"/>
          </w:tcPr>
          <w:p w14:paraId="7A8E20F7">
            <w:pPr>
              <w:autoSpaceDE w:val="0"/>
              <w:autoSpaceDN w:val="0"/>
              <w:adjustRightInd w:val="0"/>
              <w:spacing w:line="240" w:lineRule="auto"/>
              <w:jc w:val="center"/>
              <w:rPr>
                <w:rFonts w:ascii="宋体" w:cs="楷体_GB2312"/>
                <w:b/>
                <w:bCs/>
                <w:color w:val="auto"/>
                <w:sz w:val="24"/>
                <w:highlight w:val="none"/>
              </w:rPr>
            </w:pPr>
          </w:p>
        </w:tc>
        <w:tc>
          <w:tcPr>
            <w:tcW w:w="940" w:type="dxa"/>
            <w:vAlign w:val="center"/>
          </w:tcPr>
          <w:p w14:paraId="0D0B0AB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10</w:t>
            </w:r>
          </w:p>
        </w:tc>
        <w:tc>
          <w:tcPr>
            <w:tcW w:w="2610" w:type="dxa"/>
            <w:vAlign w:val="center"/>
          </w:tcPr>
          <w:p w14:paraId="64CABE4B">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5985" w:type="dxa"/>
            <w:vAlign w:val="center"/>
          </w:tcPr>
          <w:p w14:paraId="36223539">
            <w:pPr>
              <w:rPr>
                <w:rFonts w:ascii="宋体" w:hAnsi="宋体"/>
                <w:color w:val="auto"/>
                <w:sz w:val="24"/>
                <w:highlight w:val="none"/>
              </w:rPr>
            </w:pPr>
            <w:bookmarkStart w:id="25" w:name="OLE_LINK11"/>
            <w:r>
              <w:rPr>
                <w:rFonts w:hint="eastAsia" w:ascii="宋体" w:hAnsi="宋体"/>
                <w:color w:val="auto"/>
                <w:sz w:val="24"/>
                <w:highlight w:val="none"/>
              </w:rPr>
              <w:t xml:space="preserve">  为优化政府采购营商环境，根据安财购﹝2019﹞8号文件落实政府采购预付款的规定，采购人可在政府采购合同履约前向中标人预付</w:t>
            </w:r>
            <w:r>
              <w:rPr>
                <w:rFonts w:hint="eastAsia" w:ascii="宋体" w:hAnsi="宋体"/>
                <w:color w:val="auto"/>
                <w:sz w:val="24"/>
                <w:highlight w:val="none"/>
                <w:u w:val="single"/>
              </w:rPr>
              <w:t>30%</w:t>
            </w:r>
            <w:r>
              <w:rPr>
                <w:rFonts w:hint="eastAsia" w:ascii="宋体" w:hAnsi="宋体"/>
                <w:color w:val="auto"/>
                <w:sz w:val="24"/>
                <w:highlight w:val="none"/>
              </w:rPr>
              <w:t>的合同资金，中标人应向采购人提交预付款保函，未提供保函的，视同其放弃项目预付款的支付。</w:t>
            </w:r>
          </w:p>
          <w:p w14:paraId="430CAF50">
            <w:pPr>
              <w:rPr>
                <w:rFonts w:ascii="宋体" w:hAnsi="宋体"/>
                <w:color w:val="auto"/>
                <w:sz w:val="24"/>
                <w:highlight w:val="none"/>
              </w:rPr>
            </w:pPr>
            <w:r>
              <w:rPr>
                <w:rFonts w:hint="eastAsia" w:ascii="宋体" w:hAnsi="宋体"/>
                <w:color w:val="auto"/>
                <w:sz w:val="24"/>
                <w:highlight w:val="none"/>
              </w:rPr>
              <w:t xml:space="preserve">  为进一步优化营商环境，根据安财购﹝2022﹞8号文件落实政府采购中小企业预付款的规定，采购人可在政府采购合同签订后，向中标人原则上预付不低于合同金额50%的预付款，中标人应向采购人提交预付款保函，未提供保函的，视同其放弃项目预付款的支付。</w:t>
            </w:r>
          </w:p>
          <w:p w14:paraId="5AAB5E73">
            <w:pPr>
              <w:rPr>
                <w:color w:val="auto"/>
                <w:sz w:val="24"/>
                <w:szCs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本</w:t>
            </w:r>
            <w:r>
              <w:rPr>
                <w:rFonts w:hint="eastAsia" w:ascii="宋体" w:hAnsi="宋体"/>
                <w:color w:val="auto"/>
                <w:sz w:val="24"/>
                <w:highlight w:val="none"/>
              </w:rPr>
              <w:t>项目</w:t>
            </w:r>
            <w:r>
              <w:rPr>
                <w:rFonts w:hint="eastAsia" w:ascii="宋体" w:hAnsi="宋体"/>
                <w:color w:val="auto"/>
                <w:sz w:val="24"/>
                <w:highlight w:val="none"/>
                <w:lang w:eastAsia="zh-CN"/>
              </w:rPr>
              <w:t>分阶段支付；第</w:t>
            </w:r>
            <w:r>
              <w:rPr>
                <w:rFonts w:hint="eastAsia" w:ascii="宋体" w:hAnsi="宋体"/>
                <w:color w:val="auto"/>
                <w:sz w:val="24"/>
                <w:highlight w:val="none"/>
                <w:lang w:val="en-US" w:eastAsia="zh-CN"/>
              </w:rPr>
              <w:t>1阶段</w:t>
            </w:r>
            <w:r>
              <w:rPr>
                <w:rFonts w:hint="eastAsia" w:ascii="宋体" w:hAnsi="宋体"/>
                <w:color w:val="auto"/>
                <w:sz w:val="24"/>
                <w:highlight w:val="none"/>
                <w:lang w:eastAsia="zh-CN"/>
              </w:rPr>
              <w:t>：第一期</w:t>
            </w:r>
            <w:r>
              <w:rPr>
                <w:rFonts w:hint="eastAsia" w:ascii="宋体" w:hAnsi="宋体"/>
                <w:color w:val="auto"/>
                <w:sz w:val="24"/>
                <w:highlight w:val="none"/>
                <w:lang w:val="en-US" w:eastAsia="zh-CN"/>
              </w:rPr>
              <w:t>项目完成（须通过评审）后</w:t>
            </w:r>
            <w:r>
              <w:rPr>
                <w:rFonts w:hint="eastAsia" w:ascii="宋体" w:hAnsi="宋体"/>
                <w:color w:val="auto"/>
                <w:sz w:val="24"/>
                <w:highlight w:val="none"/>
                <w:lang w:eastAsia="zh-CN"/>
              </w:rPr>
              <w:t>付至合同总价款的</w:t>
            </w:r>
            <w:r>
              <w:rPr>
                <w:rFonts w:hint="eastAsia" w:ascii="宋体" w:hAnsi="宋体"/>
                <w:color w:val="auto"/>
                <w:sz w:val="24"/>
                <w:highlight w:val="none"/>
                <w:lang w:val="en-US" w:eastAsia="zh-CN"/>
              </w:rPr>
              <w:t>50％（需按合同处罚条款扣除相应罚金）；</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2阶段</w:t>
            </w:r>
            <w:r>
              <w:rPr>
                <w:rFonts w:hint="eastAsia" w:ascii="宋体" w:hAnsi="宋体"/>
                <w:color w:val="auto"/>
                <w:sz w:val="24"/>
                <w:highlight w:val="none"/>
                <w:lang w:eastAsia="zh-CN"/>
              </w:rPr>
              <w:t>：第二期</w:t>
            </w:r>
            <w:r>
              <w:rPr>
                <w:rFonts w:hint="eastAsia" w:ascii="宋体" w:hAnsi="宋体"/>
                <w:color w:val="auto"/>
                <w:sz w:val="24"/>
                <w:highlight w:val="none"/>
                <w:lang w:val="en-US" w:eastAsia="zh-CN"/>
              </w:rPr>
              <w:t>项目完成（须通过评审）后</w:t>
            </w:r>
            <w:r>
              <w:rPr>
                <w:rFonts w:hint="eastAsia" w:ascii="宋体" w:hAnsi="宋体"/>
                <w:color w:val="auto"/>
                <w:sz w:val="24"/>
                <w:highlight w:val="none"/>
                <w:lang w:eastAsia="zh-CN"/>
              </w:rPr>
              <w:t>付至合同总价款的</w:t>
            </w:r>
            <w:r>
              <w:rPr>
                <w:rFonts w:hint="eastAsia" w:ascii="宋体" w:hAnsi="宋体"/>
                <w:color w:val="auto"/>
                <w:sz w:val="24"/>
                <w:highlight w:val="none"/>
                <w:lang w:val="en-US" w:eastAsia="zh-CN"/>
              </w:rPr>
              <w:t>90％（需按合同处罚条款扣除相应罚金）；</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3阶段</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太行山东麓红旗渠片区历史遗留废弃矿山生态修复示范工程项目整体施工完毕并验收合格</w:t>
            </w:r>
            <w:r>
              <w:rPr>
                <w:rFonts w:hint="eastAsia" w:ascii="宋体" w:hAnsi="宋体"/>
                <w:color w:val="auto"/>
                <w:sz w:val="24"/>
                <w:highlight w:val="none"/>
                <w:lang w:eastAsia="zh-CN"/>
              </w:rPr>
              <w:t>后付至合同总价款的</w:t>
            </w:r>
            <w:r>
              <w:rPr>
                <w:rFonts w:hint="eastAsia" w:ascii="宋体" w:hAnsi="宋体"/>
                <w:color w:val="auto"/>
                <w:sz w:val="24"/>
                <w:highlight w:val="none"/>
                <w:lang w:val="en-US" w:eastAsia="zh-CN"/>
              </w:rPr>
              <w:t>100％（需按合同处罚条款扣除相应罚金）</w:t>
            </w:r>
            <w:r>
              <w:rPr>
                <w:rFonts w:hint="eastAsia" w:ascii="宋体" w:hAnsi="宋体"/>
                <w:color w:val="auto"/>
                <w:sz w:val="24"/>
                <w:highlight w:val="none"/>
                <w:lang w:eastAsia="zh-CN"/>
              </w:rPr>
              <w:t>。每阶段支付时</w:t>
            </w:r>
            <w:r>
              <w:rPr>
                <w:rFonts w:hint="eastAsia" w:ascii="宋体" w:hAnsi="宋体"/>
                <w:color w:val="auto"/>
                <w:sz w:val="24"/>
                <w:highlight w:val="none"/>
              </w:rPr>
              <w:t>，采购人需持从“安阳市政府采购网”登录系统下载本项目带水印的《安阳市市直政府采购资金申请表》和《安阳市市直政府采购申报表》，以及《政府采购验收报告》和发票等，作为付款依据，报安阳市财政国库支付中心审核确认后</w:t>
            </w:r>
            <w:r>
              <w:rPr>
                <w:rFonts w:hint="eastAsia" w:ascii="宋体" w:hAnsi="宋体"/>
                <w:color w:val="auto"/>
                <w:sz w:val="24"/>
                <w:highlight w:val="none"/>
                <w:lang w:eastAsia="zh-CN"/>
              </w:rPr>
              <w:t>支付</w:t>
            </w:r>
            <w:r>
              <w:rPr>
                <w:rFonts w:hint="eastAsia" w:ascii="宋体" w:hAnsi="宋体"/>
                <w:color w:val="auto"/>
                <w:sz w:val="24"/>
                <w:highlight w:val="none"/>
              </w:rPr>
              <w:t>项目款。</w:t>
            </w:r>
            <w:bookmarkEnd w:id="25"/>
          </w:p>
        </w:tc>
      </w:tr>
      <w:tr w14:paraId="0BE8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Align w:val="center"/>
          </w:tcPr>
          <w:p w14:paraId="4975B4BA">
            <w:pPr>
              <w:autoSpaceDE w:val="0"/>
              <w:autoSpaceDN w:val="0"/>
              <w:adjustRightInd w:val="0"/>
              <w:spacing w:line="240" w:lineRule="auto"/>
              <w:jc w:val="center"/>
              <w:rPr>
                <w:rFonts w:ascii="宋体" w:cs="楷体_GB2312"/>
                <w:b/>
                <w:bCs/>
                <w:color w:val="auto"/>
                <w:sz w:val="24"/>
                <w:highlight w:val="none"/>
              </w:rPr>
            </w:pPr>
          </w:p>
        </w:tc>
        <w:tc>
          <w:tcPr>
            <w:tcW w:w="940" w:type="dxa"/>
            <w:vAlign w:val="center"/>
          </w:tcPr>
          <w:p w14:paraId="59B94EE2">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11</w:t>
            </w:r>
          </w:p>
        </w:tc>
        <w:tc>
          <w:tcPr>
            <w:tcW w:w="2610" w:type="dxa"/>
            <w:vAlign w:val="center"/>
          </w:tcPr>
          <w:p w14:paraId="0EDAB576">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cs="楷体_GB2312"/>
                <w:b/>
                <w:bCs/>
                <w:color w:val="auto"/>
                <w:sz w:val="24"/>
                <w:highlight w:val="none"/>
                <w:lang w:val="zh-CN"/>
              </w:rPr>
              <w:t>代理服务费</w:t>
            </w:r>
          </w:p>
        </w:tc>
        <w:tc>
          <w:tcPr>
            <w:tcW w:w="5985" w:type="dxa"/>
            <w:vAlign w:val="center"/>
          </w:tcPr>
          <w:p w14:paraId="1CB5C1F3">
            <w:pPr>
              <w:adjustRightInd w:val="0"/>
              <w:snapToGrid w:val="0"/>
              <w:spacing w:before="156" w:beforeLines="50" w:line="240" w:lineRule="auto"/>
              <w:rPr>
                <w:rFonts w:ascii="宋体"/>
                <w:b/>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w:t>
            </w:r>
            <w:r>
              <w:rPr>
                <w:rFonts w:hint="eastAsia" w:ascii="宋体" w:hAnsi="宋体"/>
                <w:color w:val="auto"/>
                <w:sz w:val="24"/>
                <w:highlight w:val="none"/>
                <w:lang w:val="en-US" w:eastAsia="zh-CN"/>
              </w:rPr>
              <w:t>人</w:t>
            </w:r>
            <w:r>
              <w:rPr>
                <w:rFonts w:hint="eastAsia" w:ascii="宋体" w:hAnsi="宋体"/>
                <w:color w:val="auto"/>
                <w:sz w:val="24"/>
                <w:highlight w:val="none"/>
              </w:rPr>
              <w:t>支付。</w:t>
            </w:r>
          </w:p>
        </w:tc>
      </w:tr>
    </w:tbl>
    <w:p w14:paraId="65ECE070">
      <w:pPr>
        <w:autoSpaceDE w:val="0"/>
        <w:autoSpaceDN w:val="0"/>
        <w:adjustRightInd w:val="0"/>
        <w:spacing w:line="360" w:lineRule="auto"/>
        <w:rPr>
          <w:color w:val="auto"/>
          <w:highlight w:val="none"/>
        </w:rPr>
      </w:pPr>
    </w:p>
    <w:p w14:paraId="6A737AB0">
      <w:pPr>
        <w:autoSpaceDE w:val="0"/>
        <w:autoSpaceDN w:val="0"/>
        <w:adjustRightInd w:val="0"/>
        <w:spacing w:line="360" w:lineRule="auto"/>
        <w:rPr>
          <w:color w:val="auto"/>
          <w:highlight w:val="none"/>
        </w:rPr>
      </w:pPr>
    </w:p>
    <w:p w14:paraId="3DB0C8F2">
      <w:pPr>
        <w:autoSpaceDE w:val="0"/>
        <w:autoSpaceDN w:val="0"/>
        <w:adjustRightInd w:val="0"/>
        <w:spacing w:line="360" w:lineRule="auto"/>
        <w:rPr>
          <w:color w:val="auto"/>
          <w:highlight w:val="none"/>
        </w:rPr>
      </w:pPr>
    </w:p>
    <w:p w14:paraId="2D7BA5E8">
      <w:pPr>
        <w:autoSpaceDE w:val="0"/>
        <w:autoSpaceDN w:val="0"/>
        <w:adjustRightInd w:val="0"/>
        <w:spacing w:line="360" w:lineRule="auto"/>
        <w:rPr>
          <w:color w:val="auto"/>
          <w:highlight w:val="none"/>
        </w:rPr>
      </w:pPr>
    </w:p>
    <w:p w14:paraId="26AE7881">
      <w:pPr>
        <w:autoSpaceDE w:val="0"/>
        <w:autoSpaceDN w:val="0"/>
        <w:adjustRightInd w:val="0"/>
        <w:spacing w:line="360" w:lineRule="auto"/>
        <w:rPr>
          <w:color w:val="auto"/>
          <w:highlight w:val="none"/>
        </w:rPr>
      </w:pPr>
    </w:p>
    <w:p w14:paraId="67E0CE3B">
      <w:pPr>
        <w:autoSpaceDE w:val="0"/>
        <w:autoSpaceDN w:val="0"/>
        <w:adjustRightInd w:val="0"/>
        <w:spacing w:line="360" w:lineRule="auto"/>
        <w:rPr>
          <w:color w:val="auto"/>
          <w:highlight w:val="none"/>
        </w:rPr>
      </w:pPr>
    </w:p>
    <w:p w14:paraId="654EB288">
      <w:pPr>
        <w:autoSpaceDE w:val="0"/>
        <w:autoSpaceDN w:val="0"/>
        <w:adjustRightInd w:val="0"/>
        <w:spacing w:line="360" w:lineRule="auto"/>
        <w:rPr>
          <w:color w:val="auto"/>
          <w:highlight w:val="none"/>
        </w:rPr>
      </w:pPr>
    </w:p>
    <w:p w14:paraId="4BCE78F1">
      <w:pPr>
        <w:autoSpaceDE w:val="0"/>
        <w:autoSpaceDN w:val="0"/>
        <w:adjustRightInd w:val="0"/>
        <w:spacing w:line="360" w:lineRule="auto"/>
        <w:rPr>
          <w:color w:val="auto"/>
          <w:highlight w:val="none"/>
        </w:rPr>
      </w:pPr>
    </w:p>
    <w:p w14:paraId="0391DE51">
      <w:pPr>
        <w:autoSpaceDE w:val="0"/>
        <w:autoSpaceDN w:val="0"/>
        <w:adjustRightInd w:val="0"/>
        <w:spacing w:line="360" w:lineRule="auto"/>
        <w:rPr>
          <w:color w:val="auto"/>
          <w:highlight w:val="none"/>
        </w:rPr>
      </w:pPr>
    </w:p>
    <w:p w14:paraId="1E690EEB">
      <w:pPr>
        <w:autoSpaceDE w:val="0"/>
        <w:autoSpaceDN w:val="0"/>
        <w:adjustRightInd w:val="0"/>
        <w:spacing w:line="360" w:lineRule="auto"/>
        <w:rPr>
          <w:color w:val="auto"/>
          <w:highlight w:val="none"/>
        </w:rPr>
      </w:pPr>
    </w:p>
    <w:p w14:paraId="4DD8046F">
      <w:pPr>
        <w:autoSpaceDE w:val="0"/>
        <w:autoSpaceDN w:val="0"/>
        <w:adjustRightInd w:val="0"/>
        <w:spacing w:line="360" w:lineRule="auto"/>
        <w:rPr>
          <w:color w:val="auto"/>
          <w:highlight w:val="none"/>
        </w:rPr>
      </w:pPr>
    </w:p>
    <w:p w14:paraId="5829226E">
      <w:pPr>
        <w:autoSpaceDE w:val="0"/>
        <w:autoSpaceDN w:val="0"/>
        <w:adjustRightInd w:val="0"/>
        <w:spacing w:line="360" w:lineRule="auto"/>
        <w:rPr>
          <w:color w:val="auto"/>
          <w:highlight w:val="none"/>
        </w:rPr>
      </w:pPr>
    </w:p>
    <w:p w14:paraId="71ABE4C4">
      <w:pPr>
        <w:autoSpaceDE w:val="0"/>
        <w:autoSpaceDN w:val="0"/>
        <w:adjustRightInd w:val="0"/>
        <w:spacing w:line="360" w:lineRule="auto"/>
        <w:rPr>
          <w:color w:val="auto"/>
          <w:highlight w:val="none"/>
        </w:rPr>
      </w:pPr>
    </w:p>
    <w:p w14:paraId="54562ABC">
      <w:pPr>
        <w:autoSpaceDE w:val="0"/>
        <w:autoSpaceDN w:val="0"/>
        <w:adjustRightInd w:val="0"/>
        <w:spacing w:line="360" w:lineRule="auto"/>
        <w:rPr>
          <w:color w:val="auto"/>
          <w:highlight w:val="none"/>
        </w:rPr>
      </w:pPr>
    </w:p>
    <w:p w14:paraId="1EB66FFF">
      <w:pPr>
        <w:autoSpaceDE w:val="0"/>
        <w:autoSpaceDN w:val="0"/>
        <w:adjustRightInd w:val="0"/>
        <w:spacing w:line="360" w:lineRule="auto"/>
        <w:rPr>
          <w:color w:val="auto"/>
          <w:highlight w:val="none"/>
        </w:rPr>
      </w:pPr>
    </w:p>
    <w:p w14:paraId="5F3C93CC">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26" w:name="_Toc2164"/>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总则</w:t>
      </w:r>
      <w:bookmarkEnd w:id="26"/>
    </w:p>
    <w:p w14:paraId="32BD583C">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 xml:space="preserve"> </w:t>
      </w:r>
      <w:r>
        <w:rPr>
          <w:rFonts w:hint="eastAsia" w:ascii="宋体" w:hAnsi="宋体"/>
          <w:color w:val="auto"/>
          <w:sz w:val="24"/>
          <w:szCs w:val="24"/>
          <w:highlight w:val="none"/>
        </w:rPr>
        <w:t>根据《中华人民共和国政府采购法》、《中华人民共和国政府采购法实施条例》、《政府采购货物和服务招标投标管理办法》及相关政府采购法律法规等制定本文件。</w:t>
      </w:r>
    </w:p>
    <w:p w14:paraId="5CFDB5C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1.2</w:t>
      </w:r>
      <w:r>
        <w:rPr>
          <w:rFonts w:hint="eastAsia" w:ascii="黑体" w:hAnsi="黑体" w:eastAsia="黑体" w:cs="楷体_GB2312"/>
          <w:b/>
          <w:color w:val="auto"/>
          <w:sz w:val="24"/>
          <w:highlight w:val="none"/>
        </w:rPr>
        <w:t xml:space="preserve"> </w:t>
      </w:r>
      <w:r>
        <w:rPr>
          <w:rFonts w:hint="eastAsia" w:ascii="黑体" w:hAnsi="黑体" w:eastAsia="黑体" w:cs="楷体_GB2312"/>
          <w:b/>
          <w:color w:val="auto"/>
          <w:sz w:val="24"/>
          <w:highlight w:val="none"/>
          <w:lang w:val="zh-CN"/>
        </w:rPr>
        <w:t>《招标文件》的法律适用及法律效力</w:t>
      </w:r>
    </w:p>
    <w:p w14:paraId="758AB850">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 xml:space="preserve"> 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所述内容，仅适用于本次项目采购。</w:t>
      </w:r>
    </w:p>
    <w:p w14:paraId="1AF3764A">
      <w:pPr>
        <w:adjustRightInd w:val="0"/>
        <w:snapToGrid w:val="0"/>
        <w:spacing w:before="156"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1.2.2 </w:t>
      </w:r>
      <w:r>
        <w:rPr>
          <w:rFonts w:hint="eastAsia" w:ascii="宋体" w:hAnsi="宋体"/>
          <w:color w:val="auto"/>
          <w:sz w:val="24"/>
          <w:szCs w:val="24"/>
          <w:highlight w:val="none"/>
        </w:rPr>
        <w:t>《招标文件》的修改性文件、补充文件、澄清文件或说明具有同等法律效力。</w:t>
      </w:r>
    </w:p>
    <w:p w14:paraId="206342F8">
      <w:pPr>
        <w:adjustRightInd w:val="0"/>
        <w:snapToGrid w:val="0"/>
        <w:spacing w:before="156"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本《招标文件》适用于并执行《政府采购法》和其它相关的法律、法规。</w:t>
      </w:r>
    </w:p>
    <w:p w14:paraId="26B4D5BC">
      <w:pPr>
        <w:adjustRightInd w:val="0"/>
        <w:snapToGrid w:val="0"/>
        <w:spacing w:before="156"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本《招标文件》的解释权属采购人及代理机构。</w:t>
      </w:r>
    </w:p>
    <w:p w14:paraId="3B86463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zh-CN"/>
        </w:rPr>
        <w:t xml:space="preserve"> 合格的投标人</w:t>
      </w:r>
    </w:p>
    <w:p w14:paraId="2203098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凡符合《招标文件》规定，承认本《招标文件》所有内容的投标人为合格的投标人。</w:t>
      </w:r>
    </w:p>
    <w:p w14:paraId="254B533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113C898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为招标项目提供整体设计、规范编制或者项目管理、监理、检测等服务的供应商，不得再参加该招标项目的其他采购活动。</w:t>
      </w:r>
    </w:p>
    <w:p w14:paraId="78D2687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投标人应遵守国家法律、法规和《招标文件》的规定。不得违背国家利益、社会公众利益。</w:t>
      </w:r>
    </w:p>
    <w:p w14:paraId="3DBA2349">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rPr>
        <w:t xml:space="preserve"> </w:t>
      </w:r>
      <w:r>
        <w:rPr>
          <w:rFonts w:hint="eastAsia" w:ascii="黑体" w:hAnsi="黑体" w:eastAsia="黑体" w:cs="楷体_GB2312"/>
          <w:b/>
          <w:color w:val="auto"/>
          <w:sz w:val="24"/>
          <w:highlight w:val="none"/>
          <w:lang w:val="zh-CN"/>
        </w:rPr>
        <w:t>联合体</w:t>
      </w:r>
    </w:p>
    <w:p w14:paraId="04F066C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投标人须知前附表规定接受联合体投标的，应遵守以下规定：</w:t>
      </w:r>
    </w:p>
    <w:p w14:paraId="4B444F9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14:paraId="56CC562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以联合体形式参加投标的</w:t>
      </w:r>
      <w:r>
        <w:rPr>
          <w:rFonts w:hint="eastAsia" w:ascii="宋体" w:cs="楷体_GB2312"/>
          <w:color w:val="auto"/>
          <w:sz w:val="24"/>
          <w:highlight w:val="none"/>
          <w:lang w:val="zh-CN"/>
        </w:rPr>
        <w:t>，将对所有的联合体成员进行信用记录查询，联合体成员存在不良信用记录的，视同联合体存在不良信用记录，为无效投标。</w:t>
      </w:r>
    </w:p>
    <w:p w14:paraId="6575280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招标项目（标段&lt;包&gt;）的相应能力、具备规定的相应资格条件。</w:t>
      </w:r>
    </w:p>
    <w:p w14:paraId="2A194E5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0F1322D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14:paraId="6F6D88F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60094E42">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）联合体中标的，联合体各方应当共同与采购人签订合同，就中标项目（标段&lt;包&gt;）向采购人承担连带责任。</w:t>
      </w:r>
    </w:p>
    <w:p w14:paraId="029F1C4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6A8B514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w:t>
      </w:r>
      <w:r>
        <w:rPr>
          <w:rFonts w:hint="eastAsia" w:ascii="黑体" w:hAnsi="黑体" w:eastAsia="黑体" w:cs="楷体_GB2312"/>
          <w:b/>
          <w:color w:val="auto"/>
          <w:sz w:val="24"/>
          <w:highlight w:val="none"/>
        </w:rPr>
        <w:t xml:space="preserve"> </w:t>
      </w:r>
      <w:r>
        <w:rPr>
          <w:rFonts w:hint="eastAsia" w:ascii="黑体" w:hAnsi="黑体" w:eastAsia="黑体" w:cs="楷体_GB2312"/>
          <w:b/>
          <w:color w:val="auto"/>
          <w:sz w:val="24"/>
          <w:highlight w:val="none"/>
          <w:lang w:val="zh-CN"/>
        </w:rPr>
        <w:t>知识产权</w:t>
      </w:r>
    </w:p>
    <w:p w14:paraId="0B28224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如因专利权、商标权或其它知识产权而引起法律和经济纠纷，由供应商承担所有相关责任。</w:t>
      </w:r>
    </w:p>
    <w:p w14:paraId="71E4F52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17D3644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1CB63AB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1.5.3 除非《招标文件》特别规定，采购人享有本项目实施过程中产生的知识成果及知识产权。</w:t>
      </w:r>
    </w:p>
    <w:p w14:paraId="753AFD1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14:paraId="3366B88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14:paraId="1427A80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hint="eastAsia" w:ascii="黑体" w:hAnsi="黑体" w:eastAsia="黑体" w:cs="楷体_GB2312"/>
          <w:b/>
          <w:color w:val="auto"/>
          <w:sz w:val="24"/>
          <w:highlight w:val="none"/>
        </w:rPr>
        <w:t xml:space="preserve"> </w:t>
      </w:r>
      <w:r>
        <w:rPr>
          <w:rFonts w:hint="eastAsia" w:ascii="黑体" w:hAnsi="黑体" w:eastAsia="黑体" w:cs="楷体_GB2312"/>
          <w:b/>
          <w:color w:val="auto"/>
          <w:sz w:val="24"/>
          <w:highlight w:val="none"/>
          <w:lang w:val="zh-CN"/>
        </w:rPr>
        <w:t>保密</w:t>
      </w:r>
    </w:p>
    <w:p w14:paraId="091286D4">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1.7.1 参与公开招标活动的各方应对《招标文件》和《投标文件》中的商业和技术等秘密保密，投标人应在《投标文件》中对需保密事项予以书面声明，否则视为非保密事项。</w:t>
      </w:r>
    </w:p>
    <w:p w14:paraId="045F7F03">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1.7.2 依据政府采购中标结果及合同公告规定，中标（合同）标的名称、规格型号、单价及中标（合同）金额等内容不得作为商业秘密。</w:t>
      </w:r>
    </w:p>
    <w:p w14:paraId="54171F3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hint="eastAsia" w:ascii="黑体" w:hAnsi="黑体" w:eastAsia="黑体" w:cs="楷体_GB2312"/>
          <w:b/>
          <w:color w:val="auto"/>
          <w:sz w:val="24"/>
          <w:highlight w:val="none"/>
        </w:rPr>
        <w:t xml:space="preserve"> </w:t>
      </w:r>
      <w:r>
        <w:rPr>
          <w:rFonts w:hint="eastAsia" w:ascii="黑体" w:hAnsi="黑体" w:eastAsia="黑体" w:cs="楷体_GB2312"/>
          <w:b/>
          <w:color w:val="auto"/>
          <w:sz w:val="24"/>
          <w:highlight w:val="none"/>
          <w:lang w:val="zh-CN"/>
        </w:rPr>
        <w:t>语言文字</w:t>
      </w:r>
    </w:p>
    <w:p w14:paraId="75D689A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14:paraId="476924C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004B1BE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5885CA4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3CEBBD92">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1.10.1 投标人踏勘现场发生的费用自理，投标人自行负责在踏勘现场中所发生的人员伤亡和财产损失。</w:t>
      </w:r>
    </w:p>
    <w:p w14:paraId="386704D4">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1.10.2 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14:paraId="0CEE4DF7">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1.10.3 不组织踏勘现场的，《招标文件》不单独提供交付（实施）地自然环境、气候条件、交验安装条件等情况说明，投标人被视为熟悉前述与履行合同有关的一切情况，投标人可自行踏勘现场并自行了解相关情况。</w:t>
      </w:r>
    </w:p>
    <w:p w14:paraId="5F090CF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开标前答疑会</w:t>
      </w:r>
    </w:p>
    <w:p w14:paraId="3692DE8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1.11.1 采购人或者采购代理机构可以在《招标文件》提供期限截止后，组织已获取《招标文件》的潜在投标人召开开标前答疑会。</w:t>
      </w:r>
    </w:p>
    <w:p w14:paraId="2615646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召开答疑会的，将在《招标文件》中载明，或者在《招标文件》提供期限截止后以书面形式通知所有获取《招标文件》的潜在投标人。</w:t>
      </w:r>
    </w:p>
    <w:p w14:paraId="59123C5F">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1.11.2 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14:paraId="7D59900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1.11.3 答疑会后，采购人及代理机构在投标人须知前附表规定的时间内，将对投标人依法提出的重要问题的澄清，以本章2.3.2项方式通告潜在投标人。该澄清内容为《招标文件》的组成部分。</w:t>
      </w:r>
    </w:p>
    <w:p w14:paraId="7E84CC8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488A37E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rPr>
        <w:t>1</w:t>
      </w:r>
      <w:r>
        <w:rPr>
          <w:rFonts w:hint="eastAsia" w:ascii="宋体" w:hAnsi="宋体" w:cs="楷体_GB2312"/>
          <w:color w:val="auto"/>
          <w:sz w:val="24"/>
          <w:highlight w:val="none"/>
          <w:lang w:val="zh-CN"/>
        </w:rPr>
        <w:t xml:space="preserve"> 投标人拟中标后将中标项目（标段&lt;包&gt;）的部分非主体、非关键性工作进行分包的，应符合投标人须知前附表规定的分包内容、分包金额和接受分包的第三人资质要求等限制性条件。投标人应当在《投标文件》中载明分包承担主体，分包承担主体应当具备相应资质条件且不得再次分包。</w:t>
      </w:r>
    </w:p>
    <w:p w14:paraId="414511C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rPr>
        <w:t>2</w:t>
      </w:r>
      <w:r>
        <w:rPr>
          <w:rFonts w:hint="eastAsia" w:ascii="宋体" w:hAnsi="宋体" w:cs="楷体_GB2312"/>
          <w:color w:val="auto"/>
          <w:sz w:val="24"/>
          <w:highlight w:val="none"/>
          <w:lang w:val="zh-CN"/>
        </w:rPr>
        <w:t xml:space="preserve"> 预留中小企业份额项目中，接受分包合同的中小企业与分包企业之间不得存在直接控股、管理关系</w:t>
      </w:r>
    </w:p>
    <w:p w14:paraId="6FFE65D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rPr>
        <w:t>3</w:t>
      </w:r>
      <w:r>
        <w:rPr>
          <w:rFonts w:hint="eastAsia" w:ascii="宋体" w:hAnsi="宋体" w:cs="楷体_GB2312"/>
          <w:color w:val="auto"/>
          <w:sz w:val="24"/>
          <w:highlight w:val="none"/>
          <w:lang w:val="zh-CN"/>
        </w:rPr>
        <w:t xml:space="preserve"> 依法享受扶持政策获得政府采购合同的，小微企业不得将合同分包给大中型企业，中型企业不得将合同分包给大型企业。</w:t>
      </w:r>
    </w:p>
    <w:p w14:paraId="1E3121A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14:paraId="40F8A4B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《招标文件》允许《投标文件》偏离《招标文件》某些要求的，偏离应当符合《招标文件》规定的偏离范围和幅度。</w:t>
      </w:r>
    </w:p>
    <w:p w14:paraId="244562E1">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14:paraId="5296EC92">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7" w:name="_Toc21742"/>
      <w:r>
        <w:rPr>
          <w:rFonts w:ascii="黑体" w:hAnsi="黑体" w:eastAsia="黑体" w:cs="楷体_GB2312"/>
          <w:b/>
          <w:bCs/>
          <w:color w:val="auto"/>
          <w:sz w:val="28"/>
          <w:szCs w:val="28"/>
          <w:highlight w:val="none"/>
          <w:lang w:val="zh-CN"/>
        </w:rPr>
        <w:t>2</w:t>
      </w:r>
      <w:r>
        <w:rPr>
          <w:rFonts w:hint="eastAsia" w:ascii="黑体" w:hAnsi="黑体" w:eastAsia="黑体" w:cs="楷体_GB2312"/>
          <w:b/>
          <w:bCs/>
          <w:color w:val="auto"/>
          <w:sz w:val="28"/>
          <w:szCs w:val="28"/>
          <w:highlight w:val="none"/>
        </w:rPr>
        <w:t>.</w:t>
      </w:r>
      <w:r>
        <w:rPr>
          <w:rFonts w:hint="eastAsia" w:ascii="黑体" w:hAnsi="黑体" w:eastAsia="黑体" w:cs="楷体_GB2312"/>
          <w:b/>
          <w:bCs/>
          <w:color w:val="auto"/>
          <w:sz w:val="28"/>
          <w:szCs w:val="28"/>
          <w:highlight w:val="none"/>
          <w:lang w:val="zh-CN"/>
        </w:rPr>
        <w:t>《招标文件》</w:t>
      </w:r>
      <w:bookmarkEnd w:id="27"/>
    </w:p>
    <w:p w14:paraId="093E801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2.1 </w:t>
      </w:r>
      <w:r>
        <w:rPr>
          <w:rFonts w:hint="eastAsia" w:ascii="黑体" w:hAnsi="黑体" w:eastAsia="黑体" w:cs="楷体_GB2312"/>
          <w:b/>
          <w:color w:val="auto"/>
          <w:sz w:val="24"/>
          <w:highlight w:val="none"/>
          <w:lang w:val="zh-CN"/>
        </w:rPr>
        <w:t>《招标文件》的组成</w:t>
      </w:r>
    </w:p>
    <w:p w14:paraId="422745E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《招标文件》用以阐明招标项目的内容、程序和合同主要条款。《招标文件》由下述部分组成：</w:t>
      </w:r>
    </w:p>
    <w:p w14:paraId="516C432C">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）招标公告</w:t>
      </w:r>
    </w:p>
    <w:p w14:paraId="2173ABEC">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）招标项目要求及采购需求</w:t>
      </w:r>
    </w:p>
    <w:p w14:paraId="03F21D01">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14:paraId="77D70BB2">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）评标办法</w:t>
      </w:r>
    </w:p>
    <w:p w14:paraId="3ABDA7A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69DE24E3">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14:paraId="3E3A9BD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款、对《招标文件》的澄清、修改、补充书构成《招标文件》的组成部分，并取代《招标文件》中被澄清、修改处，对所有投标人均有约束力。</w:t>
      </w:r>
    </w:p>
    <w:p w14:paraId="47C27D04">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当《招标文件》、《招标文件》的澄清、修改、补充等在同一内容的表述上不一致时，以最后发出（发布）的文件为准。</w:t>
      </w:r>
    </w:p>
    <w:p w14:paraId="43ABD9F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投标人与任何人的口头协议不影响《招标文件》的任何条款和内容。</w:t>
      </w:r>
    </w:p>
    <w:p w14:paraId="0212569F">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2.1.5</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投标人应仔细阅读和检查《招标文件》的全部内容是否齐全，如发现缺页或附件不全等遗漏，应及时向采购代理机构提出并索取补齐，否则责任及风险自负。</w:t>
      </w:r>
    </w:p>
    <w:p w14:paraId="5A69EBC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《招标文件》的澄清</w:t>
      </w:r>
    </w:p>
    <w:p w14:paraId="6E361F0E">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14:paraId="6163DBC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采购代理机构对潜在投标人在规定的时间内提出的疑问，将按投标人须知前附表规定予以答复。</w:t>
      </w:r>
    </w:p>
    <w:p w14:paraId="023FA12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14:paraId="171D333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采购代理机构可视情况在投标截止前答疑。</w:t>
      </w:r>
    </w:p>
    <w:p w14:paraId="6436050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《招标文件》的澄清、修改、补充</w:t>
      </w:r>
    </w:p>
    <w:p w14:paraId="3CC35189">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hint="eastAsia" w:ascii="宋体" w:hAnsi="宋体" w:cs="楷体_GB2312"/>
          <w:color w:val="auto"/>
          <w:sz w:val="24"/>
          <w:highlight w:val="none"/>
          <w:lang w:val="zh-CN"/>
        </w:rPr>
        <w:t>采购人、代理机构在投标截止时间前有权澄清修改、补充已发售的《招标文件》。</w:t>
      </w:r>
    </w:p>
    <w:p w14:paraId="064CBD3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《招标文件》的澄清、修改、补充的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5508B28D">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《招标文件》在投标截止时间前的所有澄清、修改（包括时间变更等）、补充事项，均在“招标公告”所述媒体予以公告。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2FE52252">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无权限获知或通知潜在投标人，潜在投标人应随时关注“招标公告”所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相关项目信息（为免各部门网站出现维护等情况，潜在投标人应对“招标公告”所述媒体逐一查阅），如有遗漏，后果自负。</w:t>
      </w:r>
    </w:p>
    <w:p w14:paraId="6A25E6E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hint="eastAsia" w:ascii="宋体" w:cs="楷体_GB2312"/>
          <w:color w:val="auto"/>
          <w:sz w:val="24"/>
          <w:highlight w:val="none"/>
        </w:rPr>
        <w:t xml:space="preserve"> </w:t>
      </w:r>
      <w:r>
        <w:rPr>
          <w:rFonts w:hint="eastAsia" w:ascii="宋体" w:cs="楷体_GB2312"/>
          <w:color w:val="auto"/>
          <w:sz w:val="24"/>
          <w:highlight w:val="none"/>
          <w:lang w:val="zh-CN"/>
        </w:rPr>
        <w:t>《招标文件》的澄清、修改、补充书构成《招标文件》的组成部分，并取代《招标文件》中被澄清、修改处，对所有投标人均有约束力。</w:t>
      </w:r>
    </w:p>
    <w:p w14:paraId="35CC71D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14:paraId="038190DD">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rPr>
      </w:pPr>
    </w:p>
    <w:p w14:paraId="7DD9F08E">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8" w:name="_Toc15925"/>
      <w:r>
        <w:rPr>
          <w:rFonts w:ascii="黑体" w:hAnsi="黑体" w:eastAsia="黑体" w:cs="楷体_GB2312"/>
          <w:b/>
          <w:bCs/>
          <w:color w:val="auto"/>
          <w:sz w:val="28"/>
          <w:szCs w:val="28"/>
          <w:highlight w:val="none"/>
          <w:lang w:val="zh-CN"/>
        </w:rPr>
        <w:t>3</w:t>
      </w:r>
      <w:r>
        <w:rPr>
          <w:rFonts w:hint="eastAsia" w:ascii="黑体" w:hAnsi="黑体" w:eastAsia="黑体" w:cs="楷体_GB2312"/>
          <w:b/>
          <w:bCs/>
          <w:color w:val="auto"/>
          <w:sz w:val="28"/>
          <w:szCs w:val="28"/>
          <w:highlight w:val="none"/>
        </w:rPr>
        <w:t>.</w:t>
      </w:r>
      <w:r>
        <w:rPr>
          <w:rFonts w:hint="eastAsia" w:ascii="黑体" w:hAnsi="黑体" w:eastAsia="黑体" w:cs="楷体_GB2312"/>
          <w:b/>
          <w:bCs/>
          <w:color w:val="auto"/>
          <w:sz w:val="28"/>
          <w:szCs w:val="28"/>
          <w:highlight w:val="none"/>
          <w:lang w:val="zh-CN"/>
        </w:rPr>
        <w:t>《投标文件》</w:t>
      </w:r>
      <w:bookmarkEnd w:id="28"/>
    </w:p>
    <w:p w14:paraId="04339A19">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黑体" w:hAnsi="黑体" w:eastAsia="黑体" w:cs="楷体_GB2312"/>
          <w:b/>
          <w:color w:val="auto"/>
          <w:sz w:val="24"/>
          <w:highlight w:val="none"/>
          <w:lang w:val="zh-CN"/>
        </w:rPr>
        <w:t>3.1</w:t>
      </w:r>
      <w:r>
        <w:rPr>
          <w:rFonts w:hint="eastAsia" w:ascii="黑体" w:hAnsi="黑体" w:eastAsia="黑体" w:cs="楷体_GB2312"/>
          <w:b/>
          <w:color w:val="auto"/>
          <w:sz w:val="24"/>
          <w:highlight w:val="none"/>
        </w:rPr>
        <w:t xml:space="preserve"> </w:t>
      </w:r>
      <w:r>
        <w:rPr>
          <w:rFonts w:hint="eastAsia" w:ascii="宋体" w:hAnsi="宋体" w:cs="楷体_GB2312"/>
          <w:color w:val="auto"/>
          <w:sz w:val="24"/>
          <w:highlight w:val="none"/>
          <w:lang w:val="zh-CN"/>
        </w:rPr>
        <w:t>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highlight w:val="none"/>
          <w:lang w:val="zh-CN"/>
        </w:rPr>
        <w:t>无效投标。</w:t>
      </w:r>
    </w:p>
    <w:p w14:paraId="27D79AA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《投标文件》的组成</w:t>
      </w:r>
    </w:p>
    <w:p w14:paraId="2B9551CD">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14:paraId="04616481">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《投标文件》应包括下列内容：</w:t>
      </w:r>
    </w:p>
    <w:p w14:paraId="37EFA88F">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b/>
          <w:bCs/>
          <w:color w:val="auto"/>
          <w:sz w:val="24"/>
          <w:highlight w:val="none"/>
          <w:lang w:val="zh-CN"/>
        </w:rPr>
        <w:t>符合性响应文件</w:t>
      </w:r>
    </w:p>
    <w:p w14:paraId="06F80226">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（1）投标书</w:t>
      </w:r>
    </w:p>
    <w:p w14:paraId="576359AF">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（2）开标一览表（即交易系统中报价一览表）</w:t>
      </w:r>
    </w:p>
    <w:p w14:paraId="77BA517F">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（3）投标报价明细表</w:t>
      </w:r>
    </w:p>
    <w:p w14:paraId="68EA826F">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（4）服务方案及服务质量承诺</w:t>
      </w:r>
    </w:p>
    <w:p w14:paraId="10954F4F">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（5）服务拟投入设备清单</w:t>
      </w:r>
    </w:p>
    <w:p w14:paraId="12311F6B">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（6）服务拟投入人员情况表</w:t>
      </w:r>
    </w:p>
    <w:p w14:paraId="2F3F9E14">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（7）偏差表</w:t>
      </w:r>
    </w:p>
    <w:p w14:paraId="6C621AF4">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（8）反商业贿赂承诺书</w:t>
      </w:r>
    </w:p>
    <w:p w14:paraId="05BFA166">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（9）履约承诺书</w:t>
      </w:r>
    </w:p>
    <w:p w14:paraId="393C5E85">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（10）招标项目要求及采购需求所需的其他材料（按条款需要）</w:t>
      </w:r>
    </w:p>
    <w:p w14:paraId="2B47D149">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（11）投标人须知所需的其他材料（按条款需要）</w:t>
      </w:r>
    </w:p>
    <w:p w14:paraId="7715866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（12）评标办法所需的其他材料（按条款需要）</w:t>
      </w:r>
    </w:p>
    <w:p w14:paraId="51064B73">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（13）投标人认为有必要提交的其它材料</w:t>
      </w:r>
    </w:p>
    <w:p w14:paraId="0F5FD046">
      <w:pPr>
        <w:adjustRightInd w:val="0"/>
        <w:snapToGrid w:val="0"/>
        <w:spacing w:line="300" w:lineRule="auto"/>
        <w:ind w:firstLine="539"/>
        <w:textAlignment w:val="top"/>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资格性证明文件</w:t>
      </w:r>
    </w:p>
    <w:p w14:paraId="7CA3949D">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（14）关于资格的声明函</w:t>
      </w:r>
    </w:p>
    <w:p w14:paraId="002B976D">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（15）资格要求相关证明材料（文件）</w:t>
      </w:r>
    </w:p>
    <w:p w14:paraId="04C2AA40">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3款规定，对《投标文件》的补充、修改、澄清、说明或者更正构成《投标文件》的组成部分，并取代《投标文件》中被澄清、修改处。</w:t>
      </w:r>
    </w:p>
    <w:p w14:paraId="6425EA6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4FAB2AF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14:paraId="712A7F0A">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14:paraId="4C41FD20">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在投标有效期内，投标人撤销或修改其《投标文件》的，依据《招标文件》“第三章</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3.5.5 违背承诺的责任追究措施”，投标人承担相应法律责任及违约责任。</w:t>
      </w:r>
    </w:p>
    <w:p w14:paraId="14013B5A">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6926ED4A">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3.5.1 按照豫财购〔2019〕4号文件规定，本项目以投标承诺函的形式替代投标保证金，供应商应按附件格式进行投标承诺，违背承诺的将承担相应的法律责任及违约责任。</w:t>
      </w:r>
    </w:p>
    <w:p w14:paraId="6843D829">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3.5.2 未提供投标承诺函的为</w:t>
      </w:r>
      <w:r>
        <w:rPr>
          <w:rFonts w:hint="eastAsia" w:ascii="宋体" w:hAnsi="宋体" w:cs="楷体_GB2312"/>
          <w:b/>
          <w:bCs/>
          <w:color w:val="auto"/>
          <w:sz w:val="24"/>
          <w:highlight w:val="none"/>
          <w:lang w:val="zh-CN"/>
        </w:rPr>
        <w:t>无效投标</w:t>
      </w:r>
      <w:r>
        <w:rPr>
          <w:rFonts w:hint="eastAsia" w:ascii="宋体" w:hAnsi="宋体" w:cs="楷体_GB2312"/>
          <w:color w:val="auto"/>
          <w:sz w:val="24"/>
          <w:highlight w:val="none"/>
          <w:lang w:val="zh-CN"/>
        </w:rPr>
        <w:t>。</w:t>
      </w:r>
    </w:p>
    <w:p w14:paraId="3AF55ADC">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3.5.3 投标人的投标承诺函包含投标人承诺的事项及违背承诺的责任追究措施。</w:t>
      </w:r>
    </w:p>
    <w:p w14:paraId="712F93CA">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 承诺事项：</w:t>
      </w:r>
    </w:p>
    <w:p w14:paraId="1B66E28A">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的原则自愿参加项目的投标；</w:t>
      </w:r>
    </w:p>
    <w:p w14:paraId="010BE89F">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投标人在政府采购活动中应提供真实、准确、有效、合法的材料，不提供虚假材料；</w:t>
      </w:r>
    </w:p>
    <w:p w14:paraId="01CE588F">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3.5.4.3</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投标人按照《招标文件》规定，在提交《投标文件》截止时间后，在《招标文件》规定的投标有效期限内不应撤回《投标文件》；</w:t>
      </w:r>
    </w:p>
    <w:p w14:paraId="7CA29AA5">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3.5.4.4</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不应与其他投标人、采购人或采购代理机构串通或恶意串通；</w:t>
      </w:r>
    </w:p>
    <w:p w14:paraId="173AC94A">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3.5.4.5</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中标后除不可抗拒力或《招标文件》认可的情形外，投标人应及时领取中标通知书，在成交通知书规定时间、地点与采购人签订合同；</w:t>
      </w:r>
    </w:p>
    <w:p w14:paraId="45056872">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3.5.4.6</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投标人应遵守法律法规及《招标文件》规定的其他情况；</w:t>
      </w:r>
    </w:p>
    <w:p w14:paraId="6F7819FC">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3.5.4.7</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投标人应按《招标文件》规定及时缴纳中标服务费。</w:t>
      </w:r>
    </w:p>
    <w:p w14:paraId="099B4865">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 违背承诺的责任追究措施：</w:t>
      </w:r>
    </w:p>
    <w:p w14:paraId="3B1E3DFF">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投标人如违背上述承诺事项，应无条件接受以下责任追究：</w:t>
      </w:r>
    </w:p>
    <w:p w14:paraId="2AF5B2C5">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法定责任：按照政府采购相关法规，处以罚款，列入不良行为记录名单，在一至三年内禁止参加政府采购活动，有违法所得的，并处没收违法所得，情节严重的，由</w:t>
      </w:r>
      <w:r>
        <w:rPr>
          <w:rFonts w:hint="eastAsia" w:ascii="宋体" w:hAnsi="宋体" w:cs="楷体_GB2312"/>
          <w:color w:val="auto"/>
          <w:sz w:val="24"/>
          <w:highlight w:val="none"/>
          <w:lang w:val="en-US" w:eastAsia="zh-CN"/>
        </w:rPr>
        <w:t>市场监督管理部门</w:t>
      </w:r>
      <w:r>
        <w:rPr>
          <w:rFonts w:hint="eastAsia" w:ascii="宋体" w:hAnsi="宋体" w:cs="楷体_GB2312"/>
          <w:color w:val="auto"/>
          <w:sz w:val="24"/>
          <w:highlight w:val="none"/>
          <w:lang w:val="zh-CN"/>
        </w:rPr>
        <w:t>吊销营业执照；构成犯罪的，依法追究刑事责任。</w:t>
      </w:r>
    </w:p>
    <w:p w14:paraId="5D920398">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给采购人及他人造成损失的，应承担相应的赔偿责任。</w:t>
      </w:r>
    </w:p>
    <w:p w14:paraId="200F3894">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 xml:space="preserve">违约责任： </w:t>
      </w:r>
    </w:p>
    <w:p w14:paraId="3410C70F">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3.5.5.2.1 已中标的，中标（成交）无效；</w:t>
      </w:r>
    </w:p>
    <w:p w14:paraId="7C4B3B53">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3.5.5.2.2 支付采购人违约标的预算金额2%的违约金；</w:t>
      </w:r>
    </w:p>
    <w:p w14:paraId="24E7C9E5">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3.5.5.2.3</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原则，在履行承诺前，代理机构将视该单位为失信企业、不予办理其后相关业务。</w:t>
      </w:r>
    </w:p>
    <w:p w14:paraId="576FEB20">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要求见招标公告。</w:t>
      </w:r>
    </w:p>
    <w:p w14:paraId="50A5BAE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14:paraId="7330E25C">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3.7.1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《投标文件》应按第六章“《投标文件》格式”进行编写，如有必要，可以增加附页，作为《投标文件》的组成部分。《招标文件》中未列明格式的，由投标人按一般通用格式自行设计编写。</w:t>
      </w:r>
    </w:p>
    <w:p w14:paraId="42C221F3">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投标文件》编制后，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7E48D0DE">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3.7.2 “《投标文件》格式”仅为对《投标文件》部分内容的格式化规范，并非《投标文件》所应具备的全部内容。投标人应按本章“3.2《投标文件》的组成”列示内容编制《投标文件》。</w:t>
      </w:r>
    </w:p>
    <w:p w14:paraId="45CA9416">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3.7.3</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14:paraId="278A0FE2">
      <w:pPr>
        <w:adjustRightInd w:val="0"/>
        <w:snapToGrid w:val="0"/>
        <w:spacing w:before="156" w:beforeLines="50" w:line="300" w:lineRule="auto"/>
        <w:ind w:firstLine="539"/>
        <w:textAlignment w:val="top"/>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技术要求的偏离按第二章“2.7</w:t>
      </w:r>
      <w:r>
        <w:rPr>
          <w:rFonts w:hint="eastAsia" w:ascii="宋体" w:hAnsi="宋体" w:cs="楷体_GB2312"/>
          <w:b/>
          <w:bCs/>
          <w:color w:val="auto"/>
          <w:sz w:val="24"/>
          <w:highlight w:val="none"/>
        </w:rPr>
        <w:t xml:space="preserve"> </w:t>
      </w:r>
      <w:r>
        <w:rPr>
          <w:rFonts w:hint="eastAsia" w:ascii="宋体" w:hAnsi="宋体" w:cs="楷体_GB2312"/>
          <w:b/>
          <w:bCs/>
          <w:color w:val="auto"/>
          <w:sz w:val="24"/>
          <w:highlight w:val="none"/>
          <w:lang w:val="zh-CN"/>
        </w:rPr>
        <w:t>技术偏离”执行；其他条款如未标明为非实质性要求的，均为实质性要求，不接受负偏离。</w:t>
      </w:r>
    </w:p>
    <w:p w14:paraId="62701F9E">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投标文件》的所有条款与《招标文件》要求有任何不同之处，应按《偏差表》格式逐一填列。《投标文件》与《招标文件》所有要求存在偏差而未填列的，评标委员会有权按照实质性判断原则（实质性要求和实质性响应两因素）评定其为</w:t>
      </w:r>
      <w:r>
        <w:rPr>
          <w:rFonts w:hint="eastAsia" w:ascii="宋体" w:hAnsi="宋体" w:cs="楷体_GB2312"/>
          <w:b/>
          <w:bCs/>
          <w:color w:val="auto"/>
          <w:sz w:val="24"/>
          <w:highlight w:val="none"/>
          <w:lang w:val="zh-CN"/>
        </w:rPr>
        <w:t>无效投标</w:t>
      </w:r>
      <w:r>
        <w:rPr>
          <w:rFonts w:hint="eastAsia" w:ascii="宋体" w:hAnsi="宋体" w:cs="楷体_GB2312"/>
          <w:color w:val="auto"/>
          <w:sz w:val="24"/>
          <w:highlight w:val="none"/>
          <w:lang w:val="zh-CN"/>
        </w:rPr>
        <w:t>。投标人应认真编制《投标文件》并自负此项风险。</w:t>
      </w:r>
    </w:p>
    <w:p w14:paraId="112011B4">
      <w:pPr>
        <w:adjustRightInd w:val="0"/>
        <w:snapToGrid w:val="0"/>
        <w:spacing w:before="156" w:beforeLines="50" w:line="300" w:lineRule="auto"/>
        <w:ind w:firstLine="539"/>
        <w:textAlignment w:val="top"/>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3.7.4 《投标文件》应按《招标文件》相关要求（含格式上标注的要求）、使用供应商企业数字证书进行电子签章和供应商法定代表人数字证书进行电子签名（签章）、并加密，没有使用供应商企业数字证书和供应商法定代表人数字证书进行电子签名（签章）并加密的《投标文件》，属于未按照《招标文件》要求进行签署。</w:t>
      </w:r>
    </w:p>
    <w:p w14:paraId="235C127F">
      <w:pPr>
        <w:adjustRightInd w:val="0"/>
        <w:snapToGrid w:val="0"/>
        <w:spacing w:before="156" w:beforeLines="50" w:line="300" w:lineRule="auto"/>
        <w:ind w:firstLine="539"/>
        <w:textAlignment w:val="top"/>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根据《中华人民共和国电子签名法》规定，可靠的电子签名与手写签名或者盖章具有同等的法律效力。本次采购活动中，供应商使用有效的企业数字证书对《投标文件》进行电子签章与加盖投标人公章具有同等法律效力；供应商法定代表人使用有效的个人数字证书对《投标文件》进行签名（签章）与法人签章具有同等法律效力。</w:t>
      </w:r>
    </w:p>
    <w:p w14:paraId="05DB5224">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3.7.5</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投标人可对本《招标文件》中所列的所有标段（包）进行分别投标，也可选择其中一个标段（包）或几个标段（包）投标，但不得将《招标文件》规定的同一标段（包）的内容拆开投标，否则将按</w:t>
      </w:r>
      <w:r>
        <w:rPr>
          <w:rFonts w:hint="eastAsia" w:ascii="宋体" w:hAnsi="宋体" w:cs="楷体_GB2312"/>
          <w:b/>
          <w:bCs/>
          <w:color w:val="auto"/>
          <w:sz w:val="24"/>
          <w:highlight w:val="none"/>
          <w:lang w:val="zh-CN"/>
        </w:rPr>
        <w:t>无效投标</w:t>
      </w:r>
      <w:r>
        <w:rPr>
          <w:rFonts w:hint="eastAsia" w:ascii="宋体" w:hAnsi="宋体" w:cs="楷体_GB2312"/>
          <w:color w:val="auto"/>
          <w:sz w:val="24"/>
          <w:highlight w:val="none"/>
          <w:lang w:val="zh-CN"/>
        </w:rPr>
        <w:t>处理。</w:t>
      </w:r>
    </w:p>
    <w:p w14:paraId="61625FAE">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3.7.6 《投标文件》因字迹或表述不清所引起的后果由投标人自行负责。</w:t>
      </w:r>
    </w:p>
    <w:p w14:paraId="3DE1DF14">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3.7.7 未按上述要求提供的《投标文件》将视为</w:t>
      </w:r>
      <w:r>
        <w:rPr>
          <w:rFonts w:hint="eastAsia" w:ascii="宋体" w:hAnsi="宋体" w:cs="楷体_GB2312"/>
          <w:b/>
          <w:bCs/>
          <w:color w:val="auto"/>
          <w:sz w:val="24"/>
          <w:highlight w:val="none"/>
          <w:lang w:val="zh-CN"/>
        </w:rPr>
        <w:t>无效投标</w:t>
      </w:r>
      <w:r>
        <w:rPr>
          <w:rFonts w:hint="eastAsia" w:ascii="宋体" w:hAnsi="宋体" w:cs="楷体_GB2312"/>
          <w:color w:val="auto"/>
          <w:sz w:val="24"/>
          <w:highlight w:val="none"/>
          <w:lang w:val="zh-CN"/>
        </w:rPr>
        <w:t>。</w:t>
      </w:r>
    </w:p>
    <w:p w14:paraId="0AC7914A">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14:paraId="6B631D53">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9" w:name="_Toc7471"/>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投标</w:t>
      </w:r>
      <w:bookmarkEnd w:id="29"/>
    </w:p>
    <w:p w14:paraId="01A0BC2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《投标文件》的密封和标记</w:t>
      </w:r>
    </w:p>
    <w:p w14:paraId="300C7A19">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0"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传至招标公告所述网上电子交易系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3141B15F">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1"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31"/>
    </w:p>
    <w:bookmarkEnd w:id="30"/>
    <w:p w14:paraId="5F378D2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p>
    <w:p w14:paraId="2541BE3F">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4.2.1 </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4C594DF5">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《投标文件》提交截止时间后，系统将自动锁定已经提交的电子《投标文件》，拒绝再次提交。投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w:t>
      </w:r>
    </w:p>
    <w:p w14:paraId="5D46084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由于不可抗拒的原因，代理机构对《投标文件》的遗失和损坏不负任何责任。</w:t>
      </w:r>
    </w:p>
    <w:p w14:paraId="7C8B111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除投标人须知前附表另有规定外，投标人所递交的《投标文件》不予退还。</w:t>
      </w:r>
    </w:p>
    <w:p w14:paraId="191E4332">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48BD9A3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《投标文件》的修改与撤回</w:t>
      </w:r>
    </w:p>
    <w:p w14:paraId="73D62ACC">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投标人于提交《投标文件》截止时间前如对《投标文件》进行补充、修改，可以上传新的《投标文件》进行覆盖。投标人如撤回《投标文件》，应及时书面通知采购代理机构进行办理。</w:t>
      </w:r>
    </w:p>
    <w:p w14:paraId="0B2D5FAD">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截止时间后不得自行修改或撤回其投标，否则依据《招标文件》“第三章</w:t>
      </w:r>
      <w:r>
        <w:rPr>
          <w:rFonts w:hint="eastAsia" w:ascii="宋体" w:hAnsi="宋体" w:cs="楷体_GB2312"/>
          <w:b/>
          <w:color w:val="auto"/>
          <w:sz w:val="24"/>
          <w:highlight w:val="none"/>
        </w:rPr>
        <w:t xml:space="preserve"> </w:t>
      </w:r>
      <w:r>
        <w:rPr>
          <w:rFonts w:hint="eastAsia" w:ascii="宋体" w:hAnsi="宋体" w:cs="楷体_GB2312"/>
          <w:b/>
          <w:color w:val="auto"/>
          <w:sz w:val="24"/>
          <w:highlight w:val="none"/>
          <w:lang w:val="zh-CN"/>
        </w:rPr>
        <w:t>3.5.5 违背承诺的责任追究措施”，投标人承担相应法律责任及违约责任。</w:t>
      </w:r>
    </w:p>
    <w:p w14:paraId="25D7C739">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239C13A7">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2" w:name="_Toc23293"/>
      <w:r>
        <w:rPr>
          <w:rFonts w:ascii="黑体" w:hAnsi="黑体" w:eastAsia="黑体" w:cs="楷体_GB2312"/>
          <w:b/>
          <w:bCs/>
          <w:color w:val="auto"/>
          <w:sz w:val="28"/>
          <w:szCs w:val="28"/>
          <w:highlight w:val="none"/>
          <w:lang w:val="zh-CN"/>
        </w:rPr>
        <w:t>5</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开标</w:t>
      </w:r>
      <w:bookmarkEnd w:id="32"/>
    </w:p>
    <w:p w14:paraId="52F20FB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14:paraId="6CB3C66E">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采购人和采购代理机构按招标公告规定的时间和地点于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（招标公告所述网上电子交易系统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14:paraId="689EF94A">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 xml:space="preserve"> 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57381BD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14:paraId="22675823">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14:paraId="4240E96E">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68D6E000">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14:paraId="62D0BB1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5.2.3</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投标人不足</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家的，将不予开标。</w:t>
      </w:r>
    </w:p>
    <w:p w14:paraId="4F4EC380">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56E7A2CC">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3" w:name="_Toc20430"/>
      <w:r>
        <w:rPr>
          <w:rFonts w:ascii="黑体" w:hAnsi="黑体" w:eastAsia="黑体" w:cs="楷体_GB2312"/>
          <w:b/>
          <w:bCs/>
          <w:color w:val="auto"/>
          <w:sz w:val="28"/>
          <w:szCs w:val="28"/>
          <w:highlight w:val="none"/>
          <w:lang w:val="zh-CN"/>
        </w:rPr>
        <w:t>6</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资格性审查</w:t>
      </w:r>
      <w:bookmarkEnd w:id="33"/>
    </w:p>
    <w:p w14:paraId="1EA08EA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资格性审查环节</w:t>
      </w:r>
    </w:p>
    <w:p w14:paraId="4FB7393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公开招标采购项目开标结束后，采购人或者采购代理机构将依法对投标人的资格进行审查。</w:t>
      </w:r>
    </w:p>
    <w:p w14:paraId="69267C5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资格性审查内容</w:t>
      </w:r>
    </w:p>
    <w:p w14:paraId="0913DC8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）按照第一章“招标公告”第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条各项资格要求规定，审查投标人是否符合第一章“招标公告”第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条各项资格要求及所需证件材料、证明材料要求，不符合的、投标无效。</w:t>
      </w:r>
    </w:p>
    <w:p w14:paraId="18106B9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）投标</w:t>
      </w:r>
      <w:r>
        <w:rPr>
          <w:rFonts w:hint="eastAsia" w:ascii="宋体" w:cs="楷体_GB2312"/>
          <w:color w:val="auto"/>
          <w:sz w:val="24"/>
          <w:highlight w:val="none"/>
        </w:rPr>
        <w:t>承诺函（替代投标</w:t>
      </w:r>
      <w:r>
        <w:rPr>
          <w:rFonts w:hint="eastAsia" w:ascii="宋体" w:cs="楷体_GB2312"/>
          <w:color w:val="auto"/>
          <w:sz w:val="24"/>
          <w:highlight w:val="none"/>
          <w:lang w:val="zh-CN"/>
        </w:rPr>
        <w:t>保证金</w:t>
      </w:r>
      <w:r>
        <w:rPr>
          <w:rFonts w:hint="eastAsia" w:ascii="宋体" w:cs="楷体_GB2312"/>
          <w:color w:val="auto"/>
          <w:sz w:val="24"/>
          <w:highlight w:val="none"/>
        </w:rPr>
        <w:t>）</w:t>
      </w:r>
      <w:r>
        <w:rPr>
          <w:rFonts w:hint="eastAsia" w:ascii="宋体" w:cs="楷体_GB2312"/>
          <w:color w:val="auto"/>
          <w:sz w:val="24"/>
          <w:highlight w:val="none"/>
          <w:lang w:val="zh-CN"/>
        </w:rPr>
        <w:t>。按照《招标文件》第三章“投标人须知”</w:t>
      </w:r>
      <w:r>
        <w:rPr>
          <w:rFonts w:ascii="宋体" w:cs="楷体_GB2312"/>
          <w:color w:val="auto"/>
          <w:sz w:val="24"/>
          <w:highlight w:val="none"/>
          <w:lang w:val="zh-CN"/>
        </w:rPr>
        <w:t>3.5</w:t>
      </w:r>
      <w:r>
        <w:rPr>
          <w:rFonts w:hint="eastAsia" w:ascii="宋体" w:cs="楷体_GB2312"/>
          <w:color w:val="auto"/>
          <w:sz w:val="24"/>
          <w:highlight w:val="none"/>
          <w:lang w:val="zh-CN"/>
        </w:rPr>
        <w:t>款规定审查，不符合的、投标无效。</w:t>
      </w:r>
    </w:p>
    <w:p w14:paraId="18E7519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3</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招标公告、资格预审公告或者投标邀请书中载明</w:t>
      </w:r>
      <w:r>
        <w:rPr>
          <w:rFonts w:hint="eastAsia" w:ascii="宋体" w:cs="楷体_GB2312"/>
          <w:color w:val="auto"/>
          <w:sz w:val="24"/>
          <w:highlight w:val="none"/>
          <w:lang w:val="zh-CN"/>
        </w:rPr>
        <w:t>接受联合体投标的，按照《招标文件》第三章“</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款</w:t>
      </w:r>
      <w:r>
        <w:rPr>
          <w:rFonts w:hint="eastAsia" w:ascii="宋体" w:cs="楷体_GB2312"/>
          <w:color w:val="auto"/>
          <w:sz w:val="24"/>
          <w:highlight w:val="none"/>
          <w:lang w:val="zh-CN"/>
        </w:rPr>
        <w:t>规定进行审查，不符合的、投标无效。</w:t>
      </w:r>
    </w:p>
    <w:p w14:paraId="10319A4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资格性审查结果</w:t>
      </w:r>
    </w:p>
    <w:p w14:paraId="1F8378E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6.3.1 </w:t>
      </w:r>
      <w:r>
        <w:rPr>
          <w:rFonts w:hint="eastAsia" w:ascii="宋体" w:cs="楷体_GB2312"/>
          <w:color w:val="auto"/>
          <w:sz w:val="24"/>
          <w:highlight w:val="none"/>
          <w:lang w:val="zh-CN"/>
        </w:rPr>
        <w:t>对未通过资格审查的投标人，将告知其未通过的原因。</w:t>
      </w:r>
    </w:p>
    <w:p w14:paraId="78D1A4B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6.3.2 </w:t>
      </w:r>
      <w:r>
        <w:rPr>
          <w:rFonts w:hint="eastAsia" w:ascii="宋体" w:cs="楷体_GB2312"/>
          <w:color w:val="auto"/>
          <w:sz w:val="24"/>
          <w:highlight w:val="none"/>
          <w:lang w:val="zh-CN"/>
        </w:rPr>
        <w:t>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14:paraId="5CEDF74B">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316BA17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bCs/>
          <w:color w:val="auto"/>
          <w:sz w:val="28"/>
          <w:szCs w:val="28"/>
          <w:highlight w:val="none"/>
          <w:lang w:val="zh-CN"/>
        </w:rPr>
        <w:t>7</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评审</w:t>
      </w:r>
    </w:p>
    <w:p w14:paraId="75ECEC1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评标委员会</w:t>
      </w:r>
    </w:p>
    <w:p w14:paraId="01B5969B">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评标工作由依法组建的评标委员会负责。评标委员会由采购人代表和评审专家共</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人及以上单数组成，其中评审专家人数不少于评标委员会成员总数的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14:paraId="3D4187E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评审原则</w:t>
      </w:r>
    </w:p>
    <w:p w14:paraId="5E03E81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7.2.1 坚持公开、公平、公正地对待所有投标人。</w:t>
      </w:r>
    </w:p>
    <w:p w14:paraId="3AA6A1A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7.2.2 按照同一评审程序及方法审查所有投标人的《投标文件》。</w:t>
      </w:r>
    </w:p>
    <w:p w14:paraId="667EE5C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7.2.3 反对不正当竞争。</w:t>
      </w:r>
    </w:p>
    <w:p w14:paraId="7924D3D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评审</w:t>
      </w:r>
    </w:p>
    <w:p w14:paraId="74E0F90A">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7.3.1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评审工作在评标委员会内独立进行。评标委员会按照第四章“评标办法”规定的方法、评标因素、标准和程序对《投标文件》进行评审。第四章“评标办法”没有规定的方法、评标因素和标准，不作为评审依据。</w:t>
      </w:r>
    </w:p>
    <w:p w14:paraId="6302430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7.3.2 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14:paraId="161BED14">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7.3.3 在开标、评审期间，投标人不得向评标委员会成员询问情况，不得进行旨在影响评审结果的活动。</w:t>
      </w:r>
    </w:p>
    <w:p w14:paraId="62401E9C">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2888BCE1">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4" w:name="_Toc27487"/>
      <w:r>
        <w:rPr>
          <w:rFonts w:ascii="黑体" w:hAnsi="黑体" w:eastAsia="黑体" w:cs="楷体_GB2312"/>
          <w:b/>
          <w:bCs/>
          <w:color w:val="auto"/>
          <w:sz w:val="28"/>
          <w:szCs w:val="28"/>
          <w:highlight w:val="none"/>
          <w:lang w:val="zh-CN"/>
        </w:rPr>
        <w:t>8</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授予合同</w:t>
      </w:r>
      <w:bookmarkEnd w:id="34"/>
    </w:p>
    <w:p w14:paraId="232ED03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8.1 </w:t>
      </w:r>
      <w:r>
        <w:rPr>
          <w:rFonts w:hint="eastAsia" w:ascii="黑体" w:hAnsi="黑体" w:eastAsia="黑体" w:cs="楷体_GB2312"/>
          <w:b/>
          <w:color w:val="auto"/>
          <w:sz w:val="24"/>
          <w:highlight w:val="none"/>
          <w:lang w:val="zh-CN"/>
        </w:rPr>
        <w:t>确定中标人方式</w:t>
      </w:r>
    </w:p>
    <w:p w14:paraId="2C41CD33">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除投标人须知前附表规定授权评标委员会直接确定中标人外，采购人应当自收到评标报告之日起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14:paraId="274B5B0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8.2 </w:t>
      </w:r>
      <w:r>
        <w:rPr>
          <w:rFonts w:hint="eastAsia" w:ascii="黑体" w:hAnsi="黑体" w:eastAsia="黑体" w:cs="楷体_GB2312"/>
          <w:b/>
          <w:color w:val="auto"/>
          <w:sz w:val="24"/>
          <w:highlight w:val="none"/>
          <w:lang w:val="zh-CN"/>
        </w:rPr>
        <w:t>中标结果公告</w:t>
      </w:r>
    </w:p>
    <w:p w14:paraId="0832D9F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采购代理机构在中标人确定当天在招标公告所述媒体公告中标结果。同时向中标人发出中标通知书。中标结果公告期限为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6404AC0A">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8.3 </w:t>
      </w:r>
      <w:r>
        <w:rPr>
          <w:rFonts w:hint="eastAsia" w:ascii="黑体" w:hAnsi="黑体" w:eastAsia="黑体" w:cs="楷体_GB2312"/>
          <w:b/>
          <w:color w:val="auto"/>
          <w:sz w:val="24"/>
          <w:highlight w:val="none"/>
          <w:lang w:val="zh-CN"/>
        </w:rPr>
        <w:t>质疑、投诉</w:t>
      </w:r>
    </w:p>
    <w:p w14:paraId="5FF2209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8.3.1 见投标人须知前附表。</w:t>
      </w:r>
    </w:p>
    <w:p w14:paraId="1238382B">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8.3.2 依据政府采购法规规定，招标公告、资格预审公告的公告期限为5个工作日，中标公告期限为1个工作日，投标人应在法定期限内提出质疑，逾期提交或未按照要求提交的质疑函将不予受理。</w:t>
      </w:r>
    </w:p>
    <w:p w14:paraId="6DBF1883">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8.3.3 询问或者质疑事项可能影响中标结果的，采购人应当暂停签订合同，已经签订合同的，应当中止履行合同。</w:t>
      </w:r>
    </w:p>
    <w:p w14:paraId="2EF7BF7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8.4 </w:t>
      </w:r>
      <w:r>
        <w:rPr>
          <w:rFonts w:hint="eastAsia" w:ascii="黑体" w:hAnsi="黑体" w:eastAsia="黑体" w:cs="楷体_GB2312"/>
          <w:b/>
          <w:color w:val="auto"/>
          <w:sz w:val="24"/>
          <w:highlight w:val="none"/>
          <w:lang w:val="zh-CN"/>
        </w:rPr>
        <w:t>中标通知：</w:t>
      </w:r>
      <w:r>
        <w:rPr>
          <w:rFonts w:hint="eastAsia" w:ascii="宋体" w:hAnsi="宋体" w:cs="楷体_GB2312"/>
          <w:color w:val="auto"/>
          <w:sz w:val="24"/>
          <w:highlight w:val="none"/>
          <w:lang w:val="zh-CN"/>
        </w:rPr>
        <w:t>见投标人须知前附表。</w:t>
      </w:r>
    </w:p>
    <w:p w14:paraId="02488F7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8.5 </w:t>
      </w:r>
      <w:r>
        <w:rPr>
          <w:rFonts w:hint="eastAsia" w:ascii="黑体" w:hAnsi="黑体" w:eastAsia="黑体" w:cs="楷体_GB2312"/>
          <w:b/>
          <w:color w:val="auto"/>
          <w:sz w:val="24"/>
          <w:highlight w:val="none"/>
          <w:lang w:val="zh-CN"/>
        </w:rPr>
        <w:t>履约保证金</w:t>
      </w:r>
    </w:p>
    <w:p w14:paraId="3C65E61F">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8.5.1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在签订合同时，中标人应按投标人须知前附表规定向采购人提交履约保证金。</w:t>
      </w:r>
    </w:p>
    <w:p w14:paraId="4C0D1A17">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8.5.2 中标人不能按本章第8.5.1项要求提交履约保证金的，视为放弃中标资格，依据《招标文件》“第三章</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3.5.5 违背承诺的责任追究措施”，投标人承担相应法律责任及违约责任。给采购人及采购代理机构造成的损失，中标人应当予以赔偿。</w:t>
      </w:r>
    </w:p>
    <w:p w14:paraId="2453A99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8.6 </w:t>
      </w:r>
      <w:r>
        <w:rPr>
          <w:rFonts w:hint="eastAsia" w:ascii="黑体" w:hAnsi="黑体" w:eastAsia="黑体" w:cs="楷体_GB2312"/>
          <w:b/>
          <w:color w:val="auto"/>
          <w:sz w:val="24"/>
          <w:highlight w:val="none"/>
          <w:lang w:val="zh-CN"/>
        </w:rPr>
        <w:t>签订合同</w:t>
      </w:r>
    </w:p>
    <w:p w14:paraId="52E17C3B">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8.6.1 据优化营商环境精神，中标人应在《中标通知书》发出后2个工作日内，按照《招标文件》确定的合同文本以及中标标的、技术和服务等事项与采购人签订书面政府采购合同。</w:t>
      </w:r>
    </w:p>
    <w:p w14:paraId="1E579323">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8.6.2 如中标人不按时签订合同、拒签合同的，取消其中标资格，依据《招标文件》“第三章</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3.5.5 违背承诺的责任追究措施”，投标人承担相应法律责任及违约责任。</w:t>
      </w:r>
    </w:p>
    <w:p w14:paraId="7BA35BB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8.6.3</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合同生效：中标人与采购人签订的合同，双方签字后盖章生效。采购人要在合同签订后1个工作日内登陆安阳市政府采购网进行备案并公告。</w:t>
      </w:r>
    </w:p>
    <w:p w14:paraId="33C6685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8.6.4 《中标通知书》、《招标文件》及其修改补充澄清、中标人的《投标文件》及其修改补充澄清等，均为签订合同的依据。所定合同不得对《招标文件》和中标人的《投标文件》作实质性修改，采购人和中标人不得私下订立背离合同实质性内容的协议。</w:t>
      </w:r>
    </w:p>
    <w:p w14:paraId="7F9921B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8.6.5 评审会后，中标人、采购人之间擅自私下谈判、变更中标标的、价格及招《投标文件》实质性内容的，有关部门将按《中华人民共和国政府采购法》及相关法规的规定处理。</w:t>
      </w:r>
    </w:p>
    <w:p w14:paraId="722BF03F">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8.6.6 采购人与中标人签订《政府采购合同》后，合同履行中产生的纠纷、争议，由采购人与中标人按合同条款及《中华人民共和国民法典》处理。</w:t>
      </w:r>
    </w:p>
    <w:p w14:paraId="3CF660F8">
      <w:pPr>
        <w:widowControl w:val="0"/>
        <w:adjustRightInd w:val="0"/>
        <w:snapToGrid w:val="0"/>
        <w:spacing w:before="156" w:beforeLines="50" w:line="300" w:lineRule="auto"/>
        <w:ind w:firstLine="556"/>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8.7 </w:t>
      </w:r>
      <w:r>
        <w:rPr>
          <w:rFonts w:hint="eastAsia" w:ascii="黑体" w:hAnsi="黑体" w:eastAsia="黑体" w:cs="楷体_GB2312"/>
          <w:b/>
          <w:color w:val="auto"/>
          <w:sz w:val="24"/>
          <w:highlight w:val="none"/>
          <w:lang w:val="zh-CN"/>
        </w:rPr>
        <w:t>合同补充变更</w:t>
      </w:r>
    </w:p>
    <w:p w14:paraId="6063A04A">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8.7.1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4B817DD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8.7.2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采购人需追加或减少的货物、工程和服务的金额达到50万元以上（含50万元）、且超过中标价3%的，采购人应当自确定变更之日起5个工作日内将变更情况及事由报送同级监察机关。</w:t>
      </w:r>
    </w:p>
    <w:p w14:paraId="6BC165B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招标项目在中标后经有关行政机关批准变更的，批准的行政机关应当自批准之日起3个工作日内将批准文件抄送同级监察机关备案。</w:t>
      </w:r>
    </w:p>
    <w:p w14:paraId="0E02543D">
      <w:pPr>
        <w:widowControl w:val="0"/>
        <w:adjustRightInd w:val="0"/>
        <w:snapToGrid w:val="0"/>
        <w:spacing w:before="156" w:beforeLines="50" w:line="300" w:lineRule="auto"/>
        <w:ind w:firstLine="555"/>
        <w:rPr>
          <w:color w:val="auto"/>
          <w:sz w:val="24"/>
          <w:szCs w:val="24"/>
          <w:highlight w:val="none"/>
        </w:rPr>
      </w:pPr>
    </w:p>
    <w:p w14:paraId="17D6EC74">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5" w:name="_Toc23696"/>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验收</w:t>
      </w:r>
      <w:bookmarkEnd w:id="35"/>
    </w:p>
    <w:p w14:paraId="7C7BBB6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验收时间：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2CCFCC1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验收工作组：合同履约验收工作应成立验收工作组专门负责。</w:t>
      </w:r>
    </w:p>
    <w:p w14:paraId="103D20A3">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49C2BB0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9.2.1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政府采购合同金额在10万元以下（含10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w:t>
      </w:r>
    </w:p>
    <w:p w14:paraId="4581F42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9.2.2</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74E0586E">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9.3</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验收时，验收小组按照采购合同的约定对每一项技术、服务、安全标准的履约情况进行确认。验收时需要进行破坏性试验的，供应商应进行充分的配合并提供备品备件。</w:t>
      </w:r>
    </w:p>
    <w:p w14:paraId="089AECE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9.4 验收报告：验收后，由采购人及专家等出具验收报告（自行验收的，由采购人出具），国家规定强制性检测的采购项目应附国家认可的专业检测机构出具的验收报告。</w:t>
      </w:r>
    </w:p>
    <w:p w14:paraId="0B399D0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9.5</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验收中发现中标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w:t>
      </w:r>
      <w:r>
        <w:rPr>
          <w:rFonts w:hint="eastAsia" w:ascii="宋体" w:hAnsi="宋体" w:cs="楷体_GB2312"/>
          <w:color w:val="auto"/>
          <w:sz w:val="24"/>
          <w:highlight w:val="none"/>
          <w:lang w:val="en-US" w:eastAsia="zh-CN"/>
        </w:rPr>
        <w:t>市场监督管理</w:t>
      </w:r>
      <w:r>
        <w:rPr>
          <w:rFonts w:hint="eastAsia" w:asciiTheme="minorEastAsia" w:hAnsiTheme="minorEastAsia" w:eastAsiaTheme="minorEastAsia" w:cstheme="minorEastAsia"/>
          <w:color w:val="auto"/>
          <w:sz w:val="24"/>
          <w:szCs w:val="24"/>
          <w:highlight w:val="none"/>
          <w:lang w:val="en-US" w:eastAsia="zh-CN"/>
        </w:rPr>
        <w:t>部门</w:t>
      </w:r>
      <w:r>
        <w:rPr>
          <w:rFonts w:hint="eastAsia" w:ascii="宋体" w:hAnsi="宋体" w:cs="楷体_GB2312"/>
          <w:color w:val="auto"/>
          <w:sz w:val="24"/>
          <w:highlight w:val="none"/>
          <w:lang w:val="zh-CN"/>
        </w:rPr>
        <w:t>等行政执法部门举报。</w:t>
      </w:r>
    </w:p>
    <w:p w14:paraId="2B74F1C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9.6 验收公告的时限：采购人要在政府采购项目验收完成后1个工作日内登陆安阳市政府采购网进行验收公告。</w:t>
      </w:r>
    </w:p>
    <w:p w14:paraId="186B4479">
      <w:pPr>
        <w:widowControl w:val="0"/>
        <w:adjustRightInd w:val="0"/>
        <w:snapToGrid w:val="0"/>
        <w:spacing w:before="156" w:beforeLines="50" w:line="300" w:lineRule="auto"/>
        <w:ind w:firstLine="561"/>
        <w:rPr>
          <w:rFonts w:ascii="宋体" w:cs="楷体_GB2312"/>
          <w:color w:val="auto"/>
          <w:sz w:val="24"/>
          <w:highlight w:val="none"/>
          <w:lang w:val="zh-CN"/>
        </w:rPr>
      </w:pPr>
    </w:p>
    <w:p w14:paraId="45DDD4B3">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6" w:name="_Toc26494"/>
      <w:r>
        <w:rPr>
          <w:rFonts w:ascii="黑体" w:hAnsi="黑体" w:eastAsia="黑体" w:cs="楷体_GB2312"/>
          <w:b/>
          <w:bCs/>
          <w:color w:val="auto"/>
          <w:sz w:val="28"/>
          <w:szCs w:val="28"/>
          <w:highlight w:val="none"/>
          <w:lang w:val="zh-CN"/>
        </w:rPr>
        <w:t>10</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付款</w:t>
      </w:r>
      <w:bookmarkEnd w:id="36"/>
    </w:p>
    <w:p w14:paraId="765F7FFF">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见投标人须知前附表。</w:t>
      </w:r>
    </w:p>
    <w:p w14:paraId="1CA5FD8E">
      <w:pPr>
        <w:widowControl w:val="0"/>
        <w:adjustRightInd w:val="0"/>
        <w:snapToGrid w:val="0"/>
        <w:spacing w:before="156" w:beforeLines="50" w:line="300" w:lineRule="auto"/>
        <w:rPr>
          <w:rFonts w:ascii="黑体" w:hAnsi="黑体" w:eastAsia="黑体" w:cs="楷体_GB2312"/>
          <w:b/>
          <w:bCs/>
          <w:color w:val="auto"/>
          <w:sz w:val="28"/>
          <w:szCs w:val="28"/>
          <w:highlight w:val="none"/>
          <w:lang w:val="zh-CN"/>
        </w:rPr>
      </w:pPr>
    </w:p>
    <w:p w14:paraId="6C22EE56">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7" w:name="_Toc27807"/>
      <w:r>
        <w:rPr>
          <w:rFonts w:ascii="黑体" w:hAnsi="黑体" w:eastAsia="黑体" w:cs="楷体_GB2312"/>
          <w:b/>
          <w:bCs/>
          <w:color w:val="auto"/>
          <w:sz w:val="28"/>
          <w:szCs w:val="28"/>
          <w:highlight w:val="none"/>
          <w:lang w:val="zh-CN"/>
        </w:rPr>
        <w:t>11</w:t>
      </w:r>
      <w:r>
        <w:rPr>
          <w:rFonts w:hint="eastAsia" w:ascii="黑体" w:hAnsi="黑体" w:eastAsia="黑体" w:cs="楷体_GB2312"/>
          <w:b/>
          <w:bCs/>
          <w:color w:val="auto"/>
          <w:sz w:val="28"/>
          <w:szCs w:val="28"/>
          <w:highlight w:val="none"/>
        </w:rPr>
        <w:t>.</w:t>
      </w:r>
      <w:r>
        <w:rPr>
          <w:rFonts w:ascii="黑体" w:hAnsi="黑体" w:eastAsia="黑体" w:cs="楷体_GB2312"/>
          <w:b/>
          <w:bCs/>
          <w:color w:val="auto"/>
          <w:sz w:val="28"/>
          <w:szCs w:val="28"/>
          <w:highlight w:val="none"/>
          <w:lang w:val="zh-CN"/>
        </w:rPr>
        <w:t xml:space="preserve"> </w:t>
      </w:r>
      <w:r>
        <w:rPr>
          <w:rFonts w:hint="eastAsia" w:ascii="黑体" w:hAnsi="黑体" w:eastAsia="黑体" w:cs="楷体_GB2312"/>
          <w:b/>
          <w:bCs/>
          <w:color w:val="auto"/>
          <w:sz w:val="28"/>
          <w:szCs w:val="28"/>
          <w:highlight w:val="none"/>
          <w:lang w:val="zh-CN"/>
        </w:rPr>
        <w:t>其他</w:t>
      </w:r>
      <w:bookmarkEnd w:id="37"/>
    </w:p>
    <w:p w14:paraId="1F8E925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11.1</w:t>
      </w:r>
      <w:r>
        <w:rPr>
          <w:rFonts w:hint="eastAsia" w:ascii="宋体" w:hAnsi="宋体" w:cs="楷体_GB2312"/>
          <w:color w:val="auto"/>
          <w:sz w:val="24"/>
          <w:highlight w:val="none"/>
        </w:rPr>
        <w:t xml:space="preserve"> </w:t>
      </w:r>
      <w:r>
        <w:rPr>
          <w:rFonts w:hint="eastAsia" w:ascii="宋体" w:hAnsi="宋体" w:cs="楷体_GB2312"/>
          <w:color w:val="auto"/>
          <w:sz w:val="24"/>
          <w:highlight w:val="none"/>
          <w:lang w:val="zh-CN"/>
        </w:rPr>
        <w:t>中标服务费等：见投标人须知前附表。</w:t>
      </w:r>
    </w:p>
    <w:p w14:paraId="3F2082B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11.2 投标人资格条件中包含非法人单位的，《招标文件》中法定代表人一词相应包含表示证照标示的负责人； 投标人资格条件中包含自然人的，《招标文件》中法定代表人一词相应包含表示自然人，自然人应由其本人签署《投标文件》、参加投标，不应再授权他人。</w:t>
      </w:r>
    </w:p>
    <w:p w14:paraId="72B580E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11.3 《招标文件》第一章至第四章各章中，用序号标示条、款、项、目，例如：1为第1 条，1.1为第1条第1款（简称1.1款），1.1.1为第1条第1款第1项（简称1.1.1项）。“条”包含款、项、目；“款”包含项、目；“项”包含目。</w:t>
      </w:r>
    </w:p>
    <w:p w14:paraId="0CB7F3FC">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p>
    <w:p w14:paraId="525E7596">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38" w:name="_Toc26412"/>
      <w:bookmarkStart w:id="39" w:name="_Toc58855443"/>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2</w:t>
      </w:r>
      <w:r>
        <w:rPr>
          <w:rFonts w:hint="eastAsia" w:ascii="黑体" w:hAnsi="黑体" w:eastAsia="黑体" w:cs="楷体_GB2312"/>
          <w:b/>
          <w:bCs/>
          <w:color w:val="auto"/>
          <w:sz w:val="28"/>
          <w:szCs w:val="28"/>
          <w:highlight w:val="none"/>
        </w:rPr>
        <w:t>.</w:t>
      </w:r>
      <w:r>
        <w:rPr>
          <w:rFonts w:hint="eastAsia" w:ascii="黑体" w:hAnsi="黑体" w:eastAsia="黑体" w:cs="楷体_GB2312"/>
          <w:b/>
          <w:bCs/>
          <w:color w:val="auto"/>
          <w:sz w:val="28"/>
          <w:szCs w:val="28"/>
          <w:highlight w:val="none"/>
          <w:lang w:val="zh-CN"/>
        </w:rPr>
        <w:t xml:space="preserve"> 河南省政府采购合同融资政策告知函</w:t>
      </w:r>
      <w:bookmarkEnd w:id="38"/>
      <w:bookmarkEnd w:id="39"/>
    </w:p>
    <w:p w14:paraId="50F4E6B7">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各供应商：</w:t>
      </w:r>
    </w:p>
    <w:p w14:paraId="152B471B">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欢迎贵公司参与河南省政府采购活动！</w:t>
      </w:r>
    </w:p>
    <w:p w14:paraId="075EBE6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F64C21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贷款渠道和提供贷款的金融机构，可在河南省政府采购网“河南省政府采购合同融资平台”查询联系。</w:t>
      </w:r>
    </w:p>
    <w:p w14:paraId="104D7C2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p>
    <w:p w14:paraId="5523C33A">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p>
    <w:p w14:paraId="5A550E5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p>
    <w:p w14:paraId="012B4B4C">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p>
    <w:p w14:paraId="3FCDEA94">
      <w:pPr>
        <w:autoSpaceDE w:val="0"/>
        <w:autoSpaceDN w:val="0"/>
        <w:adjustRightInd w:val="0"/>
        <w:snapToGrid w:val="0"/>
        <w:spacing w:line="276" w:lineRule="auto"/>
        <w:ind w:firstLine="539"/>
        <w:rPr>
          <w:rFonts w:asciiTheme="minorEastAsia" w:hAnsiTheme="minorEastAsia" w:eastAsiaTheme="minorEastAsia" w:cstheme="minorEastAsia"/>
          <w:color w:val="auto"/>
          <w:sz w:val="24"/>
          <w:szCs w:val="24"/>
          <w:highlight w:val="none"/>
          <w:lang w:val="zh-CN"/>
        </w:rPr>
      </w:pPr>
      <w:r>
        <w:rPr>
          <w:rFonts w:asciiTheme="minorEastAsia" w:hAnsiTheme="minorEastAsia" w:eastAsiaTheme="minorEastAsia" w:cstheme="minorEastAsia"/>
          <w:color w:val="auto"/>
          <w:sz w:val="24"/>
          <w:szCs w:val="24"/>
          <w:highlight w:val="none"/>
          <w:lang w:val="zh-CN"/>
        </w:rPr>
        <w:br w:type="page"/>
      </w:r>
    </w:p>
    <w:p w14:paraId="1F2DF389">
      <w:pPr>
        <w:autoSpaceDE w:val="0"/>
        <w:autoSpaceDN w:val="0"/>
        <w:adjustRightInd w:val="0"/>
        <w:snapToGrid w:val="0"/>
        <w:spacing w:line="276" w:lineRule="auto"/>
        <w:ind w:firstLine="539"/>
        <w:rPr>
          <w:rFonts w:asciiTheme="minorEastAsia" w:hAnsiTheme="minorEastAsia" w:eastAsiaTheme="minorEastAsia" w:cstheme="minorEastAsia"/>
          <w:color w:val="auto"/>
          <w:sz w:val="24"/>
          <w:szCs w:val="24"/>
          <w:highlight w:val="none"/>
          <w:lang w:val="zh-CN"/>
        </w:rPr>
      </w:pPr>
    </w:p>
    <w:p w14:paraId="74C41B69">
      <w:pPr>
        <w:widowControl w:val="0"/>
        <w:snapToGrid w:val="0"/>
        <w:spacing w:line="560" w:lineRule="exact"/>
        <w:jc w:val="center"/>
        <w:outlineLvl w:val="0"/>
        <w:rPr>
          <w:rFonts w:eastAsia="黑体"/>
          <w:b/>
          <w:color w:val="auto"/>
          <w:sz w:val="36"/>
          <w:szCs w:val="36"/>
          <w:highlight w:val="none"/>
          <w:lang w:val="zh-CN"/>
        </w:rPr>
      </w:pPr>
      <w:bookmarkStart w:id="40" w:name="_Toc9896"/>
      <w:r>
        <w:rPr>
          <w:rFonts w:hint="eastAsia" w:eastAsia="黑体"/>
          <w:b/>
          <w:color w:val="auto"/>
          <w:sz w:val="36"/>
          <w:szCs w:val="36"/>
          <w:highlight w:val="none"/>
          <w:lang w:val="zh-CN"/>
        </w:rPr>
        <w:t>第四章  评标办法（综合评分法）</w:t>
      </w:r>
      <w:bookmarkEnd w:id="40"/>
    </w:p>
    <w:p w14:paraId="25867D91">
      <w:pPr>
        <w:autoSpaceDE w:val="0"/>
        <w:autoSpaceDN w:val="0"/>
        <w:adjustRightInd w:val="0"/>
        <w:snapToGrid w:val="0"/>
        <w:spacing w:line="276" w:lineRule="auto"/>
        <w:ind w:firstLine="539"/>
        <w:rPr>
          <w:rFonts w:asciiTheme="minorEastAsia" w:hAnsiTheme="minorEastAsia" w:eastAsiaTheme="minorEastAsia" w:cstheme="minorEastAsia"/>
          <w:b/>
          <w:bCs/>
          <w:color w:val="auto"/>
          <w:kern w:val="44"/>
          <w:sz w:val="24"/>
          <w:szCs w:val="24"/>
          <w:highlight w:val="none"/>
          <w:lang w:val="zh-CN"/>
        </w:rPr>
      </w:pPr>
    </w:p>
    <w:p w14:paraId="28E3B814">
      <w:pPr>
        <w:spacing w:line="500" w:lineRule="exact"/>
        <w:ind w:firstLine="420"/>
        <w:jc w:val="left"/>
        <w:outlineLvl w:val="1"/>
        <w:rPr>
          <w:rFonts w:ascii="黑体" w:hAnsi="黑体" w:eastAsia="黑体"/>
          <w:b/>
          <w:color w:val="auto"/>
          <w:sz w:val="28"/>
          <w:szCs w:val="28"/>
          <w:highlight w:val="none"/>
          <w:lang w:val="zh-CN"/>
        </w:rPr>
      </w:pPr>
      <w:bookmarkStart w:id="41" w:name="_Toc13303"/>
      <w:r>
        <w:rPr>
          <w:rFonts w:hint="eastAsia" w:ascii="黑体" w:hAnsi="黑体" w:eastAsia="黑体"/>
          <w:b/>
          <w:color w:val="auto"/>
          <w:sz w:val="28"/>
          <w:szCs w:val="28"/>
          <w:highlight w:val="none"/>
        </w:rPr>
        <w:t>评标办法前附表</w:t>
      </w:r>
      <w:bookmarkEnd w:id="41"/>
    </w:p>
    <w:tbl>
      <w:tblPr>
        <w:tblStyle w:val="1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993"/>
        <w:gridCol w:w="2126"/>
        <w:gridCol w:w="5528"/>
      </w:tblGrid>
      <w:tr w14:paraId="48E3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42" w:type="dxa"/>
            <w:gridSpan w:val="2"/>
            <w:vAlign w:val="center"/>
          </w:tcPr>
          <w:p w14:paraId="2144072F">
            <w:pPr>
              <w:widowControl w:val="0"/>
              <w:autoSpaceDE w:val="0"/>
              <w:autoSpaceDN w:val="0"/>
              <w:adjustRightInd w:val="0"/>
              <w:spacing w:line="240" w:lineRule="auto"/>
              <w:jc w:val="center"/>
              <w:textAlignment w:val="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3119" w:type="dxa"/>
            <w:gridSpan w:val="2"/>
            <w:vAlign w:val="center"/>
          </w:tcPr>
          <w:p w14:paraId="69C81090">
            <w:pPr>
              <w:widowControl w:val="0"/>
              <w:autoSpaceDE w:val="0"/>
              <w:autoSpaceDN w:val="0"/>
              <w:adjustRightInd w:val="0"/>
              <w:spacing w:line="240" w:lineRule="auto"/>
              <w:jc w:val="center"/>
              <w:textAlignment w:val="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评标因素</w:t>
            </w:r>
          </w:p>
        </w:tc>
        <w:tc>
          <w:tcPr>
            <w:tcW w:w="5528" w:type="dxa"/>
            <w:vAlign w:val="center"/>
          </w:tcPr>
          <w:p w14:paraId="6AB3C2CF">
            <w:pPr>
              <w:widowControl w:val="0"/>
              <w:autoSpaceDE w:val="0"/>
              <w:autoSpaceDN w:val="0"/>
              <w:adjustRightInd w:val="0"/>
              <w:spacing w:line="240" w:lineRule="auto"/>
              <w:jc w:val="center"/>
              <w:textAlignment w:val="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评标标准</w:t>
            </w:r>
          </w:p>
        </w:tc>
      </w:tr>
      <w:tr w14:paraId="5616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5" w:type="dxa"/>
            <w:vMerge w:val="restart"/>
            <w:vAlign w:val="center"/>
          </w:tcPr>
          <w:p w14:paraId="3AA0BECD">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2.1</w:t>
            </w:r>
          </w:p>
        </w:tc>
        <w:tc>
          <w:tcPr>
            <w:tcW w:w="567" w:type="dxa"/>
            <w:vMerge w:val="restart"/>
            <w:vAlign w:val="center"/>
          </w:tcPr>
          <w:p w14:paraId="18A571CF">
            <w:pPr>
              <w:widowControl w:val="0"/>
              <w:autoSpaceDE w:val="0"/>
              <w:autoSpaceDN w:val="0"/>
              <w:adjustRightIn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w:t>
            </w:r>
          </w:p>
          <w:p w14:paraId="55372AA2">
            <w:pPr>
              <w:widowControl w:val="0"/>
              <w:autoSpaceDE w:val="0"/>
              <w:autoSpaceDN w:val="0"/>
              <w:adjustRightIn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w:t>
            </w:r>
          </w:p>
          <w:p w14:paraId="35015E32">
            <w:pPr>
              <w:widowControl w:val="0"/>
              <w:autoSpaceDE w:val="0"/>
              <w:autoSpaceDN w:val="0"/>
              <w:adjustRightIn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性</w:t>
            </w:r>
          </w:p>
          <w:p w14:paraId="08D7CA19">
            <w:pPr>
              <w:widowControl w:val="0"/>
              <w:autoSpaceDE w:val="0"/>
              <w:autoSpaceDN w:val="0"/>
              <w:adjustRightIn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审</w:t>
            </w:r>
          </w:p>
          <w:p w14:paraId="32D9B900">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rPr>
              <w:t>查</w:t>
            </w:r>
          </w:p>
        </w:tc>
        <w:tc>
          <w:tcPr>
            <w:tcW w:w="993" w:type="dxa"/>
            <w:vMerge w:val="restart"/>
            <w:vAlign w:val="center"/>
          </w:tcPr>
          <w:p w14:paraId="79929EAC">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rPr>
              <w:t>有效性</w:t>
            </w:r>
          </w:p>
        </w:tc>
        <w:tc>
          <w:tcPr>
            <w:tcW w:w="2126" w:type="dxa"/>
            <w:vAlign w:val="center"/>
          </w:tcPr>
          <w:p w14:paraId="777EB401">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投标人名称</w:t>
            </w:r>
          </w:p>
        </w:tc>
        <w:tc>
          <w:tcPr>
            <w:tcW w:w="5528" w:type="dxa"/>
            <w:vAlign w:val="center"/>
          </w:tcPr>
          <w:p w14:paraId="528D79C5">
            <w:pPr>
              <w:widowControl w:val="0"/>
              <w:autoSpaceDE w:val="0"/>
              <w:autoSpaceDN w:val="0"/>
              <w:snapToGrid w:val="0"/>
              <w:spacing w:line="240" w:lineRule="auto"/>
              <w:jc w:val="left"/>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与营业执照证等证照及签章一致</w:t>
            </w:r>
          </w:p>
        </w:tc>
      </w:tr>
      <w:tr w14:paraId="55BF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5" w:type="dxa"/>
            <w:vMerge w:val="continue"/>
            <w:vAlign w:val="center"/>
          </w:tcPr>
          <w:p w14:paraId="2A6AFB13">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4B1D20CF">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012DDA7E">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72DD39B4">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签字或盖章</w:t>
            </w:r>
          </w:p>
        </w:tc>
        <w:tc>
          <w:tcPr>
            <w:tcW w:w="5528" w:type="dxa"/>
            <w:vAlign w:val="center"/>
          </w:tcPr>
          <w:p w14:paraId="0F09D4C1">
            <w:pPr>
              <w:widowControl w:val="0"/>
              <w:autoSpaceDE w:val="0"/>
              <w:autoSpaceDN w:val="0"/>
              <w:snapToGrid w:val="0"/>
              <w:spacing w:line="240" w:lineRule="auto"/>
              <w:jc w:val="left"/>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符合第三章“投标人须知”3.7.4项规定</w:t>
            </w:r>
          </w:p>
        </w:tc>
      </w:tr>
      <w:tr w14:paraId="44DC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75" w:type="dxa"/>
            <w:vMerge w:val="continue"/>
            <w:vAlign w:val="center"/>
          </w:tcPr>
          <w:p w14:paraId="412CF5CB">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522A5D05">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p>
        </w:tc>
        <w:tc>
          <w:tcPr>
            <w:tcW w:w="993" w:type="dxa"/>
            <w:vAlign w:val="center"/>
          </w:tcPr>
          <w:p w14:paraId="5ADEE8F3">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完整性</w:t>
            </w:r>
          </w:p>
        </w:tc>
        <w:tc>
          <w:tcPr>
            <w:tcW w:w="2126" w:type="dxa"/>
            <w:vAlign w:val="center"/>
          </w:tcPr>
          <w:p w14:paraId="0A4F26F5">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《投标文件》组成</w:t>
            </w:r>
          </w:p>
        </w:tc>
        <w:tc>
          <w:tcPr>
            <w:tcW w:w="5528" w:type="dxa"/>
            <w:vAlign w:val="center"/>
          </w:tcPr>
          <w:p w14:paraId="420B9920">
            <w:pPr>
              <w:widowControl w:val="0"/>
              <w:autoSpaceDE w:val="0"/>
              <w:autoSpaceDN w:val="0"/>
              <w:snapToGrid w:val="0"/>
              <w:spacing w:line="240" w:lineRule="auto"/>
              <w:jc w:val="left"/>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符合第三章“投标人须知”3.2款规定</w:t>
            </w:r>
          </w:p>
        </w:tc>
      </w:tr>
      <w:tr w14:paraId="0462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vMerge w:val="continue"/>
            <w:vAlign w:val="center"/>
          </w:tcPr>
          <w:p w14:paraId="06ABB975">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009829ED">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p>
        </w:tc>
        <w:tc>
          <w:tcPr>
            <w:tcW w:w="993" w:type="dxa"/>
            <w:vMerge w:val="restart"/>
            <w:vAlign w:val="center"/>
          </w:tcPr>
          <w:p w14:paraId="37B8217B">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响应</w:t>
            </w:r>
          </w:p>
          <w:p w14:paraId="56BCB8C1">
            <w:pPr>
              <w:widowControl w:val="0"/>
              <w:autoSpaceDE w:val="0"/>
              <w:autoSpaceDN w:val="0"/>
              <w:adjustRightInd w:val="0"/>
              <w:spacing w:line="240" w:lineRule="auto"/>
              <w:jc w:val="center"/>
              <w:rPr>
                <w:rFonts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rPr>
              <w:t>程度</w:t>
            </w:r>
          </w:p>
        </w:tc>
        <w:tc>
          <w:tcPr>
            <w:tcW w:w="2126" w:type="dxa"/>
            <w:vAlign w:val="center"/>
          </w:tcPr>
          <w:p w14:paraId="0D4FF0BD">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投标报价</w:t>
            </w:r>
          </w:p>
        </w:tc>
        <w:tc>
          <w:tcPr>
            <w:tcW w:w="5528" w:type="dxa"/>
            <w:vAlign w:val="center"/>
          </w:tcPr>
          <w:p w14:paraId="2E6C762C">
            <w:pPr>
              <w:widowControl w:val="0"/>
              <w:autoSpaceDE w:val="0"/>
              <w:autoSpaceDN w:val="0"/>
              <w:snapToGrid w:val="0"/>
              <w:spacing w:line="240" w:lineRule="auto"/>
              <w:jc w:val="left"/>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符合第二章“招标项目要求及采购需求”1.3款规定</w:t>
            </w:r>
          </w:p>
        </w:tc>
      </w:tr>
      <w:tr w14:paraId="21E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5" w:type="dxa"/>
            <w:vMerge w:val="continue"/>
            <w:vAlign w:val="center"/>
          </w:tcPr>
          <w:p w14:paraId="1B86141F">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2190F02F">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6945BEC3">
            <w:pPr>
              <w:widowControl w:val="0"/>
              <w:autoSpaceDE w:val="0"/>
              <w:autoSpaceDN w:val="0"/>
              <w:adjustRightInd w:val="0"/>
              <w:spacing w:line="36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454CD338">
            <w:pPr>
              <w:pStyle w:val="53"/>
              <w:adjustRightInd/>
              <w:snapToGrid w:val="0"/>
              <w:jc w:val="center"/>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投标内容、</w:t>
            </w:r>
          </w:p>
          <w:p w14:paraId="06A8D72B">
            <w:pPr>
              <w:pStyle w:val="53"/>
              <w:adjustRightInd/>
              <w:snapToGrid w:val="0"/>
              <w:jc w:val="center"/>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服务（技术）要求</w:t>
            </w:r>
          </w:p>
        </w:tc>
        <w:tc>
          <w:tcPr>
            <w:tcW w:w="5528" w:type="dxa"/>
            <w:vAlign w:val="center"/>
          </w:tcPr>
          <w:p w14:paraId="21928BE8">
            <w:pPr>
              <w:pStyle w:val="53"/>
              <w:adjustRightInd/>
              <w:snapToGrid w:val="0"/>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符合第二章“招标项目要求及采购需求”第2条规定</w:t>
            </w:r>
          </w:p>
        </w:tc>
      </w:tr>
      <w:tr w14:paraId="3938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Merge w:val="continue"/>
            <w:vAlign w:val="center"/>
          </w:tcPr>
          <w:p w14:paraId="51D37404">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313EB631">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6BDC36F4">
            <w:pPr>
              <w:widowControl w:val="0"/>
              <w:autoSpaceDE w:val="0"/>
              <w:autoSpaceDN w:val="0"/>
              <w:adjustRightInd w:val="0"/>
              <w:spacing w:line="36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523F96DC">
            <w:pPr>
              <w:pStyle w:val="53"/>
              <w:adjustRightInd/>
              <w:snapToGrid w:val="0"/>
              <w:jc w:val="center"/>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交付（实施）期、交付（实施）地</w:t>
            </w:r>
          </w:p>
        </w:tc>
        <w:tc>
          <w:tcPr>
            <w:tcW w:w="5528" w:type="dxa"/>
            <w:vAlign w:val="center"/>
          </w:tcPr>
          <w:p w14:paraId="4B5CE728">
            <w:pPr>
              <w:pStyle w:val="53"/>
              <w:adjustRightInd/>
              <w:snapToGrid w:val="0"/>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符合第二章“招标项目要求及采购需求”1.2款规定</w:t>
            </w:r>
          </w:p>
        </w:tc>
      </w:tr>
      <w:tr w14:paraId="4F73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vMerge w:val="continue"/>
            <w:vAlign w:val="center"/>
          </w:tcPr>
          <w:p w14:paraId="5D1E7AA3">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079B64A3">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10F3A2F5">
            <w:pPr>
              <w:widowControl w:val="0"/>
              <w:autoSpaceDE w:val="0"/>
              <w:autoSpaceDN w:val="0"/>
              <w:adjustRightInd w:val="0"/>
              <w:spacing w:line="36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13296058">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投标有效期</w:t>
            </w:r>
          </w:p>
        </w:tc>
        <w:tc>
          <w:tcPr>
            <w:tcW w:w="5528" w:type="dxa"/>
            <w:vAlign w:val="center"/>
          </w:tcPr>
          <w:p w14:paraId="288D22B7">
            <w:pPr>
              <w:widowControl w:val="0"/>
              <w:snapToGrid w:val="0"/>
              <w:spacing w:line="24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符合第三章“投标人须知”3.4款规定</w:t>
            </w:r>
          </w:p>
        </w:tc>
      </w:tr>
      <w:tr w14:paraId="77EA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Merge w:val="continue"/>
            <w:vAlign w:val="center"/>
          </w:tcPr>
          <w:p w14:paraId="6035AB68">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2D83F5BB">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74BE5E20">
            <w:pPr>
              <w:widowControl w:val="0"/>
              <w:autoSpaceDE w:val="0"/>
              <w:autoSpaceDN w:val="0"/>
              <w:adjustRightInd w:val="0"/>
              <w:spacing w:line="36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7F8AC75C">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《投标文件》格式</w:t>
            </w:r>
          </w:p>
        </w:tc>
        <w:tc>
          <w:tcPr>
            <w:tcW w:w="5528" w:type="dxa"/>
            <w:vAlign w:val="center"/>
          </w:tcPr>
          <w:p w14:paraId="6E8F80AD">
            <w:pPr>
              <w:widowControl w:val="0"/>
              <w:autoSpaceDE w:val="0"/>
              <w:autoSpaceDN w:val="0"/>
              <w:snapToGrid w:val="0"/>
              <w:spacing w:line="240" w:lineRule="auto"/>
              <w:jc w:val="left"/>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符合第六章“《投标文件》格式”规定</w:t>
            </w:r>
          </w:p>
        </w:tc>
      </w:tr>
      <w:tr w14:paraId="0EB1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75" w:type="dxa"/>
            <w:vMerge w:val="continue"/>
            <w:vAlign w:val="center"/>
          </w:tcPr>
          <w:p w14:paraId="122CE454">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64BE51AD">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222D10B6">
            <w:pPr>
              <w:widowControl w:val="0"/>
              <w:autoSpaceDE w:val="0"/>
              <w:autoSpaceDN w:val="0"/>
              <w:adjustRightInd w:val="0"/>
              <w:spacing w:line="36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77AD2F53">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付款</w:t>
            </w:r>
          </w:p>
        </w:tc>
        <w:tc>
          <w:tcPr>
            <w:tcW w:w="5528" w:type="dxa"/>
            <w:vAlign w:val="center"/>
          </w:tcPr>
          <w:p w14:paraId="201F6FCA">
            <w:pPr>
              <w:widowControl w:val="0"/>
              <w:snapToGrid w:val="0"/>
              <w:spacing w:line="24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符合第三章“投标人须知”第10条规定</w:t>
            </w:r>
          </w:p>
        </w:tc>
      </w:tr>
      <w:tr w14:paraId="7765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Merge w:val="continue"/>
            <w:vAlign w:val="center"/>
          </w:tcPr>
          <w:p w14:paraId="63079B59">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7846BCDB">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4835F8C4">
            <w:pPr>
              <w:widowControl w:val="0"/>
              <w:autoSpaceDE w:val="0"/>
              <w:autoSpaceDN w:val="0"/>
              <w:adjustRightInd w:val="0"/>
              <w:spacing w:line="36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7FCEBC5C">
            <w:pPr>
              <w:widowControl w:val="0"/>
              <w:autoSpaceDE w:val="0"/>
              <w:autoSpaceDN w:val="0"/>
              <w:snapToGrid w:val="0"/>
              <w:spacing w:line="240" w:lineRule="auto"/>
              <w:jc w:val="center"/>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偏差描述</w:t>
            </w:r>
          </w:p>
        </w:tc>
        <w:tc>
          <w:tcPr>
            <w:tcW w:w="5528" w:type="dxa"/>
            <w:vAlign w:val="center"/>
          </w:tcPr>
          <w:p w14:paraId="31E7B10F">
            <w:pPr>
              <w:widowControl w:val="0"/>
              <w:snapToGrid w:val="0"/>
              <w:spacing w:line="24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符合第三章“投标人须知”3.7.3项规定</w:t>
            </w:r>
          </w:p>
        </w:tc>
      </w:tr>
      <w:tr w14:paraId="5331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6235C8A">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567" w:type="dxa"/>
            <w:vMerge w:val="continue"/>
            <w:vAlign w:val="center"/>
          </w:tcPr>
          <w:p w14:paraId="0E39D042">
            <w:pPr>
              <w:widowControl w:val="0"/>
              <w:autoSpaceDE w:val="0"/>
              <w:autoSpaceDN w:val="0"/>
              <w:adjustRightInd w:val="0"/>
              <w:spacing w:line="360" w:lineRule="auto"/>
              <w:rPr>
                <w:rFonts w:asciiTheme="minorEastAsia" w:hAnsiTheme="minorEastAsia" w:eastAsiaTheme="minorEastAsia" w:cstheme="minorEastAsia"/>
                <w:bCs/>
                <w:color w:val="auto"/>
                <w:sz w:val="24"/>
                <w:szCs w:val="24"/>
                <w:highlight w:val="none"/>
                <w:lang w:val="zh-CN"/>
              </w:rPr>
            </w:pPr>
          </w:p>
        </w:tc>
        <w:tc>
          <w:tcPr>
            <w:tcW w:w="993" w:type="dxa"/>
            <w:vMerge w:val="continue"/>
            <w:vAlign w:val="center"/>
          </w:tcPr>
          <w:p w14:paraId="1FC723A7">
            <w:pPr>
              <w:widowControl w:val="0"/>
              <w:autoSpaceDE w:val="0"/>
              <w:autoSpaceDN w:val="0"/>
              <w:adjustRightInd w:val="0"/>
              <w:spacing w:line="360" w:lineRule="auto"/>
              <w:jc w:val="center"/>
              <w:rPr>
                <w:rFonts w:asciiTheme="minorEastAsia" w:hAnsiTheme="minorEastAsia" w:eastAsiaTheme="minorEastAsia" w:cstheme="minorEastAsia"/>
                <w:bCs/>
                <w:color w:val="auto"/>
                <w:sz w:val="24"/>
                <w:szCs w:val="24"/>
                <w:highlight w:val="none"/>
                <w:lang w:val="zh-CN"/>
              </w:rPr>
            </w:pPr>
          </w:p>
        </w:tc>
        <w:tc>
          <w:tcPr>
            <w:tcW w:w="2126" w:type="dxa"/>
            <w:vAlign w:val="center"/>
          </w:tcPr>
          <w:p w14:paraId="0B72EDED">
            <w:pPr>
              <w:widowControl w:val="0"/>
              <w:snapToGrid w:val="0"/>
              <w:spacing w:line="24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《招标文件》总体响应</w:t>
            </w:r>
          </w:p>
        </w:tc>
        <w:tc>
          <w:tcPr>
            <w:tcW w:w="5528" w:type="dxa"/>
            <w:vAlign w:val="center"/>
          </w:tcPr>
          <w:p w14:paraId="2F73E6B0">
            <w:pPr>
              <w:widowControl w:val="0"/>
              <w:autoSpaceDE w:val="0"/>
              <w:autoSpaceDN w:val="0"/>
              <w:snapToGrid w:val="0"/>
              <w:spacing w:line="24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符合第三章“投标人须知”1.3项规定</w:t>
            </w:r>
          </w:p>
        </w:tc>
      </w:tr>
    </w:tbl>
    <w:p w14:paraId="7993F07B">
      <w:pPr>
        <w:autoSpaceDE w:val="0"/>
        <w:autoSpaceDN w:val="0"/>
        <w:adjustRightInd w:val="0"/>
        <w:snapToGrid w:val="0"/>
        <w:spacing w:before="156" w:beforeLines="50" w:line="300" w:lineRule="auto"/>
        <w:rPr>
          <w:rFonts w:hint="eastAsia" w:ascii="宋体" w:cs="楷体_GB2312"/>
          <w:color w:val="auto"/>
          <w:sz w:val="24"/>
          <w:highlight w:val="none"/>
          <w:lang w:val="zh-CN"/>
        </w:rPr>
      </w:pPr>
      <w:r>
        <w:rPr>
          <w:rFonts w:hint="eastAsia" w:ascii="宋体" w:cs="楷体_GB2312"/>
          <w:color w:val="auto"/>
          <w:sz w:val="24"/>
          <w:highlight w:val="none"/>
          <w:lang w:val="zh-CN"/>
        </w:rPr>
        <w:t>注：1、公开招标采购项目开标结束后、评标工作前，采购人或者采购代理机构将依法对投标人的资格进行审查。资格性审查不合格的、投标无效。合格资格性审查合格投标人不足3家的，将不再评标。</w:t>
      </w:r>
    </w:p>
    <w:p w14:paraId="7697895C">
      <w:pPr>
        <w:autoSpaceDE w:val="0"/>
        <w:autoSpaceDN w:val="0"/>
        <w:adjustRightInd w:val="0"/>
        <w:snapToGrid w:val="0"/>
        <w:spacing w:before="156" w:beforeLines="50" w:line="300" w:lineRule="auto"/>
        <w:ind w:firstLine="539"/>
        <w:rPr>
          <w:rFonts w:hint="eastAsia" w:ascii="宋体" w:cs="楷体_GB2312"/>
          <w:b/>
          <w:bCs/>
          <w:color w:val="auto"/>
          <w:sz w:val="24"/>
          <w:highlight w:val="none"/>
          <w:lang w:val="zh-CN"/>
        </w:rPr>
      </w:pPr>
      <w:r>
        <w:rPr>
          <w:rFonts w:hint="eastAsia" w:ascii="宋体" w:cs="楷体_GB2312"/>
          <w:b/>
          <w:bCs/>
          <w:color w:val="auto"/>
          <w:sz w:val="24"/>
          <w:highlight w:val="none"/>
          <w:lang w:val="zh-CN"/>
        </w:rPr>
        <w:t>2、评标委员会将依据第六章12-1附件“证明材料查询核验工作的清单及要求”对核验证明材料进行形式要件审核。</w:t>
      </w:r>
    </w:p>
    <w:p w14:paraId="35D9721D">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p>
    <w:p w14:paraId="464E0C71">
      <w:pPr>
        <w:autoSpaceDE w:val="0"/>
        <w:autoSpaceDN w:val="0"/>
        <w:adjustRightInd w:val="0"/>
        <w:snapToGrid w:val="0"/>
        <w:spacing w:before="156" w:beforeLines="50" w:line="300" w:lineRule="auto"/>
        <w:rPr>
          <w:rFonts w:ascii="宋体" w:cs="楷体_GB2312"/>
          <w:color w:val="auto"/>
          <w:sz w:val="24"/>
          <w:highlight w:val="none"/>
          <w:lang w:val="zh-CN"/>
        </w:rPr>
      </w:pPr>
    </w:p>
    <w:p w14:paraId="34B2BD0D">
      <w:pPr>
        <w:autoSpaceDE w:val="0"/>
        <w:autoSpaceDN w:val="0"/>
        <w:adjustRightInd w:val="0"/>
        <w:snapToGrid w:val="0"/>
        <w:spacing w:before="156" w:beforeLines="50" w:line="300" w:lineRule="auto"/>
        <w:rPr>
          <w:rFonts w:ascii="宋体" w:cs="楷体_GB2312"/>
          <w:color w:val="auto"/>
          <w:sz w:val="24"/>
          <w:highlight w:val="none"/>
          <w:lang w:val="zh-CN"/>
        </w:rPr>
      </w:pPr>
    </w:p>
    <w:p w14:paraId="0D48F2C0">
      <w:pPr>
        <w:autoSpaceDE w:val="0"/>
        <w:autoSpaceDN w:val="0"/>
        <w:adjustRightInd w:val="0"/>
        <w:snapToGrid w:val="0"/>
        <w:spacing w:before="156" w:beforeLines="50" w:line="300" w:lineRule="auto"/>
        <w:rPr>
          <w:rFonts w:ascii="宋体" w:cs="楷体_GB2312"/>
          <w:color w:val="auto"/>
          <w:sz w:val="24"/>
          <w:highlight w:val="none"/>
          <w:lang w:val="zh-CN"/>
        </w:rPr>
      </w:pPr>
    </w:p>
    <w:p w14:paraId="1CE0FC67">
      <w:pPr>
        <w:autoSpaceDE w:val="0"/>
        <w:autoSpaceDN w:val="0"/>
        <w:adjustRightInd w:val="0"/>
        <w:snapToGrid w:val="0"/>
        <w:spacing w:before="156" w:beforeLines="50" w:line="300" w:lineRule="auto"/>
        <w:rPr>
          <w:rFonts w:ascii="宋体" w:cs="楷体_GB2312"/>
          <w:color w:val="auto"/>
          <w:sz w:val="24"/>
          <w:highlight w:val="none"/>
          <w:lang w:val="zh-CN"/>
        </w:rPr>
      </w:pPr>
    </w:p>
    <w:p w14:paraId="3BD85B10">
      <w:pPr>
        <w:autoSpaceDE w:val="0"/>
        <w:autoSpaceDN w:val="0"/>
        <w:adjustRightInd w:val="0"/>
        <w:snapToGrid w:val="0"/>
        <w:spacing w:before="156" w:beforeLines="50" w:line="300" w:lineRule="auto"/>
        <w:rPr>
          <w:rFonts w:ascii="宋体" w:cs="楷体_GB2312"/>
          <w:color w:val="auto"/>
          <w:sz w:val="24"/>
          <w:highlight w:val="none"/>
          <w:lang w:val="zh-CN"/>
        </w:rPr>
      </w:pPr>
    </w:p>
    <w:p w14:paraId="3629A377">
      <w:pPr>
        <w:spacing w:line="500" w:lineRule="exact"/>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评标办法前附表</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分值构成与评分标准</w:t>
      </w:r>
      <w:r>
        <w:rPr>
          <w:rFonts w:ascii="黑体" w:hAnsi="黑体" w:eastAsia="黑体"/>
          <w:b/>
          <w:color w:val="auto"/>
          <w:sz w:val="28"/>
          <w:szCs w:val="28"/>
          <w:highlight w:val="none"/>
        </w:rPr>
        <w:t xml:space="preserve">  </w:t>
      </w:r>
    </w:p>
    <w:tbl>
      <w:tblPr>
        <w:tblStyle w:val="18"/>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815"/>
        <w:gridCol w:w="7068"/>
      </w:tblGrid>
      <w:tr w14:paraId="5D59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47" w:type="dxa"/>
            <w:vAlign w:val="center"/>
          </w:tcPr>
          <w:p w14:paraId="155EAD08">
            <w:pPr>
              <w:widowControl w:val="0"/>
              <w:autoSpaceDE w:val="0"/>
              <w:autoSpaceDN w:val="0"/>
              <w:adjustRightInd w:val="0"/>
              <w:spacing w:line="240" w:lineRule="auto"/>
              <w:jc w:val="center"/>
              <w:textAlignment w:val="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815" w:type="dxa"/>
            <w:vAlign w:val="center"/>
          </w:tcPr>
          <w:p w14:paraId="0EB20ACE">
            <w:pPr>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条款内容</w:t>
            </w:r>
          </w:p>
        </w:tc>
        <w:tc>
          <w:tcPr>
            <w:tcW w:w="7068" w:type="dxa"/>
            <w:vAlign w:val="center"/>
          </w:tcPr>
          <w:p w14:paraId="63440C61">
            <w:pPr>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编列内容</w:t>
            </w:r>
          </w:p>
        </w:tc>
      </w:tr>
      <w:tr w14:paraId="320C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147" w:type="dxa"/>
            <w:vAlign w:val="center"/>
          </w:tcPr>
          <w:p w14:paraId="2DF32AA4">
            <w:pPr>
              <w:widowControl w:val="0"/>
              <w:autoSpaceDE w:val="0"/>
              <w:autoSpaceDN w:val="0"/>
              <w:adjustRightIn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1815" w:type="dxa"/>
            <w:vAlign w:val="center"/>
          </w:tcPr>
          <w:p w14:paraId="6A92AAA6">
            <w:pPr>
              <w:widowControl w:val="0"/>
              <w:autoSpaceDE w:val="0"/>
              <w:autoSpaceDN w:val="0"/>
              <w:adjustRightIn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14:paraId="3CF4AFB3">
            <w:pPr>
              <w:widowControl w:val="0"/>
              <w:snapToGrid w:val="0"/>
              <w:spacing w:line="24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（总分100分）</w:t>
            </w:r>
          </w:p>
        </w:tc>
        <w:tc>
          <w:tcPr>
            <w:tcW w:w="7068" w:type="dxa"/>
            <w:vAlign w:val="center"/>
          </w:tcPr>
          <w:p w14:paraId="5FAA6C60">
            <w:pPr>
              <w:widowControl w:val="0"/>
              <w:snapToGrid w:val="0"/>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价格：</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w:t>
            </w:r>
          </w:p>
          <w:p w14:paraId="22854D7F">
            <w:pPr>
              <w:widowControl w:val="0"/>
              <w:snapToGrid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服务能力评价：</w:t>
            </w:r>
            <w:r>
              <w:rPr>
                <w:rFonts w:hint="eastAsia" w:asciiTheme="minorEastAsia" w:hAnsiTheme="minorEastAsia" w:eastAsiaTheme="minorEastAsia" w:cstheme="minorEastAsia"/>
                <w:color w:val="auto"/>
                <w:sz w:val="24"/>
                <w:szCs w:val="24"/>
                <w:highlight w:val="none"/>
                <w:u w:val="single"/>
              </w:rPr>
              <w:t xml:space="preserve"> 1</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w:t>
            </w:r>
          </w:p>
          <w:p w14:paraId="0C23EEC9">
            <w:pPr>
              <w:widowControl w:val="0"/>
              <w:snapToGrid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履约能力评价：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54</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w:t>
            </w:r>
          </w:p>
        </w:tc>
      </w:tr>
      <w:tr w14:paraId="1384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7" w:type="dxa"/>
            <w:vAlign w:val="center"/>
          </w:tcPr>
          <w:p w14:paraId="31AC8821">
            <w:pPr>
              <w:widowControl w:val="0"/>
              <w:autoSpaceDE w:val="0"/>
              <w:autoSpaceDN w:val="0"/>
              <w:adjustRightInd w:val="0"/>
              <w:spacing w:line="240" w:lineRule="auto"/>
              <w:jc w:val="center"/>
              <w:textAlignment w:val="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815" w:type="dxa"/>
            <w:vAlign w:val="center"/>
          </w:tcPr>
          <w:p w14:paraId="71708CC5">
            <w:pPr>
              <w:widowControl w:val="0"/>
              <w:snapToGrid w:val="0"/>
              <w:spacing w:line="240" w:lineRule="auto"/>
              <w:ind w:hanging="13"/>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评分因素</w:t>
            </w:r>
          </w:p>
        </w:tc>
        <w:tc>
          <w:tcPr>
            <w:tcW w:w="7068" w:type="dxa"/>
            <w:vAlign w:val="center"/>
          </w:tcPr>
          <w:p w14:paraId="3FF10BD4">
            <w:pPr>
              <w:widowControl w:val="0"/>
              <w:snapToGrid w:val="0"/>
              <w:spacing w:line="24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r>
      <w:tr w14:paraId="3ED5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47" w:type="dxa"/>
            <w:vAlign w:val="center"/>
          </w:tcPr>
          <w:p w14:paraId="2EC4ADEF">
            <w:pPr>
              <w:widowControl w:val="0"/>
              <w:autoSpaceDE w:val="0"/>
              <w:autoSpaceDN w:val="0"/>
              <w:adjustRightIn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2.2.2.1</w:t>
            </w:r>
          </w:p>
        </w:tc>
        <w:tc>
          <w:tcPr>
            <w:tcW w:w="1815" w:type="dxa"/>
            <w:vAlign w:val="center"/>
          </w:tcPr>
          <w:p w14:paraId="240CC22A">
            <w:pPr>
              <w:widowControl w:val="0"/>
              <w:autoSpaceDE w:val="0"/>
              <w:autoSpaceDN w:val="0"/>
              <w:adjustRightInd w:val="0"/>
              <w:snapToGri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c>
          <w:tcPr>
            <w:tcW w:w="7068" w:type="dxa"/>
            <w:vAlign w:val="center"/>
          </w:tcPr>
          <w:p w14:paraId="2225CF5F">
            <w:pPr>
              <w:snapToGrid w:val="0"/>
              <w:spacing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b/>
                <w:color w:val="auto"/>
                <w:sz w:val="24"/>
                <w:szCs w:val="24"/>
                <w:highlight w:val="none"/>
              </w:rPr>
              <w:t>1、价格因素（</w:t>
            </w:r>
            <w:r>
              <w:rPr>
                <w:rFonts w:hint="eastAsia" w:asciiTheme="minorEastAsia" w:hAnsiTheme="minorEastAsia" w:eastAsiaTheme="minorEastAsia"/>
                <w:b/>
                <w:color w:val="auto"/>
                <w:sz w:val="24"/>
                <w:szCs w:val="24"/>
                <w:highlight w:val="none"/>
                <w:lang w:val="en-US" w:eastAsia="zh-CN"/>
              </w:rPr>
              <w:t>30</w:t>
            </w:r>
            <w:r>
              <w:rPr>
                <w:rFonts w:hint="eastAsia" w:asciiTheme="minorEastAsia" w:hAnsiTheme="minorEastAsia" w:eastAsiaTheme="minorEastAsia"/>
                <w:b/>
                <w:color w:val="auto"/>
                <w:sz w:val="24"/>
                <w:szCs w:val="24"/>
                <w:highlight w:val="none"/>
              </w:rPr>
              <w:t>分）</w:t>
            </w:r>
          </w:p>
          <w:p w14:paraId="109EF6D2">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（1）按第四章“评标办法”第4条规定，评审小微企业价格扣除。</w:t>
            </w:r>
          </w:p>
          <w:p w14:paraId="39A81136">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（2）价格因素评分：</w:t>
            </w:r>
          </w:p>
          <w:p w14:paraId="27019B32">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所有有效投标人的投标报价（扣除经评审合格的“价格扣除”）中，价格最低的投标报价（扣除经评审合格的“价格扣除”）为评标基准值；</w:t>
            </w:r>
          </w:p>
          <w:p w14:paraId="4073BC56">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有效投标报价（扣除经评审合格的“价格扣除”）等于评标基准值得</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0分；</w:t>
            </w:r>
          </w:p>
          <w:p w14:paraId="0477C8D0">
            <w:pPr>
              <w:snapToGrid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其他投标人投标报价（扣除经评审合格的“价格扣除”）得分=（评标基准价/投标报价&lt;扣除经评审合格的“价格扣除”&gt;）×0.</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×100。</w:t>
            </w:r>
          </w:p>
        </w:tc>
      </w:tr>
      <w:tr w14:paraId="2D91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47" w:type="dxa"/>
            <w:vAlign w:val="center"/>
          </w:tcPr>
          <w:p w14:paraId="4C542ED1">
            <w:pPr>
              <w:widowControl w:val="0"/>
              <w:autoSpaceDE w:val="0"/>
              <w:autoSpaceDN w:val="0"/>
              <w:adjustRightIn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2.2.2.2</w:t>
            </w:r>
          </w:p>
        </w:tc>
        <w:tc>
          <w:tcPr>
            <w:tcW w:w="1815" w:type="dxa"/>
            <w:vAlign w:val="center"/>
          </w:tcPr>
          <w:p w14:paraId="64D3E883">
            <w:pPr>
              <w:widowControl w:val="0"/>
              <w:autoSpaceDE w:val="0"/>
              <w:autoSpaceDN w:val="0"/>
              <w:adjustRightInd w:val="0"/>
              <w:snapToGri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服务能力评价</w:t>
            </w:r>
          </w:p>
        </w:tc>
        <w:tc>
          <w:tcPr>
            <w:tcW w:w="7068" w:type="dxa"/>
            <w:vAlign w:val="center"/>
          </w:tcPr>
          <w:p w14:paraId="1694ED9F">
            <w:pPr>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1、服务方案评价（</w:t>
            </w:r>
            <w:r>
              <w:rPr>
                <w:rFonts w:hint="eastAsia" w:asciiTheme="minorEastAsia" w:hAnsiTheme="minorEastAsia" w:eastAsiaTheme="minorEastAsia"/>
                <w:b/>
                <w:color w:val="auto"/>
                <w:sz w:val="24"/>
                <w:szCs w:val="24"/>
                <w:highlight w:val="none"/>
                <w:lang w:val="en-US" w:eastAsia="zh-CN"/>
              </w:rPr>
              <w:t>15</w:t>
            </w:r>
            <w:r>
              <w:rPr>
                <w:rFonts w:hint="eastAsia" w:asciiTheme="minorEastAsia" w:hAnsiTheme="minorEastAsia" w:eastAsiaTheme="minorEastAsia"/>
                <w:b/>
                <w:color w:val="auto"/>
                <w:sz w:val="24"/>
                <w:szCs w:val="24"/>
                <w:highlight w:val="none"/>
              </w:rPr>
              <w:t>分）</w:t>
            </w:r>
          </w:p>
          <w:p w14:paraId="0F45978E">
            <w:pPr>
              <w:snapToGrid w:val="0"/>
              <w:spacing w:line="360" w:lineRule="auto"/>
              <w:ind w:firstLine="480" w:firstLineChars="200"/>
              <w:rPr>
                <w:rFonts w:ascii="宋体" w:hAnsi="宋体" w:cs="宋体"/>
                <w:color w:val="auto"/>
                <w:sz w:val="24"/>
                <w:szCs w:val="24"/>
                <w:highlight w:val="none"/>
              </w:rPr>
            </w:pPr>
            <w:r>
              <w:rPr>
                <w:rFonts w:hint="eastAsia" w:asciiTheme="minorEastAsia" w:hAnsiTheme="minorEastAsia" w:eastAsiaTheme="minorEastAsia"/>
                <w:color w:val="auto"/>
                <w:sz w:val="24"/>
                <w:szCs w:val="24"/>
                <w:highlight w:val="none"/>
              </w:rPr>
              <w:t>据“项目背景”，该项目工期较为紧迫，为保障项目质量及进度，投标人应具备</w:t>
            </w:r>
            <w:r>
              <w:rPr>
                <w:rFonts w:hint="eastAsia" w:asciiTheme="minorEastAsia" w:hAnsiTheme="minorEastAsia" w:eastAsiaTheme="minorEastAsia"/>
                <w:color w:val="auto"/>
                <w:sz w:val="24"/>
                <w:szCs w:val="24"/>
                <w:highlight w:val="none"/>
                <w:lang w:val="en-US" w:eastAsia="zh-CN"/>
              </w:rPr>
              <w:t>较强</w:t>
            </w:r>
            <w:r>
              <w:rPr>
                <w:rFonts w:hint="eastAsia" w:asciiTheme="minorEastAsia" w:hAnsiTheme="minorEastAsia" w:eastAsiaTheme="minorEastAsia"/>
                <w:color w:val="auto"/>
                <w:sz w:val="24"/>
                <w:szCs w:val="24"/>
                <w:highlight w:val="none"/>
              </w:rPr>
              <w:t>的技术实力、加大人员和物资投入、具备全天候作业能力</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对项目基本情况具有一定程度的了解和掌握；针对上述实际情况，提出专项服务方案，评标委员会将根据下述评价标准对投标人所投服务方案的5项细化内容进行评价打分：</w:t>
            </w:r>
          </w:p>
          <w:p w14:paraId="26238C86">
            <w:pPr>
              <w:snapToGrid w:val="0"/>
              <w:spacing w:line="360" w:lineRule="auto"/>
              <w:ind w:firstLine="241" w:firstLineChars="1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 xml:space="preserve"> （1）技术准备（</w:t>
            </w:r>
            <w:r>
              <w:rPr>
                <w:rFonts w:hint="eastAsia" w:asciiTheme="minorEastAsia" w:hAnsiTheme="minorEastAsia" w:eastAsiaTheme="minorEastAsia"/>
                <w:b/>
                <w:bCs/>
                <w:color w:val="auto"/>
                <w:sz w:val="24"/>
                <w:szCs w:val="24"/>
                <w:highlight w:val="none"/>
                <w:lang w:val="en-US" w:eastAsia="zh-CN"/>
              </w:rPr>
              <w:t>3</w:t>
            </w:r>
            <w:r>
              <w:rPr>
                <w:rFonts w:hint="eastAsia" w:asciiTheme="minorEastAsia" w:hAnsiTheme="minorEastAsia" w:eastAsiaTheme="minorEastAsia"/>
                <w:b/>
                <w:bCs/>
                <w:color w:val="auto"/>
                <w:sz w:val="24"/>
                <w:szCs w:val="24"/>
                <w:highlight w:val="none"/>
              </w:rPr>
              <w:t>分）</w:t>
            </w:r>
          </w:p>
          <w:p w14:paraId="11B176FE">
            <w:pPr>
              <w:snapToGrid w:val="0"/>
              <w:spacing w:line="360" w:lineRule="auto"/>
              <w:ind w:firstLine="241" w:firstLineChars="1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 xml:space="preserve">  评价标准：</w:t>
            </w:r>
          </w:p>
          <w:p w14:paraId="49C5F42C">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A档：细致完善、科学规范、量化操作；</w:t>
            </w:r>
          </w:p>
          <w:p w14:paraId="10B74537">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B档：完善、科学规范；</w:t>
            </w:r>
          </w:p>
          <w:p w14:paraId="6EB9347F">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C档：基本完整；</w:t>
            </w:r>
          </w:p>
          <w:p w14:paraId="5384848F">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缺项或未提供的得0分。</w:t>
            </w:r>
          </w:p>
          <w:p w14:paraId="22656ED4">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①对修复思路、修复原则、主要目标、效益分析进行阐述：</w:t>
            </w:r>
          </w:p>
          <w:p w14:paraId="5029D072">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hint="eastAsia" w:ascii="宋体" w:hAnsi="宋体" w:cs="宋体"/>
                <w:color w:val="auto"/>
                <w:sz w:val="24"/>
                <w:szCs w:val="24"/>
                <w:highlight w:val="none"/>
              </w:rPr>
              <w:t>A档：</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分、B档：</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分、C档：0.5分</w:t>
            </w:r>
            <w:r>
              <w:rPr>
                <w:rFonts w:hint="eastAsia" w:asciiTheme="minorEastAsia" w:hAnsiTheme="minorEastAsia" w:eastAsiaTheme="minorEastAsia"/>
                <w:color w:val="auto"/>
                <w:sz w:val="24"/>
                <w:szCs w:val="24"/>
                <w:highlight w:val="none"/>
              </w:rPr>
              <w:t>。</w:t>
            </w:r>
          </w:p>
          <w:p w14:paraId="44EAE3DE">
            <w:pPr>
              <w:snapToGrid w:val="0"/>
              <w:spacing w:line="360" w:lineRule="auto"/>
              <w:ind w:firstLine="240" w:firstLineChars="100"/>
              <w:rPr>
                <w:rFonts w:asciiTheme="minorEastAsia" w:hAnsiTheme="minorEastAsia" w:eastAsiaTheme="minorEastAsia"/>
                <w:b/>
                <w:bCs/>
                <w:color w:val="auto"/>
                <w:sz w:val="24"/>
                <w:szCs w:val="24"/>
                <w:highlight w:val="none"/>
              </w:rPr>
            </w:pPr>
            <w:r>
              <w:rPr>
                <w:rFonts w:hint="eastAsia" w:ascii="宋体" w:hAnsi="宋体" w:cs="宋体"/>
                <w:color w:val="auto"/>
                <w:sz w:val="24"/>
                <w:szCs w:val="24"/>
                <w:highlight w:val="none"/>
              </w:rPr>
              <w:t xml:space="preserve"> </w:t>
            </w:r>
            <w:r>
              <w:rPr>
                <w:rFonts w:hint="eastAsia" w:asciiTheme="minorEastAsia" w:hAnsiTheme="minorEastAsia" w:eastAsiaTheme="minorEastAsia"/>
                <w:b/>
                <w:bCs/>
                <w:color w:val="auto"/>
                <w:sz w:val="24"/>
                <w:szCs w:val="24"/>
                <w:highlight w:val="none"/>
              </w:rPr>
              <w:t>（2）工作方法（</w:t>
            </w:r>
            <w:r>
              <w:rPr>
                <w:rFonts w:hint="eastAsia" w:asciiTheme="minorEastAsia" w:hAnsiTheme="minorEastAsia" w:eastAsiaTheme="minorEastAsia"/>
                <w:b/>
                <w:bCs/>
                <w:color w:val="auto"/>
                <w:sz w:val="24"/>
                <w:szCs w:val="24"/>
                <w:highlight w:val="none"/>
                <w:lang w:val="en-US" w:eastAsia="zh-CN"/>
              </w:rPr>
              <w:t>3</w:t>
            </w:r>
            <w:r>
              <w:rPr>
                <w:rFonts w:hint="eastAsia" w:asciiTheme="minorEastAsia" w:hAnsiTheme="minorEastAsia" w:eastAsiaTheme="minorEastAsia"/>
                <w:b/>
                <w:bCs/>
                <w:color w:val="auto"/>
                <w:sz w:val="24"/>
                <w:szCs w:val="24"/>
                <w:highlight w:val="none"/>
              </w:rPr>
              <w:t>分）</w:t>
            </w:r>
          </w:p>
          <w:p w14:paraId="723820C1">
            <w:pPr>
              <w:snapToGrid w:val="0"/>
              <w:spacing w:line="360" w:lineRule="auto"/>
              <w:ind w:firstLine="241" w:firstLineChars="1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 xml:space="preserve">  评价标准：</w:t>
            </w:r>
          </w:p>
          <w:p w14:paraId="39B9C081">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 xml:space="preserve">  </w:t>
            </w:r>
            <w:r>
              <w:rPr>
                <w:rFonts w:hint="eastAsia" w:asciiTheme="minorEastAsia" w:hAnsiTheme="minorEastAsia" w:eastAsiaTheme="minorEastAsia"/>
                <w:color w:val="auto"/>
                <w:sz w:val="24"/>
                <w:szCs w:val="24"/>
                <w:highlight w:val="none"/>
              </w:rPr>
              <w:t>A档：涵盖完整、科学规范、量化操作；</w:t>
            </w:r>
          </w:p>
          <w:p w14:paraId="70A06705">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B档：涵盖完整、科学规范；</w:t>
            </w:r>
          </w:p>
          <w:p w14:paraId="344C2098">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C档：基本完整；</w:t>
            </w:r>
          </w:p>
          <w:p w14:paraId="5BD66604">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缺项或未提供的得0分。</w:t>
            </w:r>
          </w:p>
          <w:p w14:paraId="49550378">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①对</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地形测绘</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航空摄影测量</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、“地质测量”、“物探”、“钻探”、“山地工程”、“样品采集与分析测试”进行分项阐述：</w:t>
            </w:r>
          </w:p>
          <w:p w14:paraId="3F8391C2">
            <w:pPr>
              <w:snapToGrid w:val="0"/>
              <w:spacing w:line="360" w:lineRule="auto"/>
              <w:ind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hint="eastAsia" w:ascii="宋体" w:hAnsi="宋体" w:cs="宋体"/>
                <w:color w:val="auto"/>
                <w:sz w:val="24"/>
                <w:szCs w:val="24"/>
                <w:highlight w:val="none"/>
              </w:rPr>
              <w:t>A档：</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分、B档：</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分、C档：0.5分</w:t>
            </w:r>
            <w:r>
              <w:rPr>
                <w:rFonts w:hint="eastAsia" w:asciiTheme="minorEastAsia" w:hAnsiTheme="minorEastAsia" w:eastAsiaTheme="minorEastAsia"/>
                <w:color w:val="auto"/>
                <w:sz w:val="24"/>
                <w:szCs w:val="24"/>
                <w:highlight w:val="none"/>
              </w:rPr>
              <w:t>。</w:t>
            </w:r>
          </w:p>
          <w:p w14:paraId="48BA75AC">
            <w:pPr>
              <w:snapToGrid w:val="0"/>
              <w:spacing w:line="360" w:lineRule="auto"/>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（3）进度方案（</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分）</w:t>
            </w:r>
          </w:p>
          <w:p w14:paraId="3A4A2A70">
            <w:pPr>
              <w:snapToGrid w:val="0"/>
              <w:spacing w:line="360" w:lineRule="auto"/>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评价标准：</w:t>
            </w:r>
          </w:p>
          <w:p w14:paraId="0342F642">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A档：工序紧凑合理、量化精确、图表结合、关键突出；</w:t>
            </w:r>
          </w:p>
          <w:p w14:paraId="2293CF57">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B档：工序合理、量化；</w:t>
            </w:r>
          </w:p>
          <w:p w14:paraId="11805078">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C档：基本完整；</w:t>
            </w:r>
          </w:p>
          <w:p w14:paraId="18FBAD9C">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Theme="minorEastAsia" w:hAnsiTheme="minorEastAsia" w:eastAsiaTheme="minorEastAsia"/>
                <w:color w:val="auto"/>
                <w:sz w:val="24"/>
                <w:szCs w:val="24"/>
                <w:highlight w:val="none"/>
              </w:rPr>
              <w:t>缺项或未提供的得0分。</w:t>
            </w:r>
          </w:p>
          <w:p w14:paraId="311D2BA6">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①对进度方案进行阐述：</w:t>
            </w:r>
          </w:p>
          <w:p w14:paraId="1C1ECFC6">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A档：</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分、B档：</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分、C档：0.5分。</w:t>
            </w:r>
          </w:p>
          <w:p w14:paraId="2A7B772F">
            <w:pPr>
              <w:snapToGrid w:val="0"/>
              <w:spacing w:line="360" w:lineRule="auto"/>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（4）保障措施（</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分）</w:t>
            </w:r>
          </w:p>
          <w:p w14:paraId="538AF16E">
            <w:pPr>
              <w:snapToGrid w:val="0"/>
              <w:spacing w:line="360" w:lineRule="auto"/>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评价标准：</w:t>
            </w:r>
          </w:p>
          <w:p w14:paraId="0E18E4C3">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A档：涵盖完整、科学规范、量化操作；</w:t>
            </w:r>
          </w:p>
          <w:p w14:paraId="344DB67E">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B档：涵盖完整、科学规范；</w:t>
            </w:r>
          </w:p>
          <w:p w14:paraId="414982BE">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C档：基本完整；</w:t>
            </w:r>
          </w:p>
          <w:p w14:paraId="1346DE13">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Theme="minorEastAsia" w:hAnsiTheme="minorEastAsia" w:eastAsiaTheme="minorEastAsia"/>
                <w:color w:val="auto"/>
                <w:sz w:val="24"/>
                <w:szCs w:val="24"/>
                <w:highlight w:val="none"/>
              </w:rPr>
              <w:t>缺项或未提供的得0分。</w:t>
            </w:r>
          </w:p>
          <w:p w14:paraId="6F26AE14">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①对“设备准备”、“人员准备”、“质量控制”、“安全管理”、“文明施工”进行分项阐述：</w:t>
            </w:r>
          </w:p>
          <w:p w14:paraId="433D8051">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A档：</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分、B档：</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分、C档：0.5分。</w:t>
            </w:r>
          </w:p>
          <w:p w14:paraId="12659FF0">
            <w:pPr>
              <w:snapToGrid w:val="0"/>
              <w:spacing w:line="360" w:lineRule="auto"/>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（5）创新勘查设计（</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分）</w:t>
            </w:r>
          </w:p>
          <w:p w14:paraId="40862BEF">
            <w:pPr>
              <w:snapToGrid w:val="0"/>
              <w:spacing w:line="360" w:lineRule="auto"/>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评价标准：</w:t>
            </w:r>
          </w:p>
          <w:p w14:paraId="7891E2FE">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A档：技术前沿、科学规范、量化操作；</w:t>
            </w:r>
          </w:p>
          <w:p w14:paraId="3A78765D">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B档：科学规范、量化操作；</w:t>
            </w:r>
          </w:p>
          <w:p w14:paraId="61E6F3AD">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C档：科学规范；</w:t>
            </w:r>
          </w:p>
          <w:p w14:paraId="13B20C9A">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Theme="minorEastAsia" w:hAnsiTheme="minorEastAsia" w:eastAsiaTheme="minorEastAsia"/>
                <w:color w:val="auto"/>
                <w:sz w:val="24"/>
                <w:szCs w:val="24"/>
                <w:highlight w:val="none"/>
              </w:rPr>
              <w:t>缺项或未提供的得0分。</w:t>
            </w:r>
          </w:p>
          <w:p w14:paraId="2DE18C25">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①对创新勘查设计技术措施进行阐述：</w:t>
            </w:r>
          </w:p>
          <w:p w14:paraId="4ADD4242">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A档：</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分、B档：</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分、C档：0.5分。</w:t>
            </w:r>
          </w:p>
          <w:p w14:paraId="5C2379D5">
            <w:pPr>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2、服务承诺（</w:t>
            </w:r>
            <w:r>
              <w:rPr>
                <w:rFonts w:hint="eastAsia" w:asciiTheme="minorEastAsia" w:hAnsiTheme="minorEastAsia" w:eastAsiaTheme="minorEastAsia"/>
                <w:b/>
                <w:color w:val="auto"/>
                <w:sz w:val="24"/>
                <w:szCs w:val="24"/>
                <w:highlight w:val="none"/>
                <w:lang w:val="en-US" w:eastAsia="zh-CN"/>
              </w:rPr>
              <w:t>1</w:t>
            </w:r>
            <w:r>
              <w:rPr>
                <w:rFonts w:hint="eastAsia" w:asciiTheme="minorEastAsia" w:hAnsiTheme="minorEastAsia" w:eastAsiaTheme="minorEastAsia"/>
                <w:b/>
                <w:color w:val="auto"/>
                <w:sz w:val="24"/>
                <w:szCs w:val="24"/>
                <w:highlight w:val="none"/>
              </w:rPr>
              <w:t>分）</w:t>
            </w:r>
          </w:p>
          <w:p w14:paraId="3CBE826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鉴于本服务项目特点，为保障项目质量及进度，便于及时沟通处理问题，要求投标人能够提供驻地服务，投标人承诺在项目持续期间能够在本地提供固定办公场所并常驻工作人员的得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Theme="minorEastAsia" w:hAnsiTheme="minorEastAsia" w:eastAsiaTheme="minorEastAsia"/>
                <w:color w:val="auto"/>
                <w:sz w:val="24"/>
                <w:szCs w:val="24"/>
                <w:highlight w:val="none"/>
              </w:rPr>
              <w:t>《投标文件》中附：专项承诺函。</w:t>
            </w:r>
          </w:p>
        </w:tc>
      </w:tr>
      <w:tr w14:paraId="0F43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47" w:type="dxa"/>
            <w:vAlign w:val="center"/>
          </w:tcPr>
          <w:p w14:paraId="6F31053E">
            <w:pPr>
              <w:widowControl w:val="0"/>
              <w:autoSpaceDE w:val="0"/>
              <w:autoSpaceDN w:val="0"/>
              <w:adjustRightIn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2.2.2.3</w:t>
            </w:r>
          </w:p>
        </w:tc>
        <w:tc>
          <w:tcPr>
            <w:tcW w:w="1815" w:type="dxa"/>
            <w:vAlign w:val="center"/>
          </w:tcPr>
          <w:p w14:paraId="7BFDA961">
            <w:pPr>
              <w:widowControl w:val="0"/>
              <w:autoSpaceDE w:val="0"/>
              <w:autoSpaceDN w:val="0"/>
              <w:adjustRightInd w:val="0"/>
              <w:snapToGrid w:val="0"/>
              <w:spacing w:line="240" w:lineRule="auto"/>
              <w:jc w:val="center"/>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履约能力评价</w:t>
            </w:r>
          </w:p>
        </w:tc>
        <w:tc>
          <w:tcPr>
            <w:tcW w:w="7068" w:type="dxa"/>
            <w:vAlign w:val="center"/>
          </w:tcPr>
          <w:p w14:paraId="4DA87A3E">
            <w:pPr>
              <w:snapToGrid w:val="0"/>
              <w:spacing w:line="360" w:lineRule="auto"/>
              <w:ind w:firstLine="481"/>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1、业绩（1</w:t>
            </w:r>
            <w:r>
              <w:rPr>
                <w:rFonts w:hint="eastAsia" w:asciiTheme="minorEastAsia" w:hAnsiTheme="minorEastAsia" w:eastAsiaTheme="minorEastAsia"/>
                <w:b/>
                <w:color w:val="auto"/>
                <w:sz w:val="24"/>
                <w:szCs w:val="24"/>
                <w:highlight w:val="none"/>
                <w:lang w:val="en-US" w:eastAsia="zh-CN"/>
              </w:rPr>
              <w:t>0</w:t>
            </w:r>
            <w:r>
              <w:rPr>
                <w:rFonts w:hint="eastAsia" w:asciiTheme="minorEastAsia" w:hAnsiTheme="minorEastAsia" w:eastAsiaTheme="minorEastAsia"/>
                <w:b/>
                <w:color w:val="auto"/>
                <w:sz w:val="24"/>
                <w:szCs w:val="24"/>
                <w:highlight w:val="none"/>
              </w:rPr>
              <w:t>分）</w:t>
            </w:r>
          </w:p>
          <w:p w14:paraId="5DC3FD72">
            <w:pP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投标人自2021年1月1日以来（以合同签订时间为准）完成过类似项目（类似项目指：生态环境治理类工程勘查或设计项目），每提供一个项目业绩得</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分，最多得1</w:t>
            </w:r>
            <w:r>
              <w:rPr>
                <w:rFonts w:hint="eastAsia" w:asciiTheme="minorEastAsia" w:hAnsiTheme="minorEastAsia" w:eastAsiaTheme="minorEastAsia"/>
                <w:color w:val="auto"/>
                <w:sz w:val="24"/>
                <w:szCs w:val="24"/>
                <w:highlight w:val="none"/>
                <w:lang w:val="en-US" w:eastAsia="zh-CN"/>
              </w:rPr>
              <w:t>0</w:t>
            </w:r>
            <w:r>
              <w:rPr>
                <w:rFonts w:hint="eastAsia" w:asciiTheme="minorEastAsia" w:hAnsiTheme="minorEastAsia" w:eastAsiaTheme="minorEastAsia"/>
                <w:color w:val="auto"/>
                <w:sz w:val="24"/>
                <w:szCs w:val="24"/>
                <w:highlight w:val="none"/>
              </w:rPr>
              <w:t>分；《投标文件》中附：合同扫描件及中标（成交）通知书扫描件，缺项则对应项不得分。</w:t>
            </w:r>
          </w:p>
          <w:p w14:paraId="4FA3E0C5">
            <w:pPr>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2、体系（</w:t>
            </w:r>
            <w:r>
              <w:rPr>
                <w:rFonts w:hint="eastAsia" w:asciiTheme="minorEastAsia" w:hAnsiTheme="minorEastAsia" w:eastAsiaTheme="minorEastAsia"/>
                <w:b/>
                <w:color w:val="auto"/>
                <w:sz w:val="24"/>
                <w:szCs w:val="24"/>
                <w:highlight w:val="none"/>
                <w:lang w:val="en-US" w:eastAsia="zh-CN"/>
              </w:rPr>
              <w:t>1</w:t>
            </w:r>
            <w:r>
              <w:rPr>
                <w:rFonts w:hint="eastAsia" w:asciiTheme="minorEastAsia" w:hAnsiTheme="minorEastAsia" w:eastAsiaTheme="minorEastAsia"/>
                <w:b/>
                <w:color w:val="auto"/>
                <w:sz w:val="24"/>
                <w:szCs w:val="24"/>
                <w:highlight w:val="none"/>
              </w:rPr>
              <w:t>分）</w:t>
            </w:r>
          </w:p>
          <w:p w14:paraId="454926D5">
            <w:pP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投标人具有有效的：ISO9001质量管理体系认证（认证范围：地质相关）、ISO14001环境管理体系认证（认证范围：地质相关）、ISO45001职业健康安全体系认证（认证范围：地质相关），得</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分（缺项不得分）；《投标文件》中附：证书扫描件及“国家认证认可监督管理委员会”网站查询截图，否则不得分。</w:t>
            </w:r>
          </w:p>
          <w:p w14:paraId="413785C0">
            <w:pPr>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3、荣誉（1</w:t>
            </w:r>
            <w:r>
              <w:rPr>
                <w:rFonts w:hint="eastAsia" w:asciiTheme="minorEastAsia" w:hAnsiTheme="minorEastAsia" w:eastAsiaTheme="minorEastAsia"/>
                <w:b/>
                <w:color w:val="auto"/>
                <w:sz w:val="24"/>
                <w:szCs w:val="24"/>
                <w:highlight w:val="none"/>
                <w:lang w:val="en-US" w:eastAsia="zh-CN"/>
              </w:rPr>
              <w:t>5</w:t>
            </w:r>
            <w:r>
              <w:rPr>
                <w:rFonts w:hint="eastAsia" w:asciiTheme="minorEastAsia" w:hAnsiTheme="minorEastAsia" w:eastAsiaTheme="minorEastAsia"/>
                <w:b/>
                <w:color w:val="auto"/>
                <w:sz w:val="24"/>
                <w:szCs w:val="24"/>
                <w:highlight w:val="none"/>
              </w:rPr>
              <w:t>分）</w:t>
            </w:r>
          </w:p>
          <w:p w14:paraId="7BDF3EF1">
            <w:pPr>
              <w:snapToGrid w:val="0"/>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投标人承接的地质矿产类或生态环境治理类项目获得过行政主管部门颁发的省部级及以上奖项，每提供一个得</w:t>
            </w:r>
            <w:r>
              <w:rPr>
                <w:rFonts w:hint="eastAsia" w:asciiTheme="minorEastAsia" w:hAnsiTheme="minorEastAsia" w:eastAsiaTheme="minorEastAsia"/>
                <w:color w:val="auto"/>
                <w:sz w:val="24"/>
                <w:szCs w:val="24"/>
                <w:highlight w:val="none"/>
                <w:lang w:val="en-US" w:eastAsia="zh-CN"/>
              </w:rPr>
              <w:t>2.5</w:t>
            </w:r>
            <w:r>
              <w:rPr>
                <w:rFonts w:hint="eastAsia" w:asciiTheme="minorEastAsia" w:hAnsiTheme="minorEastAsia" w:eastAsiaTheme="minorEastAsia"/>
                <w:color w:val="auto"/>
                <w:sz w:val="24"/>
                <w:szCs w:val="24"/>
                <w:highlight w:val="none"/>
              </w:rPr>
              <w:t>分、同项目只计一次，最多得</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分；《投标文件》中附：获奖证书（或红头文件）扫描件，缺项则对应项不得分。</w:t>
            </w:r>
          </w:p>
          <w:p w14:paraId="78E69D3F">
            <w:pPr>
              <w:snapToGrid w:val="0"/>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参与过</w:t>
            </w:r>
            <w:r>
              <w:rPr>
                <w:rFonts w:hint="eastAsia" w:asciiTheme="minorEastAsia" w:hAnsiTheme="minorEastAsia" w:eastAsiaTheme="minorEastAsia"/>
                <w:color w:val="auto"/>
                <w:sz w:val="24"/>
                <w:szCs w:val="24"/>
                <w:highlight w:val="none"/>
              </w:rPr>
              <w:t>省级及以上生态环境治理</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或生态修复</w:t>
            </w:r>
            <w:r>
              <w:rPr>
                <w:rFonts w:hint="eastAsia" w:asciiTheme="minorEastAsia" w:hAnsiTheme="minorEastAsia" w:eastAsiaTheme="minorEastAsia"/>
                <w:color w:val="auto"/>
                <w:sz w:val="24"/>
                <w:szCs w:val="24"/>
                <w:highlight w:val="none"/>
                <w:lang w:eastAsia="zh-CN"/>
              </w:rPr>
              <w:t>）类“</w:t>
            </w:r>
            <w:r>
              <w:rPr>
                <w:rFonts w:hint="eastAsia" w:asciiTheme="minorEastAsia" w:hAnsiTheme="minorEastAsia" w:eastAsiaTheme="minorEastAsia"/>
                <w:color w:val="auto"/>
                <w:sz w:val="24"/>
                <w:szCs w:val="24"/>
                <w:highlight w:val="none"/>
                <w:lang w:val="en-US" w:eastAsia="zh-CN"/>
              </w:rPr>
              <w:t>技术</w:t>
            </w:r>
            <w:r>
              <w:rPr>
                <w:rFonts w:hint="eastAsia" w:asciiTheme="minorEastAsia" w:hAnsiTheme="minorEastAsia" w:eastAsiaTheme="minorEastAsia"/>
                <w:color w:val="auto"/>
                <w:sz w:val="24"/>
                <w:szCs w:val="24"/>
                <w:highlight w:val="none"/>
                <w:lang w:eastAsia="zh-CN"/>
              </w:rPr>
              <w:t>标准（</w:t>
            </w:r>
            <w:r>
              <w:rPr>
                <w:rFonts w:hint="eastAsia" w:asciiTheme="minorEastAsia" w:hAnsiTheme="minorEastAsia" w:eastAsiaTheme="minorEastAsia"/>
                <w:color w:val="auto"/>
                <w:sz w:val="24"/>
                <w:szCs w:val="24"/>
                <w:highlight w:val="none"/>
                <w:lang w:val="en-US" w:eastAsia="zh-CN"/>
              </w:rPr>
              <w:t>或</w:t>
            </w:r>
            <w:r>
              <w:rPr>
                <w:rFonts w:hint="eastAsia" w:asciiTheme="minorEastAsia" w:hAnsiTheme="minorEastAsia" w:eastAsiaTheme="minorEastAsia"/>
                <w:color w:val="auto"/>
                <w:sz w:val="24"/>
                <w:szCs w:val="24"/>
                <w:highlight w:val="none"/>
                <w:lang w:eastAsia="zh-CN"/>
              </w:rPr>
              <w:t>技术规范）编制（或修订）”，每提供一个得</w:t>
            </w:r>
            <w:r>
              <w:rPr>
                <w:rFonts w:hint="eastAsia" w:asciiTheme="minorEastAsia" w:hAnsiTheme="minorEastAsia" w:eastAsiaTheme="minorEastAsia"/>
                <w:color w:val="auto"/>
                <w:sz w:val="24"/>
                <w:szCs w:val="24"/>
                <w:highlight w:val="none"/>
                <w:lang w:val="en-US" w:eastAsia="zh-CN"/>
              </w:rPr>
              <w:t>2.5</w:t>
            </w:r>
            <w:r>
              <w:rPr>
                <w:rFonts w:hint="eastAsia" w:asciiTheme="minorEastAsia" w:hAnsiTheme="minorEastAsia" w:eastAsiaTheme="minorEastAsia"/>
                <w:color w:val="auto"/>
                <w:sz w:val="24"/>
                <w:szCs w:val="24"/>
                <w:highlight w:val="none"/>
                <w:lang w:eastAsia="zh-CN"/>
              </w:rPr>
              <w:t>分，</w:t>
            </w:r>
            <w:r>
              <w:rPr>
                <w:rFonts w:hint="eastAsia" w:asciiTheme="minorEastAsia" w:hAnsiTheme="minorEastAsia" w:eastAsiaTheme="minorEastAsia"/>
                <w:color w:val="auto"/>
                <w:sz w:val="24"/>
                <w:szCs w:val="24"/>
                <w:highlight w:val="none"/>
              </w:rPr>
              <w:t>最多得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分；《投标文件》中附：</w:t>
            </w:r>
            <w:r>
              <w:rPr>
                <w:rFonts w:hint="eastAsia" w:asciiTheme="minorEastAsia" w:hAnsiTheme="minorEastAsia" w:eastAsiaTheme="minorEastAsia"/>
                <w:color w:val="auto"/>
                <w:sz w:val="24"/>
                <w:szCs w:val="24"/>
                <w:highlight w:val="none"/>
                <w:lang w:val="en-US" w:eastAsia="zh-CN"/>
              </w:rPr>
              <w:t>相关“技术</w:t>
            </w:r>
            <w:r>
              <w:rPr>
                <w:rFonts w:hint="eastAsia" w:asciiTheme="minorEastAsia" w:hAnsiTheme="minorEastAsia" w:eastAsiaTheme="minorEastAsia"/>
                <w:color w:val="auto"/>
                <w:sz w:val="24"/>
                <w:szCs w:val="24"/>
                <w:highlight w:val="none"/>
                <w:lang w:eastAsia="zh-CN"/>
              </w:rPr>
              <w:t>标准（</w:t>
            </w:r>
            <w:r>
              <w:rPr>
                <w:rFonts w:hint="eastAsia" w:asciiTheme="minorEastAsia" w:hAnsiTheme="minorEastAsia" w:eastAsiaTheme="minorEastAsia"/>
                <w:color w:val="auto"/>
                <w:sz w:val="24"/>
                <w:szCs w:val="24"/>
                <w:highlight w:val="none"/>
                <w:lang w:val="en-US" w:eastAsia="zh-CN"/>
              </w:rPr>
              <w:t>或</w:t>
            </w:r>
            <w:r>
              <w:rPr>
                <w:rFonts w:hint="eastAsia" w:asciiTheme="minorEastAsia" w:hAnsiTheme="minorEastAsia" w:eastAsiaTheme="minorEastAsia"/>
                <w:color w:val="auto"/>
                <w:sz w:val="24"/>
                <w:szCs w:val="24"/>
                <w:highlight w:val="none"/>
                <w:lang w:eastAsia="zh-CN"/>
              </w:rPr>
              <w:t>技术规范）</w:t>
            </w:r>
            <w:r>
              <w:rPr>
                <w:rFonts w:hint="eastAsia" w:asciiTheme="minorEastAsia" w:hAnsiTheme="minorEastAsia" w:eastAsiaTheme="minorEastAsia"/>
                <w:color w:val="auto"/>
                <w:sz w:val="24"/>
                <w:szCs w:val="24"/>
                <w:highlight w:val="none"/>
                <w:lang w:val="en-US" w:eastAsia="zh-CN"/>
              </w:rPr>
              <w:t>”的封面及扉页、和批准发布的公告文件</w:t>
            </w:r>
            <w:r>
              <w:rPr>
                <w:rFonts w:hint="eastAsia" w:asciiTheme="minorEastAsia" w:hAnsiTheme="minorEastAsia" w:eastAsiaTheme="minorEastAsia"/>
                <w:color w:val="auto"/>
                <w:sz w:val="24"/>
                <w:szCs w:val="24"/>
                <w:highlight w:val="none"/>
              </w:rPr>
              <w:t>，缺项则对应项不得分。</w:t>
            </w:r>
          </w:p>
          <w:p w14:paraId="1B1060BD">
            <w:pPr>
              <w:snapToGrid w:val="0"/>
              <w:spacing w:line="360" w:lineRule="auto"/>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4、人员（</w:t>
            </w:r>
            <w:r>
              <w:rPr>
                <w:rFonts w:hint="eastAsia" w:asciiTheme="minorEastAsia" w:hAnsiTheme="minorEastAsia" w:eastAsiaTheme="minorEastAsia"/>
                <w:b/>
                <w:color w:val="auto"/>
                <w:sz w:val="24"/>
                <w:szCs w:val="24"/>
                <w:highlight w:val="none"/>
                <w:lang w:val="en-US" w:eastAsia="zh-CN"/>
              </w:rPr>
              <w:t>28</w:t>
            </w:r>
            <w:r>
              <w:rPr>
                <w:rFonts w:hint="eastAsia" w:asciiTheme="minorEastAsia" w:hAnsiTheme="minorEastAsia" w:eastAsiaTheme="minorEastAsia"/>
                <w:b/>
                <w:color w:val="auto"/>
                <w:sz w:val="24"/>
                <w:szCs w:val="24"/>
                <w:highlight w:val="none"/>
              </w:rPr>
              <w:t>分）</w:t>
            </w:r>
          </w:p>
          <w:p w14:paraId="2C3F25F2">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（1）</w:t>
            </w:r>
            <w:bookmarkStart w:id="42" w:name="OLE_LINK3"/>
            <w:r>
              <w:rPr>
                <w:rFonts w:hint="eastAsia" w:asciiTheme="minorEastAsia" w:hAnsiTheme="minorEastAsia" w:eastAsiaTheme="minorEastAsia"/>
                <w:color w:val="auto"/>
                <w:sz w:val="24"/>
                <w:szCs w:val="24"/>
                <w:highlight w:val="none"/>
              </w:rPr>
              <w:t>拟派技术负责人</w:t>
            </w:r>
            <w:bookmarkEnd w:id="42"/>
            <w:r>
              <w:rPr>
                <w:rFonts w:hint="eastAsia" w:asciiTheme="minorEastAsia" w:hAnsiTheme="minorEastAsia" w:eastAsiaTheme="minorEastAsia"/>
                <w:color w:val="auto"/>
                <w:sz w:val="24"/>
                <w:szCs w:val="24"/>
                <w:highlight w:val="none"/>
              </w:rPr>
              <w:t>（不得兼任）：</w:t>
            </w:r>
          </w:p>
          <w:p w14:paraId="486A7CBF">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拟派技术负责人具有地质类正高级（或称教授级、或称研究员级）技术职称的得2分，具有注册土木工程师（岩土）执业资格的得</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分，最多得</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分；《投标文件》中附：相应证件扫描件及投标人为其缴纳社保的证明（事业单位由其上级部门交保的、须同时提供其上级部门出具的人员在职证明和管辖关系证明）扫描件，缺项则对应项不得分。</w:t>
            </w:r>
          </w:p>
          <w:p w14:paraId="5FD1DC1D">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（2）拟派项目组其他成员（除拟派项目负责人和拟派技术负责人）：</w:t>
            </w:r>
          </w:p>
          <w:p w14:paraId="41C7C0BB">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①每具有一名注册土木工程师（岩土）得2分，最多得4分；《投标文件》中附：相应证件扫描件及投标人为其缴纳社保的证明（事业单位由其上级部门交保的、须同时提供其上级部门出具的人员在职证明和管辖关系证明）扫描件，缺项则对应项不得分。</w:t>
            </w:r>
          </w:p>
          <w:p w14:paraId="66EFC564">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②每具有一名注册安全工程师得2分，最多得4分；《投标文件》中附：相应证件扫描件及投标人为其缴纳社保的证明（事业单位由其上级部门交保的、须同时提供其上级部门出具的人员在职证明和管辖关系证明）扫描件，缺项则对应项不得分。</w:t>
            </w:r>
          </w:p>
          <w:p w14:paraId="2AD28B92">
            <w:pPr>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③具有注册测绘师的得2分；《投标文件》中附：相应证件扫描件及投标人为其缴纳社保的证明（事业单位由其上级部门交保的、须同时提供其上级部门出具的人员在职证明和管辖关系证明）扫描件，否则不得分。</w:t>
            </w:r>
          </w:p>
          <w:p w14:paraId="71455B00">
            <w:pPr>
              <w:snapToGrid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④成员专业（高级及以上技术职称）组成包含：地质（测量）、地质（探矿）、地质（物探）、地质（水工环）、地质（化验）、地质（岩土工程）、地质（矿产），不得兼任，每具有其中一个专业组成得2分，最多得14分；《投标文件》中附：相应证件扫描件及投标人为其缴纳社保的证明（事业单位由其上级部门交保的、须同时提供其上级部门出具的人员在职证明和管辖关系证明）扫描件，缺项则对应项不得分。</w:t>
            </w:r>
          </w:p>
        </w:tc>
      </w:tr>
    </w:tbl>
    <w:p w14:paraId="0B3A9B56">
      <w:pPr>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注：1、以上涉及到承诺、合同、证书、证件、证明等相关证明材料、应于《投标文件》中提供原件扫描件并加盖投标人电子签章，否则对应项不得分。投标人应确保证明材料的真实有效；《投标文件》中相关证明材料不实的，按《政府采购法》提供虚假材料的有关规定给予处罚。</w:t>
      </w:r>
    </w:p>
    <w:p w14:paraId="727CCEA8">
      <w:pPr>
        <w:spacing w:line="360" w:lineRule="auto"/>
        <w:jc w:val="left"/>
        <w:rPr>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2、防范虚假证明材料的要求</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基于当前监督检查工作要求，为防范虚假材料，投标人（中标人）应按第六章12-1附件“证明材料查询核验工作的清单及要求”执行。</w:t>
      </w:r>
      <w:r>
        <w:rPr>
          <w:b/>
          <w:bCs/>
          <w:color w:val="auto"/>
          <w:sz w:val="24"/>
          <w:szCs w:val="24"/>
          <w:highlight w:val="none"/>
        </w:rPr>
        <w:br w:type="page"/>
      </w:r>
    </w:p>
    <w:p w14:paraId="43424164">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43" w:name="_Toc23860"/>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评标方法</w:t>
      </w:r>
      <w:bookmarkEnd w:id="43"/>
    </w:p>
    <w:p w14:paraId="506B8D0F">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本次招标项目（标段</w:t>
      </w:r>
      <w:r>
        <w:rPr>
          <w:rFonts w:hint="eastAsia" w:hAnsi="宋体"/>
          <w:color w:val="auto"/>
          <w:highlight w:val="none"/>
          <w:lang w:val="zh-CN"/>
        </w:rPr>
        <w:t>&lt;包&gt;</w:t>
      </w:r>
      <w:r>
        <w:rPr>
          <w:rFonts w:hint="eastAsia" w:hAnsi="宋体"/>
          <w:color w:val="auto"/>
          <w:highlight w:val="none"/>
        </w:rPr>
        <w:t>）的评标方法采用《政府采购货物和服务招标投标管理办法》中的“综合评分法”。</w:t>
      </w:r>
    </w:p>
    <w:p w14:paraId="59362D05">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投标文件》满足《招标文件》全部实质性要求的，评标委员会按照“评标办法前附表”列示的各项评审因素进行评价、打分，投标人的各项评审因素得分的汇总分值即为投标人该项目（标段&lt;包&gt;）的评审得分，评审得分最高的投标人为该项目（标段&lt;包&gt;）的中标候选人。如有两个投标人评审得分相同、并列第一的，以投标报价得分高者为该项目（标段&lt;包&gt;）的中标候选人。</w:t>
      </w:r>
    </w:p>
    <w:p w14:paraId="762A0760">
      <w:pPr>
        <w:autoSpaceDE w:val="0"/>
        <w:autoSpaceDN w:val="0"/>
        <w:adjustRightInd w:val="0"/>
        <w:snapToGrid w:val="0"/>
        <w:spacing w:before="50" w:line="300" w:lineRule="auto"/>
        <w:ind w:firstLine="480" w:firstLineChars="200"/>
        <w:jc w:val="left"/>
        <w:rPr>
          <w:rFonts w:ascii="宋体"/>
          <w:color w:val="auto"/>
          <w:sz w:val="24"/>
          <w:highlight w:val="none"/>
        </w:rPr>
      </w:pPr>
    </w:p>
    <w:p w14:paraId="14ECDF69">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44" w:name="_Toc4273"/>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评标标准</w:t>
      </w:r>
      <w:bookmarkEnd w:id="44"/>
    </w:p>
    <w:p w14:paraId="73F9300D">
      <w:pPr>
        <w:autoSpaceDE w:val="0"/>
        <w:autoSpaceDN w:val="0"/>
        <w:adjustRightInd w:val="0"/>
        <w:snapToGrid w:val="0"/>
        <w:spacing w:before="156" w:beforeLines="50" w:line="300" w:lineRule="auto"/>
        <w:ind w:firstLine="482" w:firstLineChars="200"/>
        <w:jc w:val="left"/>
        <w:rPr>
          <w:rFonts w:ascii="宋体"/>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符合性审查标准：</w:t>
      </w:r>
      <w:r>
        <w:rPr>
          <w:rFonts w:hint="eastAsia" w:ascii="宋体" w:hAnsi="宋体"/>
          <w:color w:val="auto"/>
          <w:sz w:val="24"/>
          <w:highlight w:val="none"/>
        </w:rPr>
        <w:t>见评标办法前附表。</w:t>
      </w:r>
    </w:p>
    <w:p w14:paraId="72D7A188">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p>
    <w:p w14:paraId="14D835C3">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2.2.1 </w:t>
      </w:r>
      <w:r>
        <w:rPr>
          <w:rFonts w:hint="eastAsia" w:hAnsi="宋体"/>
          <w:color w:val="auto"/>
          <w:highlight w:val="none"/>
        </w:rPr>
        <w:t>分值构成：见评标办法前附表。</w:t>
      </w:r>
    </w:p>
    <w:p w14:paraId="2C705C05">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2.2.2 </w:t>
      </w:r>
      <w:r>
        <w:rPr>
          <w:rFonts w:hint="eastAsia" w:hAnsi="宋体"/>
          <w:color w:val="auto"/>
          <w:highlight w:val="none"/>
        </w:rPr>
        <w:t>评分标准：见评标办法前附表。</w:t>
      </w:r>
    </w:p>
    <w:p w14:paraId="7645932D">
      <w:pPr>
        <w:autoSpaceDE w:val="0"/>
        <w:autoSpaceDN w:val="0"/>
        <w:adjustRightInd w:val="0"/>
        <w:snapToGrid w:val="0"/>
        <w:spacing w:before="50" w:line="300" w:lineRule="auto"/>
        <w:ind w:firstLine="480" w:firstLineChars="200"/>
        <w:jc w:val="left"/>
        <w:rPr>
          <w:rFonts w:ascii="宋体"/>
          <w:color w:val="auto"/>
          <w:sz w:val="24"/>
          <w:highlight w:val="none"/>
        </w:rPr>
      </w:pPr>
    </w:p>
    <w:p w14:paraId="6361CBA6">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45" w:name="_Toc16523"/>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评标程序</w:t>
      </w:r>
      <w:bookmarkEnd w:id="45"/>
    </w:p>
    <w:p w14:paraId="203119CD">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评标委员会按标段（包）进行评审</w:t>
      </w:r>
    </w:p>
    <w:p w14:paraId="13862942">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审阅《招标文件》</w:t>
      </w:r>
    </w:p>
    <w:p w14:paraId="7C834968">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3.1.1</w:t>
      </w:r>
      <w:r>
        <w:rPr>
          <w:rFonts w:hint="eastAsia" w:hAnsi="宋体"/>
          <w:color w:val="auto"/>
          <w:highlight w:val="none"/>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p w14:paraId="423902AF">
      <w:pPr>
        <w:widowControl w:val="0"/>
        <w:autoSpaceDE w:val="0"/>
        <w:autoSpaceDN w:val="0"/>
        <w:adjustRightInd w:val="0"/>
        <w:snapToGrid w:val="0"/>
        <w:spacing w:before="156" w:beforeLines="50" w:line="300" w:lineRule="auto"/>
        <w:ind w:firstLine="480" w:firstLineChars="200"/>
        <w:textAlignment w:val="auto"/>
        <w:rPr>
          <w:rFonts w:ascii="宋体"/>
          <w:color w:val="auto"/>
          <w:sz w:val="24"/>
          <w:highlight w:val="none"/>
        </w:rPr>
      </w:pPr>
      <w:r>
        <w:rPr>
          <w:rFonts w:ascii="宋体" w:hAnsi="宋体"/>
          <w:color w:val="auto"/>
          <w:sz w:val="24"/>
          <w:highlight w:val="none"/>
        </w:rPr>
        <w:t>3.1.2</w:t>
      </w:r>
      <w:r>
        <w:rPr>
          <w:rFonts w:hint="eastAsia" w:ascii="宋体" w:hAnsi="宋体"/>
          <w:color w:val="auto"/>
          <w:sz w:val="24"/>
          <w:highlight w:val="none"/>
        </w:rPr>
        <w:t xml:space="preserve"> 评标委员会</w:t>
      </w:r>
      <w:r>
        <w:rPr>
          <w:rFonts w:hint="eastAsia" w:ascii="??" w:hAnsi="??" w:cs="宋体"/>
          <w:color w:val="auto"/>
          <w:sz w:val="24"/>
          <w:szCs w:val="21"/>
          <w:highlight w:val="none"/>
        </w:rPr>
        <w:t>要求解释</w:t>
      </w:r>
      <w:r>
        <w:rPr>
          <w:rFonts w:hint="eastAsia" w:ascii="宋体" w:hAnsi="宋体"/>
          <w:color w:val="auto"/>
          <w:sz w:val="24"/>
          <w:highlight w:val="none"/>
        </w:rPr>
        <w:t>《招标文件》的，书面提出需解释的相关《招标文件》的具体内容后、由采购代理机构或者采购人进行书面解释。</w:t>
      </w:r>
    </w:p>
    <w:p w14:paraId="44180632">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3.2 符合性审查</w:t>
      </w:r>
    </w:p>
    <w:p w14:paraId="3968BD05">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3.2.1 </w:t>
      </w:r>
      <w:r>
        <w:rPr>
          <w:rFonts w:hint="eastAsia" w:hAnsi="宋体"/>
          <w:color w:val="auto"/>
          <w:highlight w:val="none"/>
        </w:rPr>
        <w:t>评标委员会对符合资格的投标人的《投标文件》进行符合性审查，以确定其是否满足《招标文件》的实质性要求。</w:t>
      </w:r>
    </w:p>
    <w:p w14:paraId="692CD394">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评标委员会依据本章第</w:t>
      </w:r>
      <w:r>
        <w:rPr>
          <w:rFonts w:hAnsi="宋体"/>
          <w:color w:val="auto"/>
          <w:highlight w:val="none"/>
        </w:rPr>
        <w:t>2.1</w:t>
      </w:r>
      <w:r>
        <w:rPr>
          <w:rFonts w:hint="eastAsia" w:hAnsi="宋体"/>
          <w:color w:val="auto"/>
          <w:highlight w:val="none"/>
        </w:rPr>
        <w:t>款规定的标准对《投标文件》进行符合性评审。有一项不符合评审标准的，作无效投标处理。</w:t>
      </w:r>
    </w:p>
    <w:p w14:paraId="2C07A087">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3.2.2 </w:t>
      </w:r>
      <w:r>
        <w:rPr>
          <w:rFonts w:hint="eastAsia" w:hAnsi="宋体"/>
          <w:color w:val="auto"/>
          <w:highlight w:val="none"/>
        </w:rPr>
        <w:t>投标人有以下情形之一的，其投标作无效投标处理：</w:t>
      </w:r>
    </w:p>
    <w:p w14:paraId="43C292AE">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（1）投标人不符合国家或者《招标文件》规定的资格条件；</w:t>
      </w:r>
    </w:p>
    <w:p w14:paraId="1033CE66">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（2）投标人没有按照《招标文件》要求提供投标承诺函；</w:t>
      </w:r>
    </w:p>
    <w:p w14:paraId="23A5028E">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（3）投标联合体不符合《招标文件》规定；</w:t>
      </w:r>
    </w:p>
    <w:p w14:paraId="3074A7A3">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（4）《投标文件》的签字盖章不符合《招标文件》规定；</w:t>
      </w:r>
    </w:p>
    <w:p w14:paraId="00D7C16F">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（5）投标报价超过《招标文件》中规定的预算金额或者最高限价的；</w:t>
      </w:r>
    </w:p>
    <w:p w14:paraId="2F876888">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（6）同一投标人提交两个以上不同的《投标文件》或者投标报价，《投标文件》的每种报价有两个报价或其他选择性报价的；</w:t>
      </w:r>
    </w:p>
    <w:p w14:paraId="03059250">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（7）《投标文件》没有对《招标文件》的实质性要求和条件作出实质性响应，或不符合《招标文件》的实质性要求和条件；</w:t>
      </w:r>
    </w:p>
    <w:p w14:paraId="74DC742A">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（8）《投标文件》附有招标项目不能接受的条件或不符合国家强制性规定的；</w:t>
      </w:r>
    </w:p>
    <w:p w14:paraId="321FCA4F">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（9）单位负责人为同一人或者存在控股、管理关系的不同单位，参加同一项目（标段</w:t>
      </w:r>
      <w:r>
        <w:rPr>
          <w:rFonts w:hint="eastAsia" w:ascii="宋体" w:hAnsi="宋体"/>
          <w:color w:val="auto"/>
          <w:sz w:val="24"/>
          <w:highlight w:val="none"/>
          <w:lang w:val="zh-CN"/>
        </w:rPr>
        <w:t>&lt;包&gt;</w:t>
      </w:r>
      <w:r>
        <w:rPr>
          <w:rFonts w:hint="eastAsia" w:ascii="宋体" w:hAnsi="宋体"/>
          <w:color w:val="auto"/>
          <w:sz w:val="24"/>
          <w:highlight w:val="none"/>
        </w:rPr>
        <w:t>）投标的；</w:t>
      </w:r>
    </w:p>
    <w:p w14:paraId="31098E78">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（10）为招标项目提供整体设计、规范编制或者项目管理、监理、检测等服务的供应商，不得再参加该招标项目的其他采购活动；</w:t>
      </w:r>
    </w:p>
    <w:p w14:paraId="442DACC8">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14:paraId="6DC44F61">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（12）提供虚假材料谋取中标的；</w:t>
      </w:r>
    </w:p>
    <w:p w14:paraId="3232B948">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（13）不确认本章3.4.1项对投标报价的算术修正的；</w:t>
      </w:r>
    </w:p>
    <w:p w14:paraId="2258BDC7">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EF94AD0">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（15）投标人有串通投标、行贿等违法行为。其中，有下列情形之一的，视为投标人相互串通投标：</w:t>
      </w:r>
    </w:p>
    <w:p w14:paraId="3D0E3C97">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◆不同投标人的《投标文件》由同一单位或者个人编制；</w:t>
      </w:r>
    </w:p>
    <w:p w14:paraId="4042A744">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◆不同投标人委托同一单位或者个人办理投标事宜；</w:t>
      </w:r>
    </w:p>
    <w:p w14:paraId="5CDDDB80">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◆不同投标人的《投标文件》载明的项目管理成员为同一人；</w:t>
      </w:r>
    </w:p>
    <w:p w14:paraId="5ACA4A47">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◆不同投标人的《投标文件》异常一致或者投标报价呈规律性差异；</w:t>
      </w:r>
    </w:p>
    <w:p w14:paraId="2BC036A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◆不同投标人的《投标文件》相互混装。</w:t>
      </w:r>
    </w:p>
    <w:p w14:paraId="767FB666">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（16）根据豫财购〔2021〕6号文件，参与同一个标段(包)的供应商存在下列情形之一的，其《投标文件》无效：</w:t>
      </w:r>
    </w:p>
    <w:p w14:paraId="7B0C5D73">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◆不同供应商的电子《投标文件》上传计算机的网卡MAC地址、CPU序列号和硬盘序列号等硬件信息相同的；</w:t>
      </w:r>
    </w:p>
    <w:p w14:paraId="25ABBDA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◆不同供应商的《投标文件》由同一电子设备编制、打印加密或者上传；</w:t>
      </w:r>
    </w:p>
    <w:p w14:paraId="38E0F82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◆不同供应商的《投标文件》由同一电子设备打印、复印；</w:t>
      </w:r>
    </w:p>
    <w:p w14:paraId="57C4BBAA">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◆不同供应商的《投标文件》由同一人送达或者分发，或者不同供应商联系人为同一人或不同联系人的联系电话一致的；</w:t>
      </w:r>
    </w:p>
    <w:p w14:paraId="1209086B">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◆不同供应商的《投标文件》的内容存在两处以上细节错误一致；</w:t>
      </w:r>
    </w:p>
    <w:p w14:paraId="7CD4AA0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71A23A3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◆不同供应商《投标文件》中法定代表人或者负责人签字出自同一人之手；</w:t>
      </w:r>
    </w:p>
    <w:p w14:paraId="69D3757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6D965D2F">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(17)不同供应商上传电子《投标文件》的IP地址相同，该供应商《投标文件》无效。</w:t>
      </w:r>
    </w:p>
    <w:p w14:paraId="59F7BFEB">
      <w:pPr>
        <w:autoSpaceDE w:val="0"/>
        <w:autoSpaceDN w:val="0"/>
        <w:adjustRightInd w:val="0"/>
        <w:snapToGrid w:val="0"/>
        <w:spacing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(18)据豫财购〔2021〕6号文件精神，工程领域招标投标行政主管部门对供应商串通投标等予以市场禁入的，在本次政府采购活动中，该供应商《投标文件》无效。</w:t>
      </w:r>
    </w:p>
    <w:p w14:paraId="1BA96AB8">
      <w:pPr>
        <w:pStyle w:val="53"/>
        <w:snapToGrid w:val="0"/>
        <w:spacing w:before="156" w:beforeLines="50" w:line="300" w:lineRule="auto"/>
        <w:ind w:firstLine="482" w:firstLineChars="200"/>
        <w:jc w:val="both"/>
        <w:rPr>
          <w:rFonts w:hAnsi="宋体"/>
          <w:b/>
          <w:bCs/>
          <w:color w:val="auto"/>
          <w:highlight w:val="none"/>
        </w:rPr>
      </w:pPr>
      <w:r>
        <w:rPr>
          <w:rFonts w:hAnsi="宋体"/>
          <w:b/>
          <w:bCs/>
          <w:color w:val="auto"/>
          <w:highlight w:val="none"/>
        </w:rPr>
        <w:t>3.2.3</w:t>
      </w:r>
      <w:r>
        <w:rPr>
          <w:rFonts w:hint="eastAsia" w:hAnsi="宋体"/>
          <w:b/>
          <w:bCs/>
          <w:color w:val="auto"/>
          <w:highlight w:val="none"/>
        </w:rPr>
        <w:t xml:space="preserve"> 未实质性响应《招标文件》的《投标文件》按无效处理，评标委员会应当告知有关供应商。</w:t>
      </w:r>
    </w:p>
    <w:p w14:paraId="4D58C9B0">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3.2.4 </w:t>
      </w:r>
      <w:r>
        <w:rPr>
          <w:rFonts w:hint="eastAsia" w:hAnsi="宋体"/>
          <w:color w:val="auto"/>
          <w:highlight w:val="none"/>
        </w:rPr>
        <w:t>评标委员会负责审查确定每一投标项目是否对《招标文件》的实质性要求作出了实质性的响应，而没有重大偏离和保留。实质性响应的投标是指投标符合《招标文件》的所有条款、条件和规定且没有重大偏离和保留（重大偏离和保留是指影响到《招标文件》和投标人的义务的规定，而纠正这些偏离将影响到其他提交实质性响应投标人的公平竞争地位）。</w:t>
      </w:r>
    </w:p>
    <w:p w14:paraId="1D41A322">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3.2.5 </w:t>
      </w:r>
      <w:r>
        <w:rPr>
          <w:rFonts w:hint="eastAsia" w:hAnsi="宋体"/>
          <w:color w:val="auto"/>
          <w:highlight w:val="none"/>
        </w:rPr>
        <w:t>评标委员会判断《投标文件》的响应性仅基于《投标文件》本身而不靠外部证据。</w:t>
      </w:r>
    </w:p>
    <w:p w14:paraId="13621455">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3.2.6 </w:t>
      </w:r>
      <w:r>
        <w:rPr>
          <w:rFonts w:hint="eastAsia" w:hAnsi="宋体"/>
          <w:color w:val="auto"/>
          <w:highlight w:val="none"/>
        </w:rPr>
        <w:t>评标委员会拒绝被确定为非实质性响应的投标人，投标人不得通过修正或撤销不符之处而使其投标成为实质性响应的投标。</w:t>
      </w:r>
    </w:p>
    <w:p w14:paraId="6DB22BAB">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3.2.7 </w:t>
      </w:r>
      <w:r>
        <w:rPr>
          <w:rFonts w:hint="eastAsia" w:hAnsi="宋体"/>
          <w:color w:val="auto"/>
          <w:highlight w:val="none"/>
        </w:rPr>
        <w:t>允许投标人修改投标中不构成重大偏离的、微小的、非正规、不一致或不规则的地方。</w:t>
      </w:r>
    </w:p>
    <w:p w14:paraId="400C76C7">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3.3 《投标文件》的澄清</w:t>
      </w:r>
    </w:p>
    <w:p w14:paraId="02B2E8CD">
      <w:pPr>
        <w:pStyle w:val="53"/>
        <w:snapToGrid w:val="0"/>
        <w:spacing w:before="156" w:beforeLines="50" w:line="300" w:lineRule="auto"/>
        <w:ind w:firstLine="482" w:firstLineChars="200"/>
        <w:jc w:val="both"/>
        <w:rPr>
          <w:rFonts w:hAnsi="宋体"/>
          <w:b/>
          <w:bCs/>
          <w:color w:val="auto"/>
          <w:highlight w:val="none"/>
        </w:rPr>
      </w:pPr>
      <w:r>
        <w:rPr>
          <w:rFonts w:hint="eastAsia" w:hAnsi="宋体"/>
          <w:b/>
          <w:bCs/>
          <w:color w:val="auto"/>
          <w:highlight w:val="none"/>
        </w:rPr>
        <w:t>《投标文件》的澄清在招标</w:t>
      </w:r>
      <w:r>
        <w:rPr>
          <w:rFonts w:hAnsi="宋体"/>
          <w:b/>
          <w:bCs/>
          <w:color w:val="auto"/>
          <w:highlight w:val="none"/>
        </w:rPr>
        <w:t>公告所述</w:t>
      </w:r>
      <w:r>
        <w:rPr>
          <w:rFonts w:hint="eastAsia" w:hAnsi="宋体"/>
          <w:b/>
          <w:bCs/>
          <w:color w:val="auto"/>
          <w:highlight w:val="none"/>
        </w:rPr>
        <w:t>网</w:t>
      </w:r>
      <w:r>
        <w:rPr>
          <w:rFonts w:hAnsi="宋体"/>
          <w:b/>
          <w:bCs/>
          <w:color w:val="auto"/>
          <w:highlight w:val="none"/>
        </w:rPr>
        <w:t>上</w:t>
      </w:r>
      <w:r>
        <w:rPr>
          <w:rFonts w:hint="eastAsia" w:hAnsi="宋体"/>
          <w:b/>
          <w:bCs/>
          <w:color w:val="auto"/>
          <w:highlight w:val="none"/>
        </w:rPr>
        <w:t>电子交易系统</w:t>
      </w:r>
      <w:r>
        <w:rPr>
          <w:rFonts w:hAnsi="宋体"/>
          <w:b/>
          <w:bCs/>
          <w:color w:val="auto"/>
          <w:highlight w:val="none"/>
        </w:rPr>
        <w:t>进行。</w:t>
      </w:r>
    </w:p>
    <w:p w14:paraId="3B6BA855">
      <w:pPr>
        <w:pStyle w:val="53"/>
        <w:snapToGrid w:val="0"/>
        <w:spacing w:before="156" w:beforeLines="50" w:line="300" w:lineRule="auto"/>
        <w:ind w:firstLine="482" w:firstLineChars="200"/>
        <w:jc w:val="both"/>
        <w:rPr>
          <w:rFonts w:hAnsi="宋体"/>
          <w:b/>
          <w:bCs/>
          <w:color w:val="auto"/>
          <w:highlight w:val="none"/>
        </w:rPr>
      </w:pPr>
      <w:r>
        <w:rPr>
          <w:rFonts w:hAnsi="宋体"/>
          <w:b/>
          <w:bCs/>
          <w:color w:val="auto"/>
          <w:highlight w:val="none"/>
        </w:rPr>
        <w:t>3.</w:t>
      </w:r>
      <w:r>
        <w:rPr>
          <w:rFonts w:hint="eastAsia" w:hAnsi="宋体"/>
          <w:b/>
          <w:bCs/>
          <w:color w:val="auto"/>
          <w:highlight w:val="none"/>
        </w:rPr>
        <w:t>3</w:t>
      </w:r>
      <w:r>
        <w:rPr>
          <w:rFonts w:hAnsi="宋体"/>
          <w:b/>
          <w:bCs/>
          <w:color w:val="auto"/>
          <w:highlight w:val="none"/>
        </w:rPr>
        <w:t>.1</w:t>
      </w:r>
      <w:r>
        <w:rPr>
          <w:rFonts w:hint="eastAsia" w:hAnsi="宋体"/>
          <w:b/>
          <w:bCs/>
          <w:color w:val="auto"/>
          <w:highlight w:val="none"/>
        </w:rPr>
        <w:t xml:space="preserve"> 评审期间，投标人法定代表人须时刻关注电子开标室并保持通讯畅通。如因通讯不畅导致投标人无法及时澄清而被认定为无效响应等后果的</w:t>
      </w:r>
      <w:r>
        <w:rPr>
          <w:rFonts w:hAnsi="宋体"/>
          <w:b/>
          <w:bCs/>
          <w:color w:val="auto"/>
          <w:highlight w:val="none"/>
        </w:rPr>
        <w:t>，</w:t>
      </w:r>
      <w:r>
        <w:rPr>
          <w:rFonts w:hint="eastAsia" w:hAnsi="宋体"/>
          <w:b/>
          <w:bCs/>
          <w:color w:val="auto"/>
          <w:highlight w:val="none"/>
        </w:rPr>
        <w:t>由投标人自行承担。</w:t>
      </w:r>
    </w:p>
    <w:p w14:paraId="2C655836">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3.3.2</w:t>
      </w:r>
      <w:r>
        <w:rPr>
          <w:rFonts w:hint="eastAsia" w:hAnsi="宋体"/>
          <w:color w:val="auto"/>
          <w:highlight w:val="none"/>
        </w:rPr>
        <w:t xml:space="preserve"> 为有助于对《投标文件》进行审查、评估和比较，评标委员会有权个别的向投标人提出质疑，请投标人澄清其投标内容。</w:t>
      </w:r>
    </w:p>
    <w:p w14:paraId="469A4F0B">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3.3.3</w:t>
      </w:r>
      <w:r>
        <w:rPr>
          <w:rFonts w:hint="eastAsia" w:hAnsi="宋体"/>
          <w:color w:val="auto"/>
          <w:highlight w:val="none"/>
        </w:rPr>
        <w:t xml:space="preserve">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40CABE02">
      <w:pPr>
        <w:pStyle w:val="53"/>
        <w:snapToGrid w:val="0"/>
        <w:spacing w:before="156" w:beforeLines="50" w:line="300" w:lineRule="auto"/>
        <w:ind w:firstLine="482" w:firstLineChars="200"/>
        <w:jc w:val="both"/>
        <w:rPr>
          <w:rFonts w:hAnsi="宋体"/>
          <w:b/>
          <w:bCs/>
          <w:color w:val="auto"/>
          <w:highlight w:val="none"/>
        </w:rPr>
      </w:pPr>
      <w:r>
        <w:rPr>
          <w:rFonts w:hAnsi="宋体"/>
          <w:b/>
          <w:bCs/>
          <w:color w:val="auto"/>
          <w:highlight w:val="none"/>
        </w:rPr>
        <w:t>3.3.4</w:t>
      </w:r>
      <w:r>
        <w:rPr>
          <w:rFonts w:hint="eastAsia" w:hAnsi="宋体"/>
          <w:b/>
          <w:bCs/>
          <w:color w:val="auto"/>
          <w:highlight w:val="none"/>
        </w:rPr>
        <w:t xml:space="preserve"> 投标人的澄清、说明或者更正应当采用书面形式，应加</w:t>
      </w:r>
      <w:r>
        <w:rPr>
          <w:rFonts w:hAnsi="宋体"/>
          <w:b/>
          <w:bCs/>
          <w:color w:val="auto"/>
          <w:highlight w:val="none"/>
        </w:rPr>
        <w:t>盖</w:t>
      </w:r>
      <w:r>
        <w:rPr>
          <w:rFonts w:hint="eastAsia" w:hAnsi="宋体"/>
          <w:b/>
          <w:bCs/>
          <w:color w:val="auto"/>
          <w:highlight w:val="none"/>
        </w:rPr>
        <w:t>投</w:t>
      </w:r>
      <w:r>
        <w:rPr>
          <w:rFonts w:hAnsi="宋体"/>
          <w:b/>
          <w:bCs/>
          <w:color w:val="auto"/>
          <w:highlight w:val="none"/>
        </w:rPr>
        <w:t>标人</w:t>
      </w:r>
      <w:r>
        <w:rPr>
          <w:rFonts w:hint="eastAsia" w:hAnsi="宋体"/>
          <w:b/>
          <w:bCs/>
          <w:color w:val="auto"/>
          <w:highlight w:val="none"/>
        </w:rPr>
        <w:t>电子签章或其法定代表人电子签名（签章），并将澄清等内容作为附件上传至系统中。</w:t>
      </w:r>
    </w:p>
    <w:p w14:paraId="7E6FFAE9">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3.3.5</w:t>
      </w:r>
      <w:r>
        <w:rPr>
          <w:rFonts w:hint="eastAsia" w:hAnsi="宋体"/>
          <w:color w:val="auto"/>
          <w:highlight w:val="none"/>
        </w:rPr>
        <w:t xml:space="preserve"> 投标人的澄清文件是《投标文件》的组成部分，并取代《投标文件》中被澄清的部分。</w:t>
      </w:r>
    </w:p>
    <w:p w14:paraId="405B6D19">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3.3.6</w:t>
      </w:r>
      <w:r>
        <w:rPr>
          <w:rFonts w:hint="eastAsia" w:hAnsi="宋体"/>
          <w:color w:val="auto"/>
          <w:highlight w:val="none"/>
        </w:rPr>
        <w:t xml:space="preserve"> 澄清文件应按评标委员会规定的时间提交。</w:t>
      </w:r>
    </w:p>
    <w:p w14:paraId="5416F2C3">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3.4 详细评审</w:t>
      </w:r>
    </w:p>
    <w:p w14:paraId="13C50315">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3.4.1</w:t>
      </w:r>
      <w:r>
        <w:rPr>
          <w:rFonts w:hint="eastAsia" w:hAnsi="宋体"/>
          <w:color w:val="auto"/>
          <w:highlight w:val="none"/>
        </w:rPr>
        <w:t xml:space="preserve"> 《投标文件》报价出现前后不一致的，按照下列规定修正：</w:t>
      </w:r>
    </w:p>
    <w:p w14:paraId="15F38827">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（1）安阳市公共资源交易系统中报价一览表（即开标一览表）内容与《投标文件》中相应内容不一致的，以报价一览表（即开标一览表）为准；</w:t>
      </w:r>
    </w:p>
    <w:p w14:paraId="51D09423">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（2）大写金额和小写金额不一致的，以大写金额为准；</w:t>
      </w:r>
    </w:p>
    <w:p w14:paraId="1048BC24">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（3）单价金额小数点或者百分比有明显错位的，以报价一览表（即开标一览表）的总价为准，并修改单价；</w:t>
      </w:r>
    </w:p>
    <w:p w14:paraId="1FEFD434">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（4）总价金额与按单价汇总金额不一致的，以单价金额计算结果为准。</w:t>
      </w:r>
    </w:p>
    <w:p w14:paraId="629673EC">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同时出现两种以上不一致的，按照前款规定的顺序修正。修正后的报价按照本章3.3.4项规定经投标人确认后产生约束力，投标人不确认的，其投标无效。</w:t>
      </w:r>
    </w:p>
    <w:p w14:paraId="302127E8">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3.4.2 </w:t>
      </w:r>
      <w:r>
        <w:rPr>
          <w:rFonts w:hint="eastAsia" w:hAnsi="宋体"/>
          <w:color w:val="auto"/>
          <w:highlight w:val="none"/>
        </w:rPr>
        <w:t>按本章第</w:t>
      </w:r>
      <w:r>
        <w:rPr>
          <w:rFonts w:hAnsi="宋体"/>
          <w:color w:val="auto"/>
          <w:highlight w:val="none"/>
        </w:rPr>
        <w:t>4</w:t>
      </w:r>
      <w:r>
        <w:rPr>
          <w:rFonts w:hint="eastAsia" w:hAnsi="宋体"/>
          <w:color w:val="auto"/>
          <w:highlight w:val="none"/>
        </w:rPr>
        <w:t>条规定执行促进中小企业发展扶持政策，用扣除后的价格参与评审。</w:t>
      </w:r>
    </w:p>
    <w:p w14:paraId="039A4143">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3.4.</w:t>
      </w:r>
      <w:r>
        <w:rPr>
          <w:rFonts w:hint="eastAsia" w:hAnsi="宋体"/>
          <w:color w:val="auto"/>
          <w:highlight w:val="none"/>
        </w:rPr>
        <w:t>3 评标委员会按本章第</w:t>
      </w:r>
      <w:r>
        <w:rPr>
          <w:rFonts w:hAnsi="宋体"/>
          <w:color w:val="auto"/>
          <w:highlight w:val="none"/>
        </w:rPr>
        <w:t>2.2</w:t>
      </w:r>
      <w:r>
        <w:rPr>
          <w:rFonts w:hint="eastAsia" w:hAnsi="宋体"/>
          <w:color w:val="auto"/>
          <w:highlight w:val="none"/>
        </w:rPr>
        <w:t>款规定的量化因素和分值进行打分，并计算出综合评标得分。</w:t>
      </w:r>
    </w:p>
    <w:p w14:paraId="07696F94">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3.4.</w:t>
      </w:r>
      <w:r>
        <w:rPr>
          <w:rFonts w:hint="eastAsia" w:hAnsi="宋体"/>
          <w:color w:val="auto"/>
          <w:highlight w:val="none"/>
        </w:rPr>
        <w:t>4 评分计算保留</w:t>
      </w:r>
      <w:r>
        <w:rPr>
          <w:rFonts w:hAnsi="宋体"/>
          <w:color w:val="auto"/>
          <w:highlight w:val="none"/>
        </w:rPr>
        <w:t>2</w:t>
      </w:r>
      <w:r>
        <w:rPr>
          <w:rFonts w:hint="eastAsia" w:hAnsi="宋体"/>
          <w:color w:val="auto"/>
          <w:highlight w:val="none"/>
        </w:rPr>
        <w:t>位小数，第三位小数四舍五入。评分计算中出现中间值时按插入法计算得分。</w:t>
      </w:r>
    </w:p>
    <w:p w14:paraId="4886F808">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3.4.</w:t>
      </w:r>
      <w:r>
        <w:rPr>
          <w:rFonts w:hint="eastAsia" w:hAnsi="宋体"/>
          <w:color w:val="auto"/>
          <w:highlight w:val="none"/>
        </w:rPr>
        <w:t>5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ADA4AFB">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3.4.</w:t>
      </w:r>
      <w:r>
        <w:rPr>
          <w:rFonts w:hint="eastAsia" w:hAnsi="宋体"/>
          <w:color w:val="auto"/>
          <w:highlight w:val="none"/>
        </w:rPr>
        <w:t>6 在评标过程中，凡遇到《招标文件》中无界定或界定不清，前后不一致，使评委成员意见有分歧且又难于协商一致的问题，均由评委予以表决。</w:t>
      </w:r>
    </w:p>
    <w:p w14:paraId="0A91D289">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3.4.</w:t>
      </w:r>
      <w:r>
        <w:rPr>
          <w:rFonts w:hint="eastAsia" w:hAnsi="宋体"/>
          <w:color w:val="auto"/>
          <w:highlight w:val="none"/>
        </w:rPr>
        <w:t>7</w:t>
      </w:r>
      <w:r>
        <w:rPr>
          <w:rFonts w:hAnsi="宋体"/>
          <w:color w:val="auto"/>
          <w:highlight w:val="none"/>
        </w:rPr>
        <w:t xml:space="preserve"> </w:t>
      </w:r>
      <w:r>
        <w:rPr>
          <w:rFonts w:hint="eastAsia" w:hAnsi="宋体"/>
          <w:color w:val="auto"/>
          <w:highlight w:val="none"/>
        </w:rPr>
        <w:t>除了算术修正和落实政府采购政策需进行的价格扣除外，评标委员会不对投标人的投标价格进行任何调整。</w:t>
      </w:r>
    </w:p>
    <w:p w14:paraId="476194E8">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3.5 复核</w:t>
      </w:r>
    </w:p>
    <w:p w14:paraId="420309D8">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3.5.1</w:t>
      </w:r>
      <w:r>
        <w:rPr>
          <w:rFonts w:hint="eastAsia" w:hAnsi="宋体"/>
          <w:color w:val="auto"/>
          <w:highlight w:val="none"/>
        </w:rPr>
        <w:t xml:space="preserve"> 评标委员会对供应商的价格分等客观评分项的评分应当一致，对其他需要借助专业知识评判的主观评分项，应当严格按照评分细则公正评分，不得超出评分标准范围，对畸高、畸低的重大差异评分书面说明理由。</w:t>
      </w:r>
    </w:p>
    <w:p w14:paraId="2D32147C">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3.5.2 </w:t>
      </w:r>
      <w:r>
        <w:rPr>
          <w:rFonts w:hint="eastAsia" w:hAnsi="宋体"/>
          <w:color w:val="auto"/>
          <w:highlight w:val="none"/>
        </w:rPr>
        <w:t>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14:paraId="5FFFD2DF">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3.6 评标结果</w:t>
      </w:r>
    </w:p>
    <w:p w14:paraId="2C8D9B95">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3.6.1 </w:t>
      </w:r>
      <w:r>
        <w:rPr>
          <w:rFonts w:hint="eastAsia" w:hAnsi="宋体"/>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28AF5D4">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3.6.2 </w:t>
      </w:r>
      <w:r>
        <w:rPr>
          <w:rFonts w:hint="eastAsia" w:hAnsi="宋体"/>
          <w:color w:val="auto"/>
          <w:highlight w:val="none"/>
        </w:rPr>
        <w:t>评标委员会按照评审得分由高到低的顺序提出</w:t>
      </w:r>
      <w:r>
        <w:rPr>
          <w:rFonts w:hAnsi="宋体"/>
          <w:color w:val="auto"/>
          <w:highlight w:val="none"/>
        </w:rPr>
        <w:t>3</w:t>
      </w:r>
      <w:r>
        <w:rPr>
          <w:rFonts w:hint="eastAsia" w:hAnsi="宋体"/>
          <w:color w:val="auto"/>
          <w:highlight w:val="none"/>
        </w:rPr>
        <w:t>名中标候选人，并编写书面评标报告。</w:t>
      </w:r>
    </w:p>
    <w:p w14:paraId="76DB2741">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3.6.3 </w:t>
      </w:r>
      <w:r>
        <w:rPr>
          <w:rFonts w:hint="eastAsia" w:hAnsi="宋体"/>
          <w:color w:val="auto"/>
          <w:highlight w:val="none"/>
        </w:rPr>
        <w:t>确定中标人：按第三章“投标人须知前附表”8</w:t>
      </w:r>
      <w:r>
        <w:rPr>
          <w:rFonts w:hAnsi="宋体"/>
          <w:color w:val="auto"/>
          <w:highlight w:val="none"/>
        </w:rPr>
        <w:t>.1</w:t>
      </w:r>
      <w:r>
        <w:rPr>
          <w:rFonts w:hint="eastAsia" w:hAnsi="宋体"/>
          <w:color w:val="auto"/>
          <w:highlight w:val="none"/>
        </w:rPr>
        <w:t>款规定及本章第</w:t>
      </w:r>
      <w:r>
        <w:rPr>
          <w:rFonts w:hAnsi="宋体"/>
          <w:color w:val="auto"/>
          <w:highlight w:val="none"/>
        </w:rPr>
        <w:t>1</w:t>
      </w:r>
      <w:r>
        <w:rPr>
          <w:rFonts w:hint="eastAsia" w:hAnsi="宋体"/>
          <w:color w:val="auto"/>
          <w:highlight w:val="none"/>
        </w:rPr>
        <w:t>条规定。</w:t>
      </w:r>
    </w:p>
    <w:p w14:paraId="03AF19BD">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3.7 废标</w:t>
      </w:r>
    </w:p>
    <w:p w14:paraId="66D76905">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3.7.1 </w:t>
      </w:r>
      <w:r>
        <w:rPr>
          <w:rFonts w:hint="eastAsia" w:hAnsi="宋体"/>
          <w:color w:val="auto"/>
          <w:highlight w:val="none"/>
        </w:rPr>
        <w:t>出现下列情形之一的，应予废标：</w:t>
      </w:r>
    </w:p>
    <w:p w14:paraId="15B5B5E1">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）符合专业条件的供应商或者对《招标文件》作实质响应的供应商不足三家的；</w:t>
      </w:r>
      <w:r>
        <w:rPr>
          <w:rFonts w:hAnsi="宋体"/>
          <w:color w:val="auto"/>
          <w:highlight w:val="none"/>
        </w:rPr>
        <w:t xml:space="preserve"> </w:t>
      </w:r>
    </w:p>
    <w:p w14:paraId="0E916207">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）出现影响采购公正的违法、违规行为的；</w:t>
      </w:r>
      <w:r>
        <w:rPr>
          <w:rFonts w:hAnsi="宋体"/>
          <w:color w:val="auto"/>
          <w:highlight w:val="none"/>
        </w:rPr>
        <w:t xml:space="preserve"> </w:t>
      </w:r>
    </w:p>
    <w:p w14:paraId="6D4AF846">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）未超过预算金额的供应商不足</w:t>
      </w:r>
      <w:r>
        <w:rPr>
          <w:rFonts w:hAnsi="宋体"/>
          <w:color w:val="auto"/>
          <w:highlight w:val="none"/>
        </w:rPr>
        <w:t>3</w:t>
      </w:r>
      <w:r>
        <w:rPr>
          <w:rFonts w:hint="eastAsia" w:hAnsi="宋体"/>
          <w:color w:val="auto"/>
          <w:highlight w:val="none"/>
        </w:rPr>
        <w:t>家的；</w:t>
      </w:r>
      <w:r>
        <w:rPr>
          <w:rFonts w:hAnsi="宋体"/>
          <w:color w:val="auto"/>
          <w:highlight w:val="none"/>
        </w:rPr>
        <w:t xml:space="preserve"> </w:t>
      </w:r>
    </w:p>
    <w:p w14:paraId="5A6A8B36">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）因重大变故，采购任务取消的。</w:t>
      </w:r>
      <w:r>
        <w:rPr>
          <w:rFonts w:hAnsi="宋体"/>
          <w:color w:val="auto"/>
          <w:highlight w:val="none"/>
        </w:rPr>
        <w:t xml:space="preserve"> </w:t>
      </w:r>
    </w:p>
    <w:p w14:paraId="0839C64F">
      <w:pPr>
        <w:pStyle w:val="53"/>
        <w:snapToGrid w:val="0"/>
        <w:spacing w:before="156" w:beforeLines="50" w:line="300" w:lineRule="auto"/>
        <w:ind w:firstLine="480" w:firstLineChars="200"/>
        <w:jc w:val="both"/>
        <w:rPr>
          <w:color w:val="auto"/>
          <w:highlight w:val="none"/>
        </w:rPr>
      </w:pPr>
      <w:r>
        <w:rPr>
          <w:rFonts w:hAnsi="宋体"/>
          <w:color w:val="auto"/>
          <w:highlight w:val="none"/>
        </w:rPr>
        <w:t xml:space="preserve">3.7.2 </w:t>
      </w:r>
      <w:r>
        <w:rPr>
          <w:rFonts w:hint="eastAsia" w:hAnsi="宋体"/>
          <w:color w:val="auto"/>
          <w:highlight w:val="none"/>
        </w:rPr>
        <w:t>评标委员会要在废标时，出具《招标文件》是否存在不合理条款的论证意见，要协助采购人、采购代理机构、财政部门答复质疑或处理投诉事项。　</w:t>
      </w:r>
    </w:p>
    <w:p w14:paraId="29E4D6F9">
      <w:pPr>
        <w:autoSpaceDE w:val="0"/>
        <w:autoSpaceDN w:val="0"/>
        <w:adjustRightInd w:val="0"/>
        <w:snapToGrid w:val="0"/>
        <w:spacing w:before="50" w:line="300" w:lineRule="auto"/>
        <w:ind w:firstLine="566" w:firstLineChars="236"/>
        <w:jc w:val="left"/>
        <w:rPr>
          <w:rFonts w:ascii="宋体"/>
          <w:color w:val="auto"/>
          <w:sz w:val="24"/>
          <w:highlight w:val="none"/>
        </w:rPr>
      </w:pPr>
    </w:p>
    <w:p w14:paraId="2B82CCCF">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46" w:name="_Toc2621"/>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6"/>
    </w:p>
    <w:p w14:paraId="67CF69F5">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 xml:space="preserve">4.1 </w:t>
      </w:r>
      <w:r>
        <w:rPr>
          <w:rFonts w:hAnsi="宋体"/>
          <w:color w:val="auto"/>
          <w:highlight w:val="none"/>
        </w:rPr>
        <w:t>在政府采购活动中，供应商提供的货物、工程或者服务符合下列情形的， 享受</w:t>
      </w:r>
      <w:r>
        <w:rPr>
          <w:rFonts w:hint="eastAsia" w:hAnsi="宋体"/>
          <w:color w:val="auto"/>
          <w:highlight w:val="none"/>
        </w:rPr>
        <w:t>《政府采购促进中小企业发展管理办法》</w:t>
      </w:r>
      <w:r>
        <w:rPr>
          <w:rFonts w:hAnsi="宋体"/>
          <w:color w:val="auto"/>
          <w:highlight w:val="none"/>
        </w:rPr>
        <w:t>规定的中小企业扶持政策：</w:t>
      </w:r>
      <w:r>
        <w:rPr>
          <w:rFonts w:hAnsi="宋体"/>
          <w:color w:val="auto"/>
          <w:highlight w:val="none"/>
        </w:rPr>
        <w:br w:type="textWrapping"/>
      </w:r>
      <w:r>
        <w:rPr>
          <w:rFonts w:hint="eastAsia" w:hAnsi="宋体"/>
          <w:color w:val="auto"/>
          <w:highlight w:val="none"/>
        </w:rPr>
        <w:t xml:space="preserve">   </w:t>
      </w:r>
      <w:r>
        <w:rPr>
          <w:rFonts w:hAnsi="宋体"/>
          <w:color w:val="auto"/>
          <w:highlight w:val="none"/>
        </w:rPr>
        <w:t>（一）在货物采购项目中，货物由中小企业制造，即货物由中小企业生产且使用该中小企业商号或者注册商标；</w:t>
      </w:r>
      <w:r>
        <w:rPr>
          <w:rFonts w:hAnsi="宋体"/>
          <w:color w:val="auto"/>
          <w:highlight w:val="none"/>
        </w:rPr>
        <w:br w:type="textWrapping"/>
      </w:r>
      <w:r>
        <w:rPr>
          <w:rFonts w:hint="eastAsia" w:hAnsi="宋体"/>
          <w:color w:val="auto"/>
          <w:highlight w:val="none"/>
        </w:rPr>
        <w:t xml:space="preserve">   </w:t>
      </w:r>
      <w:r>
        <w:rPr>
          <w:rFonts w:hAnsi="宋体"/>
          <w:color w:val="auto"/>
          <w:highlight w:val="none"/>
        </w:rPr>
        <w:t>（二）在工程采购项目中，工程由中小企业承建，即工程施工单位为中小企业；</w:t>
      </w:r>
      <w:r>
        <w:rPr>
          <w:rFonts w:hAnsi="宋体"/>
          <w:color w:val="auto"/>
          <w:highlight w:val="none"/>
        </w:rPr>
        <w:br w:type="textWrapping"/>
      </w:r>
      <w:r>
        <w:rPr>
          <w:rFonts w:hint="eastAsia" w:hAnsi="宋体"/>
          <w:color w:val="auto"/>
          <w:highlight w:val="none"/>
        </w:rPr>
        <w:t xml:space="preserve">   </w:t>
      </w:r>
      <w:r>
        <w:rPr>
          <w:rFonts w:hAnsi="宋体"/>
          <w:color w:val="auto"/>
          <w:highlight w:val="none"/>
        </w:rPr>
        <w:t>（三）在服务采购项目中，服务由中小企业承接，即提供服务的人员为中小企业依照《中华人民共和国劳动合同法》订立劳动合同的从业人员</w:t>
      </w:r>
      <w:r>
        <w:rPr>
          <w:rFonts w:hint="eastAsia" w:hAnsi="宋体"/>
          <w:color w:val="auto"/>
          <w:highlight w:val="none"/>
        </w:rPr>
        <w:t>。</w:t>
      </w:r>
    </w:p>
    <w:p w14:paraId="1ACBB7B5">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在货物采购项目中，供应商提供的货物既有中小企业制造货物，也有大型企业制造货物的，不享受中小企业扶持政策。</w:t>
      </w:r>
      <w:r>
        <w:rPr>
          <w:rFonts w:hAnsi="宋体"/>
          <w:color w:val="auto"/>
          <w:highlight w:val="none"/>
        </w:rPr>
        <w:br w:type="textWrapping"/>
      </w:r>
      <w:r>
        <w:rPr>
          <w:rFonts w:hint="eastAsia" w:hAnsi="宋体"/>
          <w:color w:val="auto"/>
          <w:highlight w:val="none"/>
        </w:rPr>
        <w:t xml:space="preserve">    </w:t>
      </w:r>
      <w:r>
        <w:rPr>
          <w:rFonts w:hAnsi="宋体"/>
          <w:color w:val="auto"/>
          <w:highlight w:val="none"/>
        </w:rPr>
        <w:t>以联合体形式参加政府采购活动，联合体各方均为中小企业的，联合体视同中小企业。其中，联合体各方均为小微企业的，联合体视同小微企业。</w:t>
      </w:r>
    </w:p>
    <w:p w14:paraId="575A097C">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4.2 符合中小企业划分标准的个体工商户，在政府采购活动中视同中小企业。</w:t>
      </w:r>
    </w:p>
    <w:p w14:paraId="0AB94322">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4.</w:t>
      </w:r>
      <w:r>
        <w:rPr>
          <w:rFonts w:hint="eastAsia" w:hAnsi="宋体"/>
          <w:color w:val="auto"/>
          <w:highlight w:val="none"/>
        </w:rPr>
        <w:t>3 监狱企业、符合法</w:t>
      </w:r>
      <w:r>
        <w:rPr>
          <w:rFonts w:hAnsi="宋体"/>
          <w:color w:val="auto"/>
          <w:highlight w:val="none"/>
        </w:rPr>
        <w:t>定</w:t>
      </w:r>
      <w:r>
        <w:rPr>
          <w:rFonts w:hint="eastAsia" w:hAnsi="宋体"/>
          <w:color w:val="auto"/>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15381A5A">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4.</w:t>
      </w:r>
      <w:r>
        <w:rPr>
          <w:rFonts w:hint="eastAsia" w:hAnsi="宋体"/>
          <w:color w:val="auto"/>
          <w:highlight w:val="none"/>
        </w:rPr>
        <w:t>3</w:t>
      </w:r>
      <w:r>
        <w:rPr>
          <w:rFonts w:hAnsi="宋体"/>
          <w:color w:val="auto"/>
          <w:highlight w:val="none"/>
        </w:rPr>
        <w:t>.1</w:t>
      </w:r>
      <w:r>
        <w:rPr>
          <w:rFonts w:hint="eastAsia" w:hAnsi="宋体"/>
          <w:color w:val="auto"/>
          <w:highlight w:val="none"/>
        </w:rPr>
        <w:t xml:space="preserve"> 享受政府采购支持政策的残疾人福利性单位应当同时满足以下条件：</w:t>
      </w:r>
    </w:p>
    <w:p w14:paraId="386407B1">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（1）安置的残疾人占本单位在职职工人数的比例不低于25%（含25%），并且安置的残疾人人数不少于10人（含10人）；</w:t>
      </w:r>
    </w:p>
    <w:p w14:paraId="694C0E8A">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（2）依法与安置的每位残疾人签订了一年以上（含一年）的劳动合同或服务协议；</w:t>
      </w:r>
    </w:p>
    <w:p w14:paraId="061AA847">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（3）为安置的每位残疾人按月足额缴纳了基本养老保险、基本医疗保险、失业保险、工伤保险和生育保险等社会保险费；</w:t>
      </w:r>
    </w:p>
    <w:p w14:paraId="755A13B8">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（4）通过银行等金融机构向安置的每位残疾人，按月支付了不低于单位所在区县适用的经省级人民政府批准的月最低工资标准的工资；</w:t>
      </w:r>
    </w:p>
    <w:p w14:paraId="54416274">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（5）提供本单位制造的货物、承担的工程或者服务（以下简称产品），或者提供其他残疾人福利性单位制造的货物（不包括使用非残疾人福利性单位注册商标的货物）。</w:t>
      </w:r>
    </w:p>
    <w:p w14:paraId="24C40D66">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A0499B0">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4.4 参加本次政府招标项目的中小企业应按附件格式提供《中小企业声明函》。如《招标文件》接受以联合体形式参加投标的，联合体各方均应按附件格式提供《中小企业声明函》。</w:t>
      </w:r>
    </w:p>
    <w:p w14:paraId="28C283C3">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供应商按照财库〔2020〕46号规定及《招标文件》要求提供声明函内容不实的，属于提供虚假材料谋取中标、成交，依照《中华人民共和国政府采购法》等国家有关规定追究相应责任。</w:t>
      </w:r>
    </w:p>
    <w:p w14:paraId="4500B4B0">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4.5 《政府采购促进中小企业发展管理办法》各项中小企业扶持政策中，价格扣除扶持政策仅小型、微型企业适用。</w:t>
      </w:r>
    </w:p>
    <w:p w14:paraId="1F164B5E">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4.6 小微企业价格扣除扶持政策：</w:t>
      </w:r>
    </w:p>
    <w:p w14:paraId="6D12EDE6">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4.</w:t>
      </w:r>
      <w:r>
        <w:rPr>
          <w:rFonts w:hint="eastAsia" w:hAnsi="宋体"/>
          <w:color w:val="auto"/>
          <w:highlight w:val="none"/>
        </w:rPr>
        <w:t>6.</w:t>
      </w:r>
      <w:r>
        <w:rPr>
          <w:rFonts w:hAnsi="宋体"/>
          <w:color w:val="auto"/>
          <w:highlight w:val="none"/>
        </w:rPr>
        <w:t xml:space="preserve">1 </w:t>
      </w:r>
      <w:r>
        <w:rPr>
          <w:rFonts w:hint="eastAsia" w:hAnsi="宋体"/>
          <w:color w:val="auto"/>
          <w:highlight w:val="none"/>
        </w:rPr>
        <w:t>本次政府招标项目对符合《政府采购促进中小企业发展管理办法》小型和微型企业的报价给予20</w:t>
      </w:r>
      <w:r>
        <w:rPr>
          <w:rFonts w:hAnsi="宋体"/>
          <w:color w:val="auto"/>
          <w:highlight w:val="none"/>
        </w:rPr>
        <w:t>%</w:t>
      </w:r>
      <w:r>
        <w:rPr>
          <w:rFonts w:hint="eastAsia" w:hAnsi="宋体"/>
          <w:color w:val="auto"/>
          <w:highlight w:val="none"/>
        </w:rPr>
        <w:t>的扣除，用扣除后的价格参与评审。</w:t>
      </w:r>
    </w:p>
    <w:p w14:paraId="735DEC7B">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4.6.2 如《招标文件》接受大中型企业与小微企业组成联合体或者允许大中型企业向一家或者多家小微企业分包时，联合协议或分包意向协议约定小微型企业的合同份额占到合同总金额</w:t>
      </w:r>
      <w:r>
        <w:rPr>
          <w:rFonts w:hAnsi="宋体"/>
          <w:color w:val="auto"/>
          <w:highlight w:val="none"/>
        </w:rPr>
        <w:t>30%</w:t>
      </w:r>
      <w:r>
        <w:rPr>
          <w:rFonts w:hint="eastAsia" w:hAnsi="宋体"/>
          <w:color w:val="auto"/>
          <w:highlight w:val="none"/>
        </w:rPr>
        <w:t>以上的，给予联合体或大中型企业6</w:t>
      </w:r>
      <w:r>
        <w:rPr>
          <w:rFonts w:hAnsi="宋体"/>
          <w:color w:val="auto"/>
          <w:highlight w:val="none"/>
        </w:rPr>
        <w:t>%</w:t>
      </w:r>
      <w:r>
        <w:rPr>
          <w:rFonts w:hint="eastAsia" w:hAnsi="宋体"/>
          <w:color w:val="auto"/>
          <w:highlight w:val="none"/>
        </w:rPr>
        <w:t>的价格扣除，用扣除后的价格参加评审。</w:t>
      </w:r>
    </w:p>
    <w:p w14:paraId="0431F653">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组成联合体或者接受分包合同的中小企业与联合体内其他企业、分包企业之间不得存在直接控股、管理关系。</w:t>
      </w:r>
    </w:p>
    <w:p w14:paraId="758DD01A">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4.6.3</w:t>
      </w:r>
      <w:r>
        <w:rPr>
          <w:rFonts w:hAnsi="宋体"/>
          <w:color w:val="auto"/>
          <w:highlight w:val="none"/>
        </w:rPr>
        <w:t xml:space="preserve"> </w:t>
      </w:r>
      <w:r>
        <w:rPr>
          <w:rFonts w:hint="eastAsia" w:hAnsi="宋体"/>
          <w:color w:val="auto"/>
          <w:highlight w:val="none"/>
        </w:rPr>
        <w:t>价格扣除比例或者价格分加分比例对小型企业和微型企业同等对待，不作区分。</w:t>
      </w:r>
    </w:p>
    <w:p w14:paraId="65329652">
      <w:pPr>
        <w:pStyle w:val="53"/>
        <w:snapToGrid w:val="0"/>
        <w:spacing w:before="156" w:beforeLines="50" w:line="300" w:lineRule="auto"/>
        <w:ind w:firstLine="480" w:firstLineChars="200"/>
        <w:jc w:val="both"/>
        <w:rPr>
          <w:rFonts w:hAnsi="宋体"/>
          <w:color w:val="auto"/>
          <w:highlight w:val="none"/>
        </w:rPr>
      </w:pPr>
      <w:r>
        <w:rPr>
          <w:rFonts w:hAnsi="宋体"/>
          <w:color w:val="auto"/>
          <w:highlight w:val="none"/>
        </w:rPr>
        <w:t>4.</w:t>
      </w:r>
      <w:r>
        <w:rPr>
          <w:rFonts w:hint="eastAsia" w:hAnsi="宋体"/>
          <w:color w:val="auto"/>
          <w:highlight w:val="none"/>
        </w:rPr>
        <w:t>7 评标委员会对投标人申报的小型和微型企业价格扣除事项进行评审。鉴于小微企业价格扣除政策与合同执行价格无关，为避免投标人申报价格扣除事项的随意性，故特别规定：</w:t>
      </w:r>
    </w:p>
    <w:p w14:paraId="48C2F473">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）评标委员会对投标人申报的小型和微型企业价格扣除事项的评审结论，分为合格与不合格。</w:t>
      </w:r>
    </w:p>
    <w:p w14:paraId="14CBA40C">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经评审，申报的小微价格扣除事项缺失中小企业声明函、联合协议或分包意向协议不符合中小企业价格扣除规定等任一不符合政策要求及不准确的事项，评标委员会小组均将评审为不合格，该投标人申报的价格扣除事项不予接受、为</w:t>
      </w:r>
      <w:r>
        <w:rPr>
          <w:rFonts w:hAnsi="宋体"/>
          <w:color w:val="auto"/>
          <w:highlight w:val="none"/>
        </w:rPr>
        <w:t>0</w:t>
      </w:r>
      <w:r>
        <w:rPr>
          <w:rFonts w:hint="eastAsia" w:hAnsi="宋体"/>
          <w:color w:val="auto"/>
          <w:highlight w:val="none"/>
        </w:rPr>
        <w:t>。</w:t>
      </w:r>
    </w:p>
    <w:p w14:paraId="33618A96">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提供虚假材料的为无效投标、并承担相应的法律责任。</w:t>
      </w:r>
    </w:p>
    <w:p w14:paraId="40E25EFE">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）评审合格的，接受其申报的小型和微型企业价格扣除，用扣除后的价格参与评审。</w:t>
      </w:r>
    </w:p>
    <w:p w14:paraId="694CA22A">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（4）评审不合格的，不接受其小微企业价格扣除，但将不作为无效投标。</w:t>
      </w:r>
    </w:p>
    <w:p w14:paraId="21A5BFC8">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注：小微企业价格扣除，仅作为价格评审的依据，并不影响合同执行价格，合同执行价格为中标人的投标报价。</w:t>
      </w:r>
    </w:p>
    <w:p w14:paraId="454D058C">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4.8</w:t>
      </w:r>
      <w:r>
        <w:rPr>
          <w:rFonts w:hAnsi="宋体"/>
          <w:color w:val="auto"/>
          <w:highlight w:val="none"/>
        </w:rPr>
        <w:t xml:space="preserve"> </w:t>
      </w:r>
      <w:r>
        <w:rPr>
          <w:rFonts w:hint="eastAsia" w:hAnsi="宋体"/>
          <w:color w:val="auto"/>
          <w:highlight w:val="none"/>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0396F0EF">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4.9 中标、成交供应商享受本办法规定的中小企业扶持政策的，中标、成交供应商的《中小企业声明函》将随中标、成交结果公开。</w:t>
      </w:r>
    </w:p>
    <w:p w14:paraId="6C20D08F">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4.10 依法享受扶持政策获得政府采购合同的，小微企业不得将合同分包给大中型企业，中型企业不得将合同分包给大型企业。</w:t>
      </w:r>
    </w:p>
    <w:p w14:paraId="3E2BDB7B">
      <w:pPr>
        <w:pStyle w:val="53"/>
        <w:snapToGrid w:val="0"/>
        <w:spacing w:before="156" w:beforeLines="50" w:line="300" w:lineRule="auto"/>
        <w:ind w:firstLine="480" w:firstLineChars="200"/>
        <w:jc w:val="both"/>
        <w:rPr>
          <w:rFonts w:hAnsi="宋体"/>
          <w:color w:val="auto"/>
          <w:highlight w:val="none"/>
        </w:rPr>
      </w:pPr>
      <w:r>
        <w:rPr>
          <w:rFonts w:hint="eastAsia" w:hAnsi="宋体"/>
          <w:color w:val="auto"/>
          <w:highlight w:val="none"/>
        </w:rPr>
        <w:t>4.11 政府采购监督检查、投诉处理及政府采购行政处罚中对中小企业的认定，由货物制造商或者工程、服务供应商注册登记所在地的县级以上人民政府中小企业主管部门负责。</w:t>
      </w:r>
    </w:p>
    <w:p w14:paraId="75C31E72">
      <w:pPr>
        <w:adjustRightInd w:val="0"/>
        <w:snapToGrid w:val="0"/>
        <w:spacing w:line="276" w:lineRule="auto"/>
        <w:jc w:val="left"/>
        <w:outlineLvl w:val="1"/>
        <w:rPr>
          <w:color w:val="auto"/>
          <w:szCs w:val="22"/>
          <w:highlight w:val="none"/>
        </w:rPr>
      </w:pPr>
      <w:r>
        <w:rPr>
          <w:color w:val="auto"/>
          <w:sz w:val="44"/>
          <w:szCs w:val="44"/>
          <w:highlight w:val="none"/>
        </w:rPr>
        <w:br w:type="page"/>
      </w:r>
      <w:r>
        <w:rPr>
          <w:color w:val="auto"/>
          <w:sz w:val="24"/>
          <w:szCs w:val="24"/>
          <w:highlight w:val="none"/>
        </w:rPr>
        <w:t xml:space="preserve"> </w:t>
      </w:r>
    </w:p>
    <w:p w14:paraId="28BF227D">
      <w:pPr>
        <w:widowControl w:val="0"/>
        <w:snapToGrid w:val="0"/>
        <w:spacing w:line="560" w:lineRule="exact"/>
        <w:jc w:val="center"/>
        <w:outlineLvl w:val="0"/>
        <w:rPr>
          <w:rFonts w:eastAsia="黑体"/>
          <w:b/>
          <w:color w:val="auto"/>
          <w:sz w:val="36"/>
          <w:szCs w:val="36"/>
          <w:highlight w:val="none"/>
          <w:lang w:val="zh-CN"/>
        </w:rPr>
      </w:pPr>
      <w:r>
        <w:rPr>
          <w:rFonts w:hint="eastAsia" w:eastAsia="黑体"/>
          <w:b/>
          <w:color w:val="auto"/>
          <w:sz w:val="36"/>
          <w:szCs w:val="36"/>
          <w:highlight w:val="none"/>
          <w:lang w:val="zh-CN"/>
        </w:rPr>
        <w:t xml:space="preserve"> </w:t>
      </w:r>
      <w:bookmarkStart w:id="47" w:name="_Toc14553"/>
      <w:r>
        <w:rPr>
          <w:rFonts w:hint="eastAsia" w:eastAsia="黑体"/>
          <w:b/>
          <w:color w:val="auto"/>
          <w:sz w:val="36"/>
          <w:szCs w:val="36"/>
          <w:highlight w:val="none"/>
          <w:lang w:val="zh-CN"/>
        </w:rPr>
        <w:t>第五章  合同主要条款</w:t>
      </w:r>
      <w:bookmarkEnd w:id="47"/>
    </w:p>
    <w:p w14:paraId="5BC683CC">
      <w:pPr>
        <w:adjustRightInd w:val="0"/>
        <w:snapToGrid w:val="0"/>
        <w:spacing w:line="276" w:lineRule="auto"/>
        <w:jc w:val="left"/>
        <w:outlineLvl w:val="1"/>
        <w:rPr>
          <w:rFonts w:asciiTheme="minorEastAsia" w:hAnsiTheme="minorEastAsia" w:eastAsiaTheme="minorEastAsia" w:cstheme="minorEastAsia"/>
          <w:b/>
          <w:color w:val="auto"/>
          <w:spacing w:val="20"/>
          <w:sz w:val="24"/>
          <w:szCs w:val="24"/>
          <w:highlight w:val="none"/>
        </w:rPr>
      </w:pPr>
    </w:p>
    <w:p w14:paraId="06BB2CFB">
      <w:pPr>
        <w:widowControl w:val="0"/>
        <w:snapToGrid w:val="0"/>
        <w:spacing w:line="657" w:lineRule="atLeast"/>
        <w:jc w:val="center"/>
        <w:rPr>
          <w:rFonts w:ascii="黑体" w:eastAsia="黑体"/>
          <w:b/>
          <w:color w:val="auto"/>
          <w:spacing w:val="20"/>
          <w:sz w:val="36"/>
          <w:szCs w:val="36"/>
          <w:highlight w:val="none"/>
        </w:rPr>
      </w:pPr>
      <w:r>
        <w:rPr>
          <w:rFonts w:hint="eastAsia" w:ascii="黑体" w:eastAsia="黑体"/>
          <w:b/>
          <w:color w:val="auto"/>
          <w:spacing w:val="20"/>
          <w:sz w:val="36"/>
          <w:szCs w:val="36"/>
          <w:highlight w:val="none"/>
        </w:rPr>
        <w:t>服</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务</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合</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同</w:t>
      </w:r>
    </w:p>
    <w:p w14:paraId="79E243EC">
      <w:pPr>
        <w:widowControl w:val="0"/>
        <w:snapToGrid w:val="0"/>
        <w:spacing w:before="56" w:after="56" w:line="360" w:lineRule="auto"/>
        <w:ind w:right="85"/>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合同编号：</w:t>
      </w:r>
    </w:p>
    <w:p w14:paraId="120C04E1">
      <w:pPr>
        <w:widowControl w:val="0"/>
        <w:snapToGrid w:val="0"/>
        <w:spacing w:before="56" w:after="56" w:line="360" w:lineRule="auto"/>
        <w:ind w:right="85"/>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甲方：（采购人）</w:t>
      </w:r>
    </w:p>
    <w:p w14:paraId="6FE19029">
      <w:pPr>
        <w:widowControl w:val="0"/>
        <w:snapToGrid w:val="0"/>
        <w:spacing w:before="56" w:after="56" w:line="360" w:lineRule="auto"/>
        <w:ind w:right="85"/>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乙方：（供应商）</w:t>
      </w:r>
    </w:p>
    <w:p w14:paraId="5E62ADCA">
      <w:pPr>
        <w:widowControl w:val="0"/>
        <w:snapToGrid w:val="0"/>
        <w:spacing w:line="360" w:lineRule="auto"/>
        <w:ind w:right="85" w:firstLine="460" w:firstLineChars="192"/>
        <w:rPr>
          <w:rFonts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z w:val="24"/>
          <w:szCs w:val="24"/>
          <w:highlight w:val="none"/>
        </w:rPr>
        <w:t>甲、乙双方持安阳市方正招标采购服务有限责任公司2024年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日签发的</w:t>
      </w:r>
      <w:r>
        <w:rPr>
          <w:rFonts w:hint="eastAsia" w:asciiTheme="minorEastAsia" w:hAnsiTheme="minorEastAsia" w:eastAsiaTheme="minorEastAsia" w:cstheme="minorEastAsia"/>
          <w:color w:val="auto"/>
          <w:sz w:val="24"/>
          <w:szCs w:val="24"/>
          <w:highlight w:val="none"/>
          <w:u w:val="single"/>
        </w:rPr>
        <w:t>（采购人及项目名称）</w:t>
      </w:r>
      <w:r>
        <w:rPr>
          <w:rFonts w:hint="eastAsia" w:asciiTheme="minorEastAsia" w:hAnsiTheme="minorEastAsia" w:eastAsiaTheme="minorEastAsia" w:cstheme="minorEastAsia"/>
          <w:color w:val="auto"/>
          <w:sz w:val="24"/>
          <w:szCs w:val="24"/>
          <w:highlight w:val="none"/>
        </w:rPr>
        <w:t>〔项目编号：      〕中标通知书，根据《招标文件》</w:t>
      </w:r>
      <w:r>
        <w:rPr>
          <w:rFonts w:hint="eastAsia" w:asciiTheme="minorEastAsia" w:hAnsiTheme="minorEastAsia" w:eastAsiaTheme="minorEastAsia" w:cstheme="minorEastAsia"/>
          <w:color w:val="auto"/>
          <w:spacing w:val="20"/>
          <w:sz w:val="24"/>
          <w:szCs w:val="24"/>
          <w:highlight w:val="none"/>
        </w:rPr>
        <w:t>及其修改补充澄清、《投标文件》及其修改补充澄清的内容，经双方平等协商一致，达成以下合同条款：</w:t>
      </w:r>
    </w:p>
    <w:p w14:paraId="2E7DC5F7">
      <w:pPr>
        <w:widowControl w:val="0"/>
        <w:snapToGrid w:val="0"/>
        <w:spacing w:line="360" w:lineRule="auto"/>
        <w:ind w:right="85" w:firstLine="460" w:firstLineChars="19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一、本合同所指服务为此次公开招标的服务，包括</w:t>
      </w:r>
      <w:r>
        <w:rPr>
          <w:rFonts w:hint="eastAsia" w:asciiTheme="minorEastAsia" w:hAnsiTheme="minorEastAsia" w:eastAsiaTheme="minorEastAsia" w:cstheme="minorEastAsia"/>
          <w:color w:val="auto"/>
          <w:sz w:val="24"/>
          <w:szCs w:val="24"/>
          <w:highlight w:val="none"/>
          <w:u w:val="single"/>
        </w:rPr>
        <w:t xml:space="preserve"> （详细注明内容） </w:t>
      </w:r>
      <w:r>
        <w:rPr>
          <w:rFonts w:hint="eastAsia" w:asciiTheme="minorEastAsia" w:hAnsiTheme="minorEastAsia" w:eastAsiaTheme="minorEastAsia" w:cstheme="minorEastAsia"/>
          <w:color w:val="auto"/>
          <w:sz w:val="24"/>
          <w:szCs w:val="24"/>
          <w:highlight w:val="none"/>
        </w:rPr>
        <w:t>，合同总价款为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             ）。</w:t>
      </w:r>
    </w:p>
    <w:p w14:paraId="6D7C2BAB">
      <w:pPr>
        <w:widowControl w:val="0"/>
        <w:snapToGrid w:val="0"/>
        <w:spacing w:line="360" w:lineRule="auto"/>
        <w:ind w:right="85" w:firstLine="537" w:firstLineChars="19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本合同为固定总价合同，不因人工、费用、材料和设备等价格的波动而影响合同价格。</w:t>
      </w:r>
    </w:p>
    <w:p w14:paraId="054AD59D">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二、服务质量要求及乙方对质量负责条件和期限：</w:t>
      </w:r>
    </w:p>
    <w:p w14:paraId="513DBF84">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按国家及行业标准、《招标文件》及《投标文件》等相应条款制订</w:t>
      </w:r>
    </w:p>
    <w:p w14:paraId="6A36F68F">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三、服务时间、地点、方式：</w:t>
      </w:r>
    </w:p>
    <w:p w14:paraId="47107CF8">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按国家及行业标准、《招标文件》及《投标文件》等相应条款制订</w:t>
      </w:r>
    </w:p>
    <w:p w14:paraId="2B6C5409">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四、验收程序和要求</w:t>
      </w:r>
    </w:p>
    <w:p w14:paraId="21EBC4C5">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1、验收时间：项目具备验收条件时，由采购</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val="zh-CN"/>
        </w:rPr>
        <w:t>成立验收工作组负责验收。</w:t>
      </w:r>
      <w:r>
        <w:rPr>
          <w:rFonts w:hint="eastAsia" w:asciiTheme="minorEastAsia" w:hAnsiTheme="minorEastAsia" w:eastAsiaTheme="minorEastAsia" w:cstheme="minorEastAsia"/>
          <w:color w:val="auto"/>
          <w:sz w:val="24"/>
          <w:szCs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392F9854">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2、验收工作组：合同履约验收工作应成立验收工作组专门负责。</w:t>
      </w:r>
    </w:p>
    <w:p w14:paraId="39271635">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直接参与该项目政府采购活动的主要负责人不得作为验收工作的主要负责人。</w:t>
      </w:r>
      <w:r>
        <w:rPr>
          <w:rFonts w:hint="eastAsia" w:asciiTheme="minorEastAsia" w:hAnsiTheme="minorEastAsia" w:eastAsiaTheme="minorEastAsia" w:cstheme="minorEastAsia"/>
          <w:color w:val="auto"/>
          <w:sz w:val="24"/>
          <w:szCs w:val="24"/>
          <w:highlight w:val="none"/>
        </w:rPr>
        <w:t>对于采购人和使用人分离的采购项目，应当邀请实际使用人参与验收；政府向社会公众提供的公共服务项目，验收时应当邀请服务对象参与并出具意见，验收结果应当向社会公告。</w:t>
      </w:r>
    </w:p>
    <w:p w14:paraId="19FB5B76">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zh-CN"/>
        </w:rPr>
        <w:t>政府采购合同金额</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zh-CN"/>
        </w:rPr>
        <w:t>10万元以下（</w:t>
      </w:r>
      <w:r>
        <w:rPr>
          <w:rFonts w:hint="eastAsia" w:asciiTheme="minorEastAsia" w:hAnsiTheme="minorEastAsia" w:eastAsiaTheme="minorEastAsia" w:cstheme="minorEastAsia"/>
          <w:color w:val="auto"/>
          <w:sz w:val="24"/>
          <w:szCs w:val="24"/>
          <w:highlight w:val="none"/>
        </w:rPr>
        <w:t>含10万元</w:t>
      </w:r>
      <w:r>
        <w:rPr>
          <w:rFonts w:hint="eastAsia" w:asciiTheme="minorEastAsia" w:hAnsiTheme="minorEastAsia" w:eastAsiaTheme="minorEastAsia" w:cstheme="minorEastAsia"/>
          <w:color w:val="auto"/>
          <w:sz w:val="24"/>
          <w:szCs w:val="24"/>
          <w:highlight w:val="none"/>
          <w:lang w:val="zh-CN"/>
        </w:rPr>
        <w:t>）的项目，原则上可以不邀请评审专家参加，组织方成立验收小组自行验收。</w:t>
      </w:r>
      <w:r>
        <w:rPr>
          <w:rFonts w:hint="eastAsia" w:asciiTheme="minorEastAsia" w:hAnsiTheme="minorEastAsia" w:eastAsiaTheme="minorEastAsia" w:cstheme="minorEastAsia"/>
          <w:color w:val="auto"/>
          <w:sz w:val="24"/>
          <w:szCs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344E3BCB">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zh-CN"/>
        </w:rPr>
        <w:t>政府采购合同金额50万元以下的（含50万元）的项目，验收工作组应不少于三人；政府采购合同金额50万元以上的项目，验收工作组应由</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领导牵头，财务、审计、监察、资产管理、技术等部门人员参与，成员不少于五人。验收工作</w:t>
      </w:r>
      <w:r>
        <w:rPr>
          <w:rFonts w:hint="eastAsia" w:asciiTheme="minorEastAsia" w:hAnsiTheme="minorEastAsia" w:eastAsiaTheme="minorEastAsia" w:cstheme="minorEastAsia"/>
          <w:color w:val="auto"/>
          <w:sz w:val="24"/>
          <w:szCs w:val="24"/>
          <w:highlight w:val="none"/>
        </w:rPr>
        <w:t>原则上</w:t>
      </w:r>
      <w:r>
        <w:rPr>
          <w:rFonts w:hint="eastAsia" w:asciiTheme="minorEastAsia" w:hAnsiTheme="minorEastAsia" w:eastAsiaTheme="minorEastAsia" w:cstheme="minorEastAsia"/>
          <w:color w:val="auto"/>
          <w:sz w:val="24"/>
          <w:szCs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zh-CN"/>
        </w:rPr>
        <w:t>必须委托国家认可专业检测机构进行验收。</w:t>
      </w:r>
    </w:p>
    <w:p w14:paraId="4C2D8673">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3、验收时，验收小组按照采购合同的约定对每一项技术、服务、安全标准的履约情况进行确认。</w:t>
      </w:r>
      <w:r>
        <w:rPr>
          <w:rFonts w:hint="eastAsia" w:asciiTheme="minorEastAsia" w:hAnsiTheme="minorEastAsia" w:eastAsiaTheme="minorEastAsia" w:cstheme="minorEastAsia"/>
          <w:color w:val="auto"/>
          <w:sz w:val="24"/>
          <w:szCs w:val="24"/>
          <w:highlight w:val="none"/>
          <w:lang w:val="zh-CN"/>
        </w:rPr>
        <w:t>验收时需要进行破坏性试验的，供应商应进行充分的配合并提供备品备件。</w:t>
      </w:r>
    </w:p>
    <w:p w14:paraId="4D67D909">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zh-CN"/>
        </w:rPr>
        <w:t>、验收报告：验收后，由采购</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val="zh-CN"/>
        </w:rPr>
        <w:t>及专家等出具验收报告（</w:t>
      </w:r>
      <w:r>
        <w:rPr>
          <w:rFonts w:hint="eastAsia" w:asciiTheme="minorEastAsia" w:hAnsiTheme="minorEastAsia" w:eastAsiaTheme="minorEastAsia" w:cstheme="minorEastAsia"/>
          <w:color w:val="auto"/>
          <w:sz w:val="24"/>
          <w:szCs w:val="24"/>
          <w:highlight w:val="none"/>
        </w:rPr>
        <w:t>自行验收的，由采购人出具</w:t>
      </w:r>
      <w:r>
        <w:rPr>
          <w:rFonts w:hint="eastAsia" w:asciiTheme="minorEastAsia" w:hAnsiTheme="minorEastAsia" w:eastAsiaTheme="minorEastAsia" w:cstheme="minorEastAsia"/>
          <w:color w:val="auto"/>
          <w:sz w:val="24"/>
          <w:szCs w:val="24"/>
          <w:highlight w:val="none"/>
          <w:lang w:val="zh-CN"/>
        </w:rPr>
        <w:t>），国家规定强制性检测的采购项目应附国家认可的专业检测机构出具的验收报告。</w:t>
      </w:r>
    </w:p>
    <w:p w14:paraId="7E0AE9E5">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w:t>
      </w:r>
      <w:r>
        <w:rPr>
          <w:rFonts w:hint="eastAsia" w:asciiTheme="minorEastAsia" w:hAnsiTheme="minorEastAsia" w:eastAsiaTheme="minorEastAsia" w:cstheme="minorEastAsia"/>
          <w:color w:val="auto"/>
          <w:sz w:val="24"/>
          <w:szCs w:val="24"/>
          <w:highlight w:val="none"/>
          <w:lang w:val="en-US" w:eastAsia="zh-CN"/>
        </w:rPr>
        <w:t>市场监督管理部门</w:t>
      </w:r>
      <w:r>
        <w:rPr>
          <w:rFonts w:hint="eastAsia" w:asciiTheme="minorEastAsia" w:hAnsiTheme="minorEastAsia" w:eastAsiaTheme="minorEastAsia" w:cstheme="minorEastAsia"/>
          <w:color w:val="auto"/>
          <w:sz w:val="24"/>
          <w:szCs w:val="24"/>
          <w:highlight w:val="none"/>
          <w:lang w:val="zh-CN"/>
        </w:rPr>
        <w:t>等行政执法部门举报。</w:t>
      </w:r>
    </w:p>
    <w:p w14:paraId="1D6698AD">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五、履约保证金：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A4C4116">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六、付款程序：按投标人须知相关条款编列。</w:t>
      </w:r>
    </w:p>
    <w:p w14:paraId="000A9A29">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七、合同遵行《保障中小企业款项支付条例》。</w:t>
      </w:r>
    </w:p>
    <w:p w14:paraId="6F8F0054">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八、责任和义务</w:t>
      </w:r>
    </w:p>
    <w:p w14:paraId="14D51B57">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1、甲方的责任和义务</w:t>
      </w:r>
    </w:p>
    <w:p w14:paraId="57F7BFEF">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（1）对乙方给予必要的协助。</w:t>
      </w:r>
    </w:p>
    <w:p w14:paraId="6F295A49">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（2）按时验收、及时支付资金。</w:t>
      </w:r>
    </w:p>
    <w:p w14:paraId="0AE99203">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（3）遵守国家法律法规，不得要求乙方虚开发票，不得向乙方索要“好处”、“回扣”、“礼品”，或要求乙方提供合同以外的其他物品或服务。</w:t>
      </w:r>
    </w:p>
    <w:p w14:paraId="604F7FFE">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（4）对乙方未按合同约定履约在验收报告中注明违约情形和事项，并应及时通知财政部门。违反相关法规的向相关行政执法部门举报。</w:t>
      </w:r>
    </w:p>
    <w:p w14:paraId="57A84171">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（5）其他法律法规规定应尽的义务。</w:t>
      </w:r>
    </w:p>
    <w:p w14:paraId="0856E7B3">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2、乙方的责任和义务</w:t>
      </w:r>
    </w:p>
    <w:p w14:paraId="7A5D6463">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（1）严格按《招标文件》要求与《投标文件》的质量及服务承诺执行，保质、按期履行。</w:t>
      </w:r>
    </w:p>
    <w:p w14:paraId="42A75E8B">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（2）不得将合同权利义务全部或部分转让给第三人。</w:t>
      </w:r>
    </w:p>
    <w:p w14:paraId="2911C3D3">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（3）验收合格前，对货物和人员的安全负责，应采取安全措施，确保人员、材料、设备和设施的安全，防止货物验收合格前的人身伤害和财产损失；应对其履行合同所雇佣的全部人员的工伤事故承担责任。</w:t>
      </w:r>
    </w:p>
    <w:p w14:paraId="0DEA9977">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（4）遵守法律、依法纳税。</w:t>
      </w:r>
    </w:p>
    <w:p w14:paraId="1DC0F167">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（5）遵守职业道德和行业规范，坚决杜绝送礼、回扣、报销费用等一切不正当竞争行为和商业贿赂行为；对甲方索要回扣、礼品等违规行为，向同级财政局政府采购监督管理科及相关执法机关举报。</w:t>
      </w:r>
    </w:p>
    <w:p w14:paraId="7AB2DB43">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（6）其他法律法规规定应尽的义务。</w:t>
      </w:r>
    </w:p>
    <w:p w14:paraId="0B2B7A7F">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九、违约责任：</w:t>
      </w:r>
    </w:p>
    <w:p w14:paraId="5DD28A18">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1、甲方无正当理由拒付款项的，向乙方偿付拒收拒付部分款项总额   %的违约金。</w:t>
      </w:r>
    </w:p>
    <w:p w14:paraId="4E453266">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2、乙方提供服务不符合合同规定，甲方有权拒付相关款项。</w:t>
      </w:r>
    </w:p>
    <w:p w14:paraId="132C022D">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3、乙方逾期，乙方向甲方每日偿付   %赔偿费。</w:t>
      </w:r>
    </w:p>
    <w:p w14:paraId="4A7E77C4">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十、《招标文件》及其修改补充、《投标文件》及其修改补充澄清均为本合同的组成部分。</w:t>
      </w:r>
    </w:p>
    <w:p w14:paraId="35AD09FE">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十一、本合同发生争议时双方应按合同条款协商解决。双方协商不成的，可以根据仲裁协议向当地仲裁机构申请仲裁。当事人没有订立仲裁协议或者仲裁协议无效的，可以向当地人民法院起诉。</w:t>
      </w:r>
    </w:p>
    <w:p w14:paraId="2EE84897">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十二、合同生效及其它：</w:t>
      </w:r>
    </w:p>
    <w:p w14:paraId="187AF7DD">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本合同经甲乙双方代表签字、加盖公章和骑缝章后生效。本合同一式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份，甲乙双方各持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3EA579F7">
      <w:pPr>
        <w:widowControl w:val="0"/>
        <w:adjustRightInd w:val="0"/>
        <w:snapToGrid w:val="0"/>
        <w:spacing w:before="156" w:beforeLines="50" w:line="300" w:lineRule="auto"/>
        <w:ind w:firstLine="56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甲方要在合同签订后1个工作日内登陆安阳市政府采购网进行备案并公告</w:t>
      </w:r>
      <w:r>
        <w:rPr>
          <w:rFonts w:hint="eastAsia" w:asciiTheme="minorEastAsia" w:hAnsiTheme="minorEastAsia" w:eastAsiaTheme="minorEastAsia" w:cstheme="minorEastAsia"/>
          <w:color w:val="auto"/>
          <w:sz w:val="24"/>
          <w:szCs w:val="24"/>
          <w:highlight w:val="none"/>
        </w:rPr>
        <w:t>。</w:t>
      </w:r>
    </w:p>
    <w:p w14:paraId="70C5168E">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p>
    <w:p w14:paraId="5BD05D81">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乙方：</w:t>
      </w:r>
    </w:p>
    <w:p w14:paraId="6CC33569">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地址：</w:t>
      </w:r>
    </w:p>
    <w:p w14:paraId="564CA08D">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法定代表人：</w:t>
      </w:r>
    </w:p>
    <w:p w14:paraId="307C7689">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委托代理人：</w:t>
      </w:r>
    </w:p>
    <w:p w14:paraId="1F4B4104">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电话：</w:t>
      </w:r>
    </w:p>
    <w:p w14:paraId="4FB29EBE">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开户银行：</w:t>
      </w:r>
    </w:p>
    <w:p w14:paraId="507D7B5E">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银行账号：</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银行账号：</w:t>
      </w:r>
    </w:p>
    <w:p w14:paraId="0DC04ACB">
      <w:pPr>
        <w:widowControl w:val="0"/>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p>
    <w:p w14:paraId="01841FC2">
      <w:pPr>
        <w:widowControl w:val="0"/>
        <w:tabs>
          <w:tab w:val="left" w:pos="4678"/>
        </w:tabs>
        <w:snapToGrid w:val="0"/>
        <w:spacing w:before="56" w:after="56" w:line="360" w:lineRule="auto"/>
        <w:ind w:right="85" w:firstLine="55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签约时间：          签约地点：</w:t>
      </w:r>
    </w:p>
    <w:p w14:paraId="1F672FFB">
      <w:pPr>
        <w:widowControl w:val="0"/>
        <w:snapToGrid w:val="0"/>
        <w:spacing w:line="360" w:lineRule="auto"/>
        <w:ind w:firstLine="480" w:firstLineChars="200"/>
        <w:rPr>
          <w:color w:val="auto"/>
          <w:sz w:val="24"/>
          <w:szCs w:val="24"/>
          <w:highlight w:val="none"/>
          <w:u w:val="single"/>
        </w:rPr>
      </w:pPr>
    </w:p>
    <w:p w14:paraId="3A658D6D">
      <w:pPr>
        <w:widowControl w:val="0"/>
        <w:snapToGrid w:val="0"/>
        <w:spacing w:line="540" w:lineRule="exact"/>
        <w:ind w:right="476"/>
        <w:rPr>
          <w:color w:val="auto"/>
          <w:sz w:val="24"/>
          <w:szCs w:val="24"/>
          <w:highlight w:val="none"/>
        </w:rPr>
      </w:pPr>
    </w:p>
    <w:p w14:paraId="5EE66A41">
      <w:pPr>
        <w:widowControl w:val="0"/>
        <w:adjustRightInd w:val="0"/>
        <w:snapToGrid w:val="0"/>
        <w:spacing w:before="156" w:beforeLines="50" w:line="300" w:lineRule="auto"/>
        <w:ind w:firstLine="566"/>
        <w:rPr>
          <w:rFonts w:ascii="宋体"/>
          <w:b/>
          <w:color w:val="auto"/>
          <w:sz w:val="36"/>
          <w:szCs w:val="36"/>
          <w:highlight w:val="none"/>
          <w:lang w:val="zh-CN"/>
        </w:rPr>
      </w:pPr>
      <w:r>
        <w:rPr>
          <w:rFonts w:hint="eastAsia" w:asciiTheme="minorEastAsia" w:hAnsiTheme="minorEastAsia" w:eastAsiaTheme="minorEastAsia" w:cstheme="minorEastAsia"/>
          <w:b/>
          <w:bCs/>
          <w:color w:val="auto"/>
          <w:sz w:val="24"/>
          <w:szCs w:val="24"/>
          <w:highlight w:val="none"/>
        </w:rPr>
        <w:t>本合同格式仅供参考。</w:t>
      </w:r>
      <w:r>
        <w:rPr>
          <w:rFonts w:ascii="宋体"/>
          <w:b/>
          <w:color w:val="auto"/>
          <w:sz w:val="36"/>
          <w:szCs w:val="36"/>
          <w:highlight w:val="none"/>
          <w:lang w:val="zh-CN"/>
        </w:rPr>
        <w:br w:type="page"/>
      </w:r>
    </w:p>
    <w:p w14:paraId="473549F4">
      <w:pPr>
        <w:widowControl w:val="0"/>
        <w:adjustRightInd w:val="0"/>
        <w:snapToGrid w:val="0"/>
        <w:spacing w:before="156" w:beforeLines="50" w:line="300" w:lineRule="auto"/>
        <w:ind w:firstLine="566"/>
        <w:rPr>
          <w:rFonts w:hint="eastAsia" w:eastAsia="黑体"/>
          <w:b/>
          <w:color w:val="auto"/>
          <w:sz w:val="36"/>
          <w:szCs w:val="36"/>
          <w:highlight w:val="none"/>
          <w:lang w:val="zh-CN"/>
        </w:rPr>
      </w:pPr>
      <w:bookmarkStart w:id="48" w:name="_Toc924"/>
    </w:p>
    <w:p w14:paraId="32B99825">
      <w:pPr>
        <w:widowControl w:val="0"/>
        <w:snapToGrid w:val="0"/>
        <w:spacing w:line="560" w:lineRule="exact"/>
        <w:jc w:val="center"/>
        <w:outlineLvl w:val="0"/>
        <w:rPr>
          <w:rFonts w:eastAsia="黑体"/>
          <w:b/>
          <w:color w:val="auto"/>
          <w:sz w:val="36"/>
          <w:szCs w:val="36"/>
          <w:highlight w:val="none"/>
          <w:lang w:val="zh-CN"/>
        </w:rPr>
      </w:pPr>
      <w:r>
        <w:rPr>
          <w:rFonts w:hint="eastAsia" w:eastAsia="黑体"/>
          <w:b/>
          <w:color w:val="auto"/>
          <w:sz w:val="36"/>
          <w:szCs w:val="36"/>
          <w:highlight w:val="none"/>
          <w:lang w:val="zh-CN"/>
        </w:rPr>
        <w:t>第六章  《投标文件》格式</w:t>
      </w:r>
      <w:bookmarkEnd w:id="48"/>
    </w:p>
    <w:p w14:paraId="777CC7C6">
      <w:pPr>
        <w:widowControl w:val="0"/>
        <w:adjustRightInd w:val="0"/>
        <w:snapToGrid w:val="0"/>
        <w:spacing w:before="156" w:beforeLines="50" w:line="300" w:lineRule="auto"/>
        <w:ind w:firstLine="566"/>
        <w:rPr>
          <w:rFonts w:ascii="黑体" w:hAnsi="黑体" w:eastAsia="黑体"/>
          <w:b/>
          <w:color w:val="auto"/>
          <w:sz w:val="36"/>
          <w:szCs w:val="36"/>
          <w:highlight w:val="none"/>
          <w:lang w:val="zh-CN"/>
        </w:rPr>
      </w:pPr>
    </w:p>
    <w:p w14:paraId="52D45555">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14:paraId="57A8627E">
      <w:pPr>
        <w:autoSpaceDE w:val="0"/>
        <w:autoSpaceDN w:val="0"/>
        <w:adjustRightInd w:val="0"/>
        <w:spacing w:line="360" w:lineRule="auto"/>
        <w:jc w:val="center"/>
        <w:outlineLvl w:val="0"/>
        <w:rPr>
          <w:rFonts w:ascii="黑体" w:hAnsi="黑体" w:eastAsia="黑体"/>
          <w:b/>
          <w:color w:val="auto"/>
          <w:sz w:val="36"/>
          <w:szCs w:val="36"/>
          <w:highlight w:val="none"/>
          <w:lang w:val="zh-CN"/>
        </w:rPr>
      </w:pPr>
    </w:p>
    <w:p w14:paraId="5ECA9001">
      <w:pPr>
        <w:spacing w:before="936" w:beforeLines="300" w:after="312" w:afterLines="100" w:line="360" w:lineRule="auto"/>
        <w:ind w:firstLine="2223" w:firstLineChars="396"/>
        <w:rPr>
          <w:rFonts w:ascii="宋体" w:hAnsi="宋体"/>
          <w:b/>
          <w:bCs/>
          <w:color w:val="auto"/>
          <w:spacing w:val="100"/>
          <w:sz w:val="36"/>
          <w:szCs w:val="36"/>
          <w:highlight w:val="none"/>
        </w:rPr>
      </w:pPr>
      <w:r>
        <w:rPr>
          <w:rFonts w:hint="eastAsia" w:ascii="宋体" w:hAnsi="宋体"/>
          <w:b/>
          <w:bCs/>
          <w:color w:val="auto"/>
          <w:spacing w:val="100"/>
          <w:sz w:val="36"/>
          <w:szCs w:val="36"/>
          <w:highlight w:val="none"/>
          <w:u w:val="single"/>
        </w:rPr>
        <w:t xml:space="preserve">       </w:t>
      </w:r>
      <w:r>
        <w:rPr>
          <w:rFonts w:ascii="宋体" w:hAnsi="宋体"/>
          <w:b/>
          <w:bCs/>
          <w:color w:val="auto"/>
          <w:spacing w:val="100"/>
          <w:sz w:val="36"/>
          <w:szCs w:val="36"/>
          <w:highlight w:val="none"/>
          <w:u w:val="single"/>
        </w:rPr>
        <w:t xml:space="preserve">   </w:t>
      </w:r>
      <w:r>
        <w:rPr>
          <w:rFonts w:hint="eastAsia" w:ascii="宋体" w:hAnsi="宋体"/>
          <w:b/>
          <w:bCs/>
          <w:color w:val="auto"/>
          <w:spacing w:val="100"/>
          <w:sz w:val="36"/>
          <w:szCs w:val="36"/>
          <w:highlight w:val="none"/>
          <w:u w:val="single"/>
        </w:rPr>
        <w:t xml:space="preserve"> </w:t>
      </w:r>
      <w:r>
        <w:rPr>
          <w:rFonts w:hint="eastAsia" w:ascii="宋体" w:hAnsi="宋体"/>
          <w:b/>
          <w:bCs/>
          <w:color w:val="auto"/>
          <w:spacing w:val="100"/>
          <w:sz w:val="36"/>
          <w:szCs w:val="36"/>
          <w:highlight w:val="none"/>
        </w:rPr>
        <w:t>项目</w:t>
      </w:r>
    </w:p>
    <w:p w14:paraId="65FF88A8">
      <w:pPr>
        <w:spacing w:before="936" w:beforeLines="300" w:after="312" w:afterLines="100" w:line="360" w:lineRule="auto"/>
        <w:ind w:firstLine="3339" w:firstLineChars="396"/>
        <w:rPr>
          <w:rFonts w:ascii="宋体" w:hAnsi="宋体"/>
          <w:b/>
          <w:bCs/>
          <w:color w:val="auto"/>
          <w:spacing w:val="100"/>
          <w:sz w:val="36"/>
          <w:szCs w:val="36"/>
          <w:highlight w:val="none"/>
        </w:rPr>
      </w:pPr>
      <w:r>
        <w:rPr>
          <w:rFonts w:hint="eastAsia" w:ascii="黑体" w:hAnsi="黑体" w:eastAsia="黑体"/>
          <w:b/>
          <w:color w:val="auto"/>
          <w:sz w:val="84"/>
          <w:szCs w:val="84"/>
          <w:highlight w:val="none"/>
        </w:rPr>
        <w:t xml:space="preserve"> </w:t>
      </w:r>
    </w:p>
    <w:p w14:paraId="10D2E63B">
      <w:pPr>
        <w:spacing w:after="624" w:afterLines="200" w:line="360" w:lineRule="auto"/>
        <w:ind w:left="3248" w:leftChars="299" w:hanging="2620" w:hangingChars="466"/>
        <w:rPr>
          <w:rFonts w:ascii="黑体" w:hAnsi="黑体" w:eastAsia="黑体"/>
          <w:b/>
          <w:color w:val="auto"/>
          <w:spacing w:val="60"/>
          <w:sz w:val="56"/>
          <w:szCs w:val="56"/>
          <w:highlight w:val="none"/>
        </w:rPr>
      </w:pPr>
      <w:r>
        <w:rPr>
          <w:rFonts w:hint="eastAsia" w:ascii="黑体" w:hAnsi="黑体" w:eastAsia="黑体"/>
          <w:b/>
          <w:color w:val="auto"/>
          <w:sz w:val="56"/>
          <w:szCs w:val="56"/>
          <w:highlight w:val="none"/>
          <w:lang w:val="zh-CN"/>
        </w:rPr>
        <w:t>《投标文件》—符合性响应文件</w:t>
      </w:r>
    </w:p>
    <w:p w14:paraId="59AE2D77">
      <w:pPr>
        <w:spacing w:before="156" w:beforeLines="50" w:after="156" w:afterLines="50" w:line="360" w:lineRule="auto"/>
        <w:ind w:firstLine="1744" w:firstLineChars="545"/>
        <w:rPr>
          <w:rFonts w:ascii="宋体" w:hAnsi="宋体"/>
          <w:b/>
          <w:color w:val="auto"/>
          <w:sz w:val="36"/>
          <w:szCs w:val="36"/>
          <w:highlight w:val="none"/>
        </w:rPr>
      </w:pPr>
      <w:r>
        <w:rPr>
          <w:rFonts w:hint="eastAsia" w:ascii="宋体" w:hAnsi="宋体"/>
          <w:color w:val="auto"/>
          <w:sz w:val="32"/>
          <w:szCs w:val="32"/>
          <w:highlight w:val="none"/>
        </w:rPr>
        <w:t>项目编号：</w:t>
      </w:r>
      <w:r>
        <w:rPr>
          <w:rFonts w:hint="eastAsia" w:ascii="宋体" w:hAnsi="宋体"/>
          <w:b/>
          <w:color w:val="auto"/>
          <w:sz w:val="36"/>
          <w:szCs w:val="36"/>
          <w:highlight w:val="none"/>
          <w:u w:val="single"/>
        </w:rPr>
        <w:t xml:space="preserve">                      </w:t>
      </w:r>
    </w:p>
    <w:p w14:paraId="4024638B">
      <w:pPr>
        <w:spacing w:line="360" w:lineRule="auto"/>
        <w:rPr>
          <w:rFonts w:ascii="宋体" w:hAnsi="宋体"/>
          <w:b/>
          <w:color w:val="auto"/>
          <w:sz w:val="36"/>
          <w:szCs w:val="36"/>
          <w:highlight w:val="none"/>
        </w:rPr>
      </w:pPr>
    </w:p>
    <w:p w14:paraId="118D93AE">
      <w:pPr>
        <w:spacing w:line="360" w:lineRule="auto"/>
        <w:rPr>
          <w:rFonts w:ascii="宋体" w:hAnsi="宋体"/>
          <w:b/>
          <w:color w:val="auto"/>
          <w:sz w:val="36"/>
          <w:szCs w:val="36"/>
          <w:highlight w:val="none"/>
        </w:rPr>
      </w:pPr>
    </w:p>
    <w:p w14:paraId="50EAF701">
      <w:pPr>
        <w:pStyle w:val="53"/>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10D4104F">
      <w:pPr>
        <w:pStyle w:val="53"/>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5E63FBE2">
      <w:pPr>
        <w:spacing w:before="468" w:beforeLines="150" w:after="468" w:afterLines="150" w:line="586" w:lineRule="atLeast"/>
        <w:rPr>
          <w:rFonts w:ascii="黑体" w:hAnsi="黑体" w:eastAsia="黑体"/>
          <w:b/>
          <w:color w:val="auto"/>
          <w:sz w:val="36"/>
          <w:szCs w:val="36"/>
          <w:highlight w:val="none"/>
          <w:lang w:val="zh-CN"/>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F502C41">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r>
        <w:rPr>
          <w:rFonts w:eastAsia="方正黑体简体"/>
          <w:b/>
          <w:color w:val="auto"/>
          <w:sz w:val="30"/>
          <w:szCs w:val="30"/>
          <w:highlight w:val="none"/>
        </w:rPr>
        <w:t xml:space="preserve"> </w:t>
      </w:r>
    </w:p>
    <w:p w14:paraId="14CCEE0D">
      <w:pPr>
        <w:spacing w:after="156" w:afterLines="50" w:line="351" w:lineRule="atLeast"/>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  录</w:t>
      </w:r>
    </w:p>
    <w:p w14:paraId="59096E78">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1、投标书</w:t>
      </w:r>
    </w:p>
    <w:p w14:paraId="04C6E9A5">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2、开标一览表（即交易系统中报价一览表）</w:t>
      </w:r>
    </w:p>
    <w:p w14:paraId="7F0EDA21">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3、投标报价明细表</w:t>
      </w:r>
    </w:p>
    <w:p w14:paraId="49E0D2B4">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4、服务方案及服务质量承诺</w:t>
      </w:r>
    </w:p>
    <w:p w14:paraId="4AA03E8E">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5、服务拟投入设备清单</w:t>
      </w:r>
    </w:p>
    <w:p w14:paraId="49228E63">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6、服务拟投入人员情况表</w:t>
      </w:r>
    </w:p>
    <w:p w14:paraId="6659F581">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7、偏差表</w:t>
      </w:r>
    </w:p>
    <w:p w14:paraId="2E286E4C">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8、</w:t>
      </w:r>
      <w:r>
        <w:rPr>
          <w:rFonts w:hint="eastAsia" w:asciiTheme="minorEastAsia" w:hAnsiTheme="minorEastAsia" w:eastAsiaTheme="minorEastAsia" w:cstheme="minorEastAsia"/>
          <w:color w:val="auto"/>
          <w:sz w:val="24"/>
          <w:szCs w:val="24"/>
          <w:highlight w:val="none"/>
        </w:rPr>
        <w:t>反商业贿赂承诺书</w:t>
      </w:r>
    </w:p>
    <w:p w14:paraId="7360A24E">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9、履约承诺书</w:t>
      </w:r>
    </w:p>
    <w:p w14:paraId="25AC2915">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10、招标项目要求及采购需求所需的其他材料</w:t>
      </w:r>
    </w:p>
    <w:p w14:paraId="77B58429">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11、投标人须知所需的其他材料</w:t>
      </w:r>
    </w:p>
    <w:p w14:paraId="40643E21">
      <w:pPr>
        <w:snapToGrid w:val="0"/>
        <w:spacing w:line="480" w:lineRule="auto"/>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12、评标办法所需的其他材料</w:t>
      </w:r>
    </w:p>
    <w:p w14:paraId="2F2995DF">
      <w:pPr>
        <w:snapToGrid w:val="0"/>
        <w:spacing w:line="480" w:lineRule="auto"/>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12-1、附件：证明材料查询核验工作的清单及要求</w:t>
      </w:r>
    </w:p>
    <w:p w14:paraId="56415205">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13、投标人认为有必要提交的其它材料</w:t>
      </w:r>
    </w:p>
    <w:p w14:paraId="732AC88E">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13-1、中小企业声明函(如有)、残疾人福利性单位声明函（如符合条件时填写*）</w:t>
      </w:r>
    </w:p>
    <w:p w14:paraId="60DB6CD2">
      <w:pPr>
        <w:widowControl w:val="0"/>
        <w:snapToGrid w:val="0"/>
        <w:spacing w:line="48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13-2、其它材料</w:t>
      </w:r>
    </w:p>
    <w:p w14:paraId="2401F703">
      <w:pPr>
        <w:snapToGrid w:val="0"/>
        <w:spacing w:line="560" w:lineRule="atLeast"/>
        <w:textAlignment w:val="top"/>
        <w:rPr>
          <w:rFonts w:ascii="黑体" w:eastAsia="黑体"/>
          <w:b/>
          <w:color w:val="auto"/>
          <w:spacing w:val="60"/>
          <w:sz w:val="36"/>
          <w:szCs w:val="36"/>
          <w:highlight w:val="none"/>
        </w:rPr>
      </w:pPr>
      <w:r>
        <w:rPr>
          <w:rFonts w:ascii="黑体" w:eastAsia="黑体"/>
          <w:b/>
          <w:color w:val="auto"/>
          <w:spacing w:val="60"/>
          <w:sz w:val="36"/>
          <w:szCs w:val="36"/>
          <w:highlight w:val="none"/>
        </w:rPr>
        <w:br w:type="page"/>
      </w:r>
    </w:p>
    <w:p w14:paraId="58781563">
      <w:pPr>
        <w:snapToGrid w:val="0"/>
        <w:spacing w:line="560" w:lineRule="atLeast"/>
        <w:textAlignment w:val="top"/>
        <w:rPr>
          <w:rFonts w:hint="eastAsia" w:ascii="黑体" w:eastAsia="黑体"/>
          <w:b/>
          <w:color w:val="auto"/>
          <w:spacing w:val="60"/>
          <w:sz w:val="28"/>
          <w:szCs w:val="28"/>
          <w:highlight w:val="none"/>
        </w:rPr>
      </w:pPr>
    </w:p>
    <w:p w14:paraId="035C09F1">
      <w:pPr>
        <w:spacing w:line="351" w:lineRule="atLeast"/>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1、投标书</w:t>
      </w:r>
    </w:p>
    <w:p w14:paraId="0495C128">
      <w:pPr>
        <w:snapToGrid w:val="0"/>
        <w:spacing w:line="560" w:lineRule="atLeast"/>
        <w:textAlignment w:val="top"/>
        <w:rPr>
          <w:color w:val="auto"/>
          <w:sz w:val="28"/>
          <w:highlight w:val="none"/>
        </w:rPr>
      </w:pPr>
    </w:p>
    <w:p w14:paraId="763AABD3">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0732E937">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根据贵方公开招标</w:t>
      </w:r>
      <w:r>
        <w:rPr>
          <w:rFonts w:hint="eastAsia"/>
          <w:color w:val="auto"/>
          <w:sz w:val="24"/>
          <w:szCs w:val="24"/>
          <w:highlight w:val="none"/>
          <w:u w:val="single"/>
        </w:rPr>
        <w:t xml:space="preserve">   </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的《招标文件》（项目编号：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），经详细研究，我们决定参加该项目的采购活动并按要求提交《投标文件》。我们郑重声明对我单位提交的所有投标资料的真实准确完整承担完全责任、并对之负法律责任。</w:t>
      </w:r>
    </w:p>
    <w:p w14:paraId="1D1F2D36">
      <w:pPr>
        <w:adjustRightInd w:val="0"/>
        <w:snapToGrid w:val="0"/>
        <w:spacing w:before="156" w:beforeLines="50" w:line="300" w:lineRule="auto"/>
        <w:ind w:firstLine="539"/>
        <w:textAlignment w:val="top"/>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符合性响应文件</w:t>
      </w:r>
    </w:p>
    <w:p w14:paraId="41A690D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（1）投标书</w:t>
      </w:r>
    </w:p>
    <w:p w14:paraId="2FBF9AB9">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（2）开标一览表（即交易系统中报价一览表）</w:t>
      </w:r>
    </w:p>
    <w:p w14:paraId="4ED08091">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（3）投标报价明细表</w:t>
      </w:r>
    </w:p>
    <w:p w14:paraId="610A97B9">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（4）服务方案及服务质量承诺</w:t>
      </w:r>
    </w:p>
    <w:p w14:paraId="02B7F070">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（5）服务拟投入设备清单</w:t>
      </w:r>
    </w:p>
    <w:p w14:paraId="2B0183E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（6）服务拟投入人员情况表</w:t>
      </w:r>
    </w:p>
    <w:p w14:paraId="3AC44C70">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（7）偏差表</w:t>
      </w:r>
    </w:p>
    <w:p w14:paraId="0189EB2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（8）反商业贿赂承诺书</w:t>
      </w:r>
    </w:p>
    <w:p w14:paraId="16D8808F">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（9）履约承诺书</w:t>
      </w:r>
    </w:p>
    <w:p w14:paraId="673A4EF5">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（10）招标项目要求及采购需求所需的其他材料（按条款需要）</w:t>
      </w:r>
    </w:p>
    <w:p w14:paraId="5F9BABB3">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（11）投标人须知所需的其他材料（按条款需要）</w:t>
      </w:r>
    </w:p>
    <w:p w14:paraId="4F6B35D1">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（12）评标办法所需的其他材料（按条款需要）</w:t>
      </w:r>
    </w:p>
    <w:p w14:paraId="605C3C64">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（13）投标人认为有必要提交的其它材料</w:t>
      </w:r>
    </w:p>
    <w:p w14:paraId="4636872F">
      <w:pPr>
        <w:adjustRightInd w:val="0"/>
        <w:snapToGrid w:val="0"/>
        <w:spacing w:before="156" w:beforeLines="50" w:line="300" w:lineRule="auto"/>
        <w:ind w:firstLine="539"/>
        <w:textAlignment w:val="top"/>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资格性证明文件</w:t>
      </w:r>
    </w:p>
    <w:p w14:paraId="387361D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（14）关于资格的声明函</w:t>
      </w:r>
    </w:p>
    <w:p w14:paraId="29D6580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（15）资格要求相关证明材料（文件）</w:t>
      </w:r>
    </w:p>
    <w:p w14:paraId="6A4F1603">
      <w:pPr>
        <w:widowControl w:val="0"/>
        <w:snapToGrid w:val="0"/>
        <w:spacing w:line="360" w:lineRule="auto"/>
        <w:ind w:firstLine="578"/>
        <w:textAlignment w:val="top"/>
        <w:rPr>
          <w:color w:val="auto"/>
          <w:sz w:val="24"/>
          <w:szCs w:val="24"/>
          <w:highlight w:val="none"/>
        </w:rPr>
      </w:pPr>
    </w:p>
    <w:p w14:paraId="79CB53FE">
      <w:pPr>
        <w:widowControl w:val="0"/>
        <w:snapToGrid w:val="0"/>
        <w:spacing w:line="360" w:lineRule="auto"/>
        <w:ind w:left="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1、我们愿按照《招标文件》中规定的条款和要求，提供完成《招标文件》规定的全部工作，投标总价为：</w:t>
      </w:r>
    </w:p>
    <w:p w14:paraId="2460A18A">
      <w:pPr>
        <w:widowControl w:val="0"/>
        <w:snapToGrid w:val="0"/>
        <w:spacing w:line="360" w:lineRule="auto"/>
        <w:ind w:left="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RMB¥：</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 ）；</w:t>
      </w:r>
    </w:p>
    <w:p w14:paraId="1F7C19FA">
      <w:pPr>
        <w:widowControl w:val="0"/>
        <w:snapToGrid w:val="0"/>
        <w:spacing w:line="360" w:lineRule="auto"/>
        <w:ind w:left="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交付（实施）期：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，交付（实施）地点：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98CADE8">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2、如果我们的《投标文件》被接受，我们将履行《招标文件》中规定的每一项要求，按期、按质、按量履行合同。</w:t>
      </w:r>
    </w:p>
    <w:p w14:paraId="4F5407A6">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3、我们已详细阅读全部《招标文件》，包括修改文件以及全部参考资料和有关附件。我们完全理解并同意放弃对这方面有不明及误解的权力。</w:t>
      </w:r>
    </w:p>
    <w:p w14:paraId="52C5CF56">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4、我们同意提供按照贵方可能要求的与其投标有关的一切数据或资料，理解贵方不一定要接受最低价的投标或收到的任何投标。</w:t>
      </w:r>
    </w:p>
    <w:p w14:paraId="4D81F672">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5、本投标自开标日起有效期为90日历天。</w:t>
      </w:r>
    </w:p>
    <w:p w14:paraId="3D933024">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6、我们愿按《中华人民共和国民法典》履行其的全部责任。</w:t>
      </w:r>
    </w:p>
    <w:p w14:paraId="24C16DB8">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7、我们承诺按照《招标文件》规定的付款方式执行。</w:t>
      </w:r>
    </w:p>
    <w:p w14:paraId="0F2A977B">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8、如果在规定的开标时间后，我单位在投标有效期内撤回投标的，依据《招标文件》“第三章 3.5.5 违背承诺的责任追究措施”，我单位承担相应法律责任及违约责任。</w:t>
      </w:r>
    </w:p>
    <w:p w14:paraId="3D03EDBA">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与本投标有关的一切正式往来请寄：</w:t>
      </w:r>
    </w:p>
    <w:p w14:paraId="7A153804">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p>
    <w:p w14:paraId="60FAEB0D">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邮政编码：       </w:t>
      </w:r>
    </w:p>
    <w:p w14:paraId="741EFCE0">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传真：</w:t>
      </w:r>
    </w:p>
    <w:p w14:paraId="4E12AA07">
      <w:pPr>
        <w:widowControl w:val="0"/>
        <w:snapToGrid w:val="0"/>
        <w:spacing w:line="360" w:lineRule="auto"/>
        <w:ind w:firstLine="578"/>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2522A011">
      <w:pPr>
        <w:widowControl w:val="0"/>
        <w:snapToGrid w:val="0"/>
        <w:spacing w:line="360" w:lineRule="auto"/>
        <w:textAlignment w:val="top"/>
        <w:rPr>
          <w:rFonts w:asciiTheme="minorEastAsia" w:hAnsiTheme="minorEastAsia" w:eastAsiaTheme="minorEastAsia" w:cstheme="minorEastAsia"/>
          <w:color w:val="auto"/>
          <w:sz w:val="24"/>
          <w:szCs w:val="24"/>
          <w:highlight w:val="none"/>
        </w:rPr>
      </w:pPr>
    </w:p>
    <w:p w14:paraId="722B0293">
      <w:pPr>
        <w:widowControl w:val="0"/>
        <w:snapToGrid w:val="0"/>
        <w:spacing w:line="360" w:lineRule="auto"/>
        <w:textAlignment w:val="top"/>
        <w:rPr>
          <w:rFonts w:asciiTheme="minorEastAsia" w:hAnsiTheme="minorEastAsia" w:eastAsiaTheme="minorEastAsia" w:cstheme="minorEastAsia"/>
          <w:color w:val="auto"/>
          <w:sz w:val="24"/>
          <w:szCs w:val="24"/>
          <w:highlight w:val="none"/>
        </w:rPr>
      </w:pPr>
    </w:p>
    <w:p w14:paraId="040A4B62">
      <w:pPr>
        <w:widowControl w:val="0"/>
        <w:snapToGrid w:val="0"/>
        <w:spacing w:line="360" w:lineRule="auto"/>
        <w:textAlignment w:val="top"/>
        <w:rPr>
          <w:rFonts w:asciiTheme="minorEastAsia" w:hAnsiTheme="minorEastAsia" w:eastAsiaTheme="minorEastAsia" w:cstheme="minorEastAsia"/>
          <w:color w:val="auto"/>
          <w:sz w:val="24"/>
          <w:szCs w:val="24"/>
          <w:highlight w:val="none"/>
        </w:rPr>
      </w:pPr>
    </w:p>
    <w:p w14:paraId="39DD38ED">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1BDEEE3A">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47374104">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p>
    <w:p w14:paraId="4E0C4F46">
      <w:pPr>
        <w:widowControl w:val="0"/>
        <w:snapToGrid w:val="0"/>
        <w:spacing w:line="360" w:lineRule="auto"/>
        <w:textAlignment w:val="top"/>
        <w:rPr>
          <w:color w:val="auto"/>
          <w:sz w:val="24"/>
          <w:szCs w:val="24"/>
          <w:highlight w:val="none"/>
        </w:rPr>
      </w:pPr>
    </w:p>
    <w:p w14:paraId="2D0CEF33">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14:paraId="61E39773">
      <w:pPr>
        <w:pStyle w:val="15"/>
        <w:adjustRightInd w:val="0"/>
        <w:snapToGrid w:val="0"/>
        <w:spacing w:before="0" w:beforeAutospacing="0" w:after="0" w:afterAutospacing="0"/>
        <w:rPr>
          <w:rFonts w:hint="eastAsia" w:eastAsia="方正黑体简体"/>
          <w:b/>
          <w:color w:val="auto"/>
          <w:sz w:val="24"/>
          <w:szCs w:val="24"/>
          <w:highlight w:val="none"/>
        </w:rPr>
      </w:pPr>
    </w:p>
    <w:p w14:paraId="3CDB6C4A">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2、开标一览表（即交易系统中报价一览表）</w:t>
      </w:r>
    </w:p>
    <w:p w14:paraId="68BED315">
      <w:pPr>
        <w:pStyle w:val="15"/>
        <w:adjustRightInd w:val="0"/>
        <w:snapToGrid w:val="0"/>
        <w:spacing w:before="0" w:beforeAutospacing="0" w:after="0" w:afterAutospacing="0"/>
        <w:rPr>
          <w:color w:val="auto"/>
          <w:highlight w:val="none"/>
        </w:rPr>
      </w:pPr>
    </w:p>
    <w:p w14:paraId="57E3DC17">
      <w:pPr>
        <w:widowControl w:val="0"/>
        <w:snapToGrid w:val="0"/>
        <w:spacing w:before="156" w:beforeLines="50" w:line="24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注：1、投标人需在安阳市公共资源电子交易平台《投标文件》制作工具中、按系统要求填列报价一览表（即开标一览表），系统中填列的报价一览表（即开标一览表）为投标人《投标文件》的一部分。</w:t>
      </w:r>
    </w:p>
    <w:p w14:paraId="6BB5CAB6">
      <w:pPr>
        <w:widowControl w:val="0"/>
        <w:snapToGrid w:val="0"/>
        <w:spacing w:before="156" w:beforeLines="50" w:line="240" w:lineRule="auto"/>
        <w:ind w:firstLine="5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2、投标人的投标报价（价格构成）应包括《招标文件》所述投标报价的所有内容。</w:t>
      </w:r>
    </w:p>
    <w:p w14:paraId="6C30AC2E">
      <w:pPr>
        <w:widowControl w:val="0"/>
        <w:snapToGrid w:val="0"/>
        <w:spacing w:before="156" w:beforeLines="50" w:line="240" w:lineRule="auto"/>
        <w:ind w:firstLine="54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可对《招标文件》中所列的所有标段（包）进行分别投标，也可选择其中一个标段（包）或几个标段（包）投标，但不得将《招标文件》规定的同一标段（包）的内容拆开投标，否则将按无效投标处理。</w:t>
      </w:r>
    </w:p>
    <w:p w14:paraId="7D62ECFA">
      <w:pPr>
        <w:widowControl w:val="0"/>
        <w:snapToGrid w:val="0"/>
        <w:spacing w:before="156" w:beforeLines="50" w:line="240" w:lineRule="auto"/>
        <w:ind w:firstLine="54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4、开标一览表与报价明细表有差别时，以开标一览表为准；大写文字表示的数据与小写数字表示的有差别时，以大写文字表示的数据为准。</w:t>
      </w:r>
    </w:p>
    <w:p w14:paraId="1CEE3F66">
      <w:pPr>
        <w:widowControl w:val="0"/>
        <w:snapToGrid w:val="0"/>
        <w:spacing w:line="360" w:lineRule="auto"/>
        <w:textAlignment w:val="top"/>
        <w:rPr>
          <w:b/>
          <w:color w:val="auto"/>
          <w:sz w:val="24"/>
          <w:szCs w:val="24"/>
          <w:highlight w:val="none"/>
        </w:rPr>
      </w:pPr>
    </w:p>
    <w:p w14:paraId="50CD6A21">
      <w:pPr>
        <w:widowControl w:val="0"/>
        <w:snapToGrid w:val="0"/>
        <w:spacing w:line="360" w:lineRule="auto"/>
        <w:textAlignment w:val="top"/>
        <w:rPr>
          <w:b/>
          <w:color w:val="auto"/>
          <w:sz w:val="24"/>
          <w:szCs w:val="24"/>
          <w:highlight w:val="none"/>
        </w:rPr>
      </w:pPr>
    </w:p>
    <w:p w14:paraId="6F137C48">
      <w:pPr>
        <w:widowControl w:val="0"/>
        <w:snapToGrid w:val="0"/>
        <w:spacing w:line="360" w:lineRule="auto"/>
        <w:textAlignment w:val="top"/>
        <w:rPr>
          <w:b/>
          <w:color w:val="auto"/>
          <w:sz w:val="24"/>
          <w:szCs w:val="24"/>
          <w:highlight w:val="none"/>
        </w:rPr>
      </w:pPr>
    </w:p>
    <w:p w14:paraId="23B70DA1">
      <w:pPr>
        <w:widowControl w:val="0"/>
        <w:snapToGrid w:val="0"/>
        <w:spacing w:line="360" w:lineRule="auto"/>
        <w:textAlignment w:val="top"/>
        <w:rPr>
          <w:b/>
          <w:color w:val="auto"/>
          <w:sz w:val="24"/>
          <w:szCs w:val="24"/>
          <w:highlight w:val="none"/>
        </w:rPr>
      </w:pPr>
    </w:p>
    <w:p w14:paraId="2940BFAB">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0960B08A">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204E51B0">
      <w:pPr>
        <w:widowControl w:val="0"/>
        <w:snapToGrid w:val="0"/>
        <w:spacing w:line="480" w:lineRule="auto"/>
        <w:textAlignment w:val="top"/>
        <w:rPr>
          <w:b/>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b/>
          <w:color w:val="auto"/>
          <w:sz w:val="24"/>
          <w:szCs w:val="24"/>
          <w:highlight w:val="none"/>
        </w:rPr>
        <w:br w:type="page"/>
      </w:r>
    </w:p>
    <w:p w14:paraId="4A92B423">
      <w:pPr>
        <w:pStyle w:val="15"/>
        <w:adjustRightInd w:val="0"/>
        <w:snapToGrid w:val="0"/>
        <w:spacing w:before="0" w:beforeAutospacing="0" w:after="0" w:afterAutospacing="0"/>
        <w:rPr>
          <w:rFonts w:hint="eastAsia" w:eastAsia="方正黑体简体"/>
          <w:b/>
          <w:color w:val="auto"/>
          <w:sz w:val="24"/>
          <w:szCs w:val="24"/>
          <w:highlight w:val="none"/>
        </w:rPr>
      </w:pPr>
    </w:p>
    <w:p w14:paraId="334BB1C0">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3、投标报价明细表</w:t>
      </w:r>
    </w:p>
    <w:p w14:paraId="4E033F0F">
      <w:pPr>
        <w:pStyle w:val="15"/>
        <w:adjustRightInd w:val="0"/>
        <w:snapToGrid w:val="0"/>
        <w:spacing w:before="0" w:beforeAutospacing="0" w:after="0" w:afterAutospacing="0"/>
        <w:rPr>
          <w:color w:val="auto"/>
          <w:highlight w:val="none"/>
        </w:rPr>
      </w:pPr>
    </w:p>
    <w:p w14:paraId="412030C8">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14:paraId="63E53B3C">
      <w:pPr>
        <w:pStyle w:val="15"/>
        <w:adjustRightInd w:val="0"/>
        <w:snapToGrid w:val="0"/>
        <w:spacing w:before="0" w:beforeAutospacing="0" w:after="0" w:afterAutospacing="0"/>
        <w:rPr>
          <w:color w:val="auto"/>
          <w:highlight w:val="none"/>
        </w:rPr>
      </w:pPr>
      <w:r>
        <w:rPr>
          <w:rFonts w:hint="eastAsia"/>
          <w:color w:val="auto"/>
          <w:highlight w:val="none"/>
        </w:rPr>
        <w:t>项目编号：</w:t>
      </w:r>
    </w:p>
    <w:tbl>
      <w:tblPr>
        <w:tblStyle w:val="18"/>
        <w:tblW w:w="918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1623"/>
        <w:gridCol w:w="2160"/>
        <w:gridCol w:w="780"/>
        <w:gridCol w:w="749"/>
        <w:gridCol w:w="1134"/>
        <w:gridCol w:w="2268"/>
      </w:tblGrid>
      <w:tr w14:paraId="3DD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6" w:type="dxa"/>
            <w:tcBorders>
              <w:top w:val="single" w:color="000000" w:sz="8" w:space="0"/>
              <w:left w:val="single" w:color="000000" w:sz="8" w:space="0"/>
              <w:bottom w:val="single" w:color="000000" w:sz="4" w:space="0"/>
              <w:right w:val="single" w:color="000000" w:sz="4" w:space="0"/>
            </w:tcBorders>
            <w:vAlign w:val="center"/>
          </w:tcPr>
          <w:p w14:paraId="390D4BA7">
            <w:pPr>
              <w:spacing w:line="560" w:lineRule="exact"/>
              <w:jc w:val="center"/>
              <w:rPr>
                <w:color w:val="auto"/>
                <w:sz w:val="28"/>
                <w:highlight w:val="none"/>
              </w:rPr>
            </w:pPr>
            <w:r>
              <w:rPr>
                <w:rFonts w:hint="eastAsia"/>
                <w:color w:val="auto"/>
                <w:highlight w:val="none"/>
              </w:rPr>
              <w:t>序号</w:t>
            </w:r>
          </w:p>
        </w:tc>
        <w:tc>
          <w:tcPr>
            <w:tcW w:w="1623" w:type="dxa"/>
            <w:tcBorders>
              <w:top w:val="single" w:color="000000" w:sz="8" w:space="0"/>
              <w:left w:val="single" w:color="auto" w:sz="4" w:space="0"/>
              <w:bottom w:val="single" w:color="000000" w:sz="4" w:space="0"/>
              <w:right w:val="single" w:color="000000" w:sz="4" w:space="0"/>
            </w:tcBorders>
            <w:vAlign w:val="center"/>
          </w:tcPr>
          <w:p w14:paraId="640BB514">
            <w:pPr>
              <w:spacing w:line="560" w:lineRule="exact"/>
              <w:jc w:val="center"/>
              <w:rPr>
                <w:color w:val="auto"/>
                <w:sz w:val="28"/>
                <w:highlight w:val="none"/>
              </w:rPr>
            </w:pPr>
            <w:r>
              <w:rPr>
                <w:rFonts w:hint="eastAsia"/>
                <w:color w:val="auto"/>
                <w:highlight w:val="none"/>
              </w:rPr>
              <w:t>费用名称</w:t>
            </w:r>
          </w:p>
        </w:tc>
        <w:tc>
          <w:tcPr>
            <w:tcW w:w="2160" w:type="dxa"/>
            <w:tcBorders>
              <w:top w:val="single" w:color="000000" w:sz="8" w:space="0"/>
              <w:left w:val="single" w:color="auto" w:sz="4" w:space="0"/>
              <w:bottom w:val="single" w:color="000000" w:sz="4" w:space="0"/>
              <w:right w:val="single" w:color="auto" w:sz="4" w:space="0"/>
            </w:tcBorders>
            <w:vAlign w:val="center"/>
          </w:tcPr>
          <w:p w14:paraId="4452E1F1">
            <w:pPr>
              <w:spacing w:line="560" w:lineRule="exact"/>
              <w:jc w:val="center"/>
              <w:rPr>
                <w:color w:val="auto"/>
                <w:sz w:val="28"/>
                <w:highlight w:val="none"/>
              </w:rPr>
            </w:pPr>
            <w:r>
              <w:rPr>
                <w:rFonts w:hint="eastAsia"/>
                <w:color w:val="auto"/>
                <w:highlight w:val="none"/>
              </w:rPr>
              <w:t>费用内容</w:t>
            </w:r>
          </w:p>
        </w:tc>
        <w:tc>
          <w:tcPr>
            <w:tcW w:w="780" w:type="dxa"/>
            <w:tcBorders>
              <w:top w:val="single" w:color="000000" w:sz="8" w:space="0"/>
              <w:left w:val="single" w:color="auto" w:sz="4" w:space="0"/>
              <w:bottom w:val="single" w:color="000000" w:sz="4" w:space="0"/>
              <w:right w:val="single" w:color="000000" w:sz="4" w:space="0"/>
            </w:tcBorders>
            <w:vAlign w:val="center"/>
          </w:tcPr>
          <w:p w14:paraId="4204903E">
            <w:pPr>
              <w:spacing w:line="560" w:lineRule="exact"/>
              <w:jc w:val="center"/>
              <w:rPr>
                <w:color w:val="auto"/>
                <w:sz w:val="28"/>
                <w:highlight w:val="none"/>
              </w:rPr>
            </w:pPr>
            <w:r>
              <w:rPr>
                <w:rFonts w:hint="eastAsia"/>
                <w:color w:val="auto"/>
                <w:highlight w:val="none"/>
              </w:rPr>
              <w:t>单位</w:t>
            </w:r>
          </w:p>
        </w:tc>
        <w:tc>
          <w:tcPr>
            <w:tcW w:w="749" w:type="dxa"/>
            <w:tcBorders>
              <w:top w:val="single" w:color="000000" w:sz="8" w:space="0"/>
              <w:left w:val="single" w:color="auto" w:sz="4" w:space="0"/>
              <w:bottom w:val="single" w:color="000000" w:sz="4" w:space="0"/>
              <w:right w:val="single" w:color="000000" w:sz="4" w:space="0"/>
            </w:tcBorders>
            <w:vAlign w:val="center"/>
          </w:tcPr>
          <w:p w14:paraId="698BE41F">
            <w:pPr>
              <w:spacing w:line="560" w:lineRule="exact"/>
              <w:jc w:val="center"/>
              <w:rPr>
                <w:color w:val="auto"/>
                <w:sz w:val="28"/>
                <w:highlight w:val="none"/>
              </w:rPr>
            </w:pPr>
            <w:r>
              <w:rPr>
                <w:rFonts w:hint="eastAsia"/>
                <w:color w:val="auto"/>
                <w:highlight w:val="none"/>
              </w:rPr>
              <w:t>数量</w:t>
            </w:r>
          </w:p>
        </w:tc>
        <w:tc>
          <w:tcPr>
            <w:tcW w:w="1134" w:type="dxa"/>
            <w:tcBorders>
              <w:top w:val="single" w:color="000000" w:sz="8" w:space="0"/>
              <w:left w:val="single" w:color="auto" w:sz="4" w:space="0"/>
              <w:bottom w:val="single" w:color="000000" w:sz="4" w:space="0"/>
              <w:right w:val="single" w:color="000000" w:sz="4" w:space="0"/>
            </w:tcBorders>
            <w:vAlign w:val="center"/>
          </w:tcPr>
          <w:p w14:paraId="7549A1B5">
            <w:pPr>
              <w:spacing w:line="560" w:lineRule="exact"/>
              <w:jc w:val="center"/>
              <w:rPr>
                <w:color w:val="auto"/>
                <w:sz w:val="28"/>
                <w:highlight w:val="none"/>
              </w:rPr>
            </w:pPr>
            <w:r>
              <w:rPr>
                <w:rFonts w:hint="eastAsia"/>
                <w:color w:val="auto"/>
                <w:highlight w:val="none"/>
              </w:rPr>
              <w:t>单价</w:t>
            </w:r>
          </w:p>
        </w:tc>
        <w:tc>
          <w:tcPr>
            <w:tcW w:w="2268" w:type="dxa"/>
            <w:tcBorders>
              <w:top w:val="single" w:color="000000" w:sz="8" w:space="0"/>
              <w:left w:val="single" w:color="auto" w:sz="4" w:space="0"/>
              <w:bottom w:val="single" w:color="000000" w:sz="4" w:space="0"/>
              <w:right w:val="single" w:color="000000" w:sz="8" w:space="0"/>
            </w:tcBorders>
            <w:vAlign w:val="center"/>
          </w:tcPr>
          <w:p w14:paraId="7871D37F">
            <w:pPr>
              <w:spacing w:line="560" w:lineRule="exact"/>
              <w:jc w:val="center"/>
              <w:rPr>
                <w:color w:val="auto"/>
                <w:sz w:val="28"/>
                <w:highlight w:val="none"/>
              </w:rPr>
            </w:pPr>
            <w:r>
              <w:rPr>
                <w:rFonts w:hint="eastAsia"/>
                <w:color w:val="auto"/>
                <w:highlight w:val="none"/>
              </w:rPr>
              <w:t>小计</w:t>
            </w:r>
          </w:p>
        </w:tc>
      </w:tr>
      <w:tr w14:paraId="0D2B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6322C078">
            <w:pPr>
              <w:spacing w:line="560" w:lineRule="exact"/>
              <w:jc w:val="center"/>
              <w:rPr>
                <w:color w:val="auto"/>
                <w:sz w:val="28"/>
                <w:highlight w:val="none"/>
              </w:rPr>
            </w:pPr>
            <w:r>
              <w:rPr>
                <w:color w:val="auto"/>
                <w:highlight w:val="none"/>
              </w:rPr>
              <w:t>1</w:t>
            </w:r>
          </w:p>
        </w:tc>
        <w:tc>
          <w:tcPr>
            <w:tcW w:w="1623" w:type="dxa"/>
            <w:tcBorders>
              <w:top w:val="single" w:color="auto" w:sz="4" w:space="0"/>
              <w:left w:val="single" w:color="auto" w:sz="4" w:space="0"/>
              <w:bottom w:val="single" w:color="000000" w:sz="4" w:space="0"/>
              <w:right w:val="single" w:color="000000" w:sz="4" w:space="0"/>
            </w:tcBorders>
            <w:vAlign w:val="center"/>
          </w:tcPr>
          <w:p w14:paraId="28CCFEC9">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4B9735FC">
            <w:pPr>
              <w:spacing w:line="560" w:lineRule="exact"/>
              <w:jc w:val="left"/>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307636F1">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3845F68B">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5CA62E82">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76FDD4C4">
            <w:pPr>
              <w:spacing w:line="560" w:lineRule="exact"/>
              <w:jc w:val="center"/>
              <w:rPr>
                <w:color w:val="auto"/>
                <w:sz w:val="28"/>
                <w:highlight w:val="none"/>
              </w:rPr>
            </w:pPr>
          </w:p>
        </w:tc>
      </w:tr>
      <w:tr w14:paraId="12C0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5665AFD4">
            <w:pPr>
              <w:spacing w:line="560" w:lineRule="exact"/>
              <w:jc w:val="center"/>
              <w:rPr>
                <w:color w:val="auto"/>
                <w:sz w:val="28"/>
                <w:highlight w:val="none"/>
              </w:rPr>
            </w:pPr>
            <w:r>
              <w:rPr>
                <w:color w:val="auto"/>
                <w:highlight w:val="none"/>
              </w:rPr>
              <w:t>2</w:t>
            </w:r>
          </w:p>
        </w:tc>
        <w:tc>
          <w:tcPr>
            <w:tcW w:w="1623" w:type="dxa"/>
            <w:tcBorders>
              <w:top w:val="single" w:color="auto" w:sz="4" w:space="0"/>
              <w:left w:val="single" w:color="auto" w:sz="4" w:space="0"/>
              <w:bottom w:val="single" w:color="000000" w:sz="4" w:space="0"/>
              <w:right w:val="single" w:color="000000" w:sz="4" w:space="0"/>
            </w:tcBorders>
            <w:vAlign w:val="center"/>
          </w:tcPr>
          <w:p w14:paraId="1D57A8F7">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3C160205">
            <w:pPr>
              <w:spacing w:line="560" w:lineRule="exact"/>
              <w:jc w:val="left"/>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15D837D8">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57BD9BEB">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05D75282">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7AE99D2B">
            <w:pPr>
              <w:spacing w:line="560" w:lineRule="exact"/>
              <w:jc w:val="center"/>
              <w:rPr>
                <w:color w:val="auto"/>
                <w:sz w:val="28"/>
                <w:highlight w:val="none"/>
              </w:rPr>
            </w:pPr>
          </w:p>
        </w:tc>
      </w:tr>
      <w:tr w14:paraId="775C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65CDA34B">
            <w:pPr>
              <w:spacing w:line="560" w:lineRule="exact"/>
              <w:jc w:val="center"/>
              <w:rPr>
                <w:color w:val="auto"/>
                <w:sz w:val="28"/>
                <w:highlight w:val="none"/>
              </w:rPr>
            </w:pPr>
            <w:r>
              <w:rPr>
                <w:color w:val="auto"/>
                <w:highlight w:val="none"/>
              </w:rPr>
              <w:t>3</w:t>
            </w:r>
          </w:p>
        </w:tc>
        <w:tc>
          <w:tcPr>
            <w:tcW w:w="1623" w:type="dxa"/>
            <w:tcBorders>
              <w:top w:val="single" w:color="auto" w:sz="4" w:space="0"/>
              <w:left w:val="single" w:color="auto" w:sz="4" w:space="0"/>
              <w:bottom w:val="single" w:color="000000" w:sz="4" w:space="0"/>
              <w:right w:val="single" w:color="000000" w:sz="4" w:space="0"/>
            </w:tcBorders>
            <w:vAlign w:val="center"/>
          </w:tcPr>
          <w:p w14:paraId="7FBAE89C">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44EA666B">
            <w:pPr>
              <w:spacing w:line="560" w:lineRule="exact"/>
              <w:jc w:val="left"/>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153FD56B">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13759BA8">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1AE67FF7">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5820E938">
            <w:pPr>
              <w:spacing w:line="560" w:lineRule="exact"/>
              <w:jc w:val="center"/>
              <w:rPr>
                <w:color w:val="auto"/>
                <w:sz w:val="28"/>
                <w:highlight w:val="none"/>
              </w:rPr>
            </w:pPr>
          </w:p>
        </w:tc>
      </w:tr>
      <w:tr w14:paraId="3401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1C9EDB94">
            <w:pPr>
              <w:spacing w:line="560" w:lineRule="exact"/>
              <w:jc w:val="center"/>
              <w:rPr>
                <w:color w:val="auto"/>
                <w:sz w:val="28"/>
                <w:highlight w:val="none"/>
              </w:rPr>
            </w:pPr>
            <w:r>
              <w:rPr>
                <w:color w:val="auto"/>
                <w:highlight w:val="none"/>
              </w:rPr>
              <w:t>4</w:t>
            </w:r>
          </w:p>
        </w:tc>
        <w:tc>
          <w:tcPr>
            <w:tcW w:w="1623" w:type="dxa"/>
            <w:tcBorders>
              <w:top w:val="single" w:color="auto" w:sz="4" w:space="0"/>
              <w:left w:val="single" w:color="auto" w:sz="4" w:space="0"/>
              <w:bottom w:val="single" w:color="000000" w:sz="4" w:space="0"/>
              <w:right w:val="single" w:color="000000" w:sz="4" w:space="0"/>
            </w:tcBorders>
            <w:vAlign w:val="center"/>
          </w:tcPr>
          <w:p w14:paraId="0ACD3D12">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173B1549">
            <w:pPr>
              <w:spacing w:line="560" w:lineRule="exact"/>
              <w:jc w:val="center"/>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5C7AABE4">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7E8C51DE">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117EB25D">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2955F5A2">
            <w:pPr>
              <w:spacing w:line="560" w:lineRule="exact"/>
              <w:jc w:val="center"/>
              <w:rPr>
                <w:color w:val="auto"/>
                <w:sz w:val="28"/>
                <w:highlight w:val="none"/>
              </w:rPr>
            </w:pPr>
          </w:p>
        </w:tc>
      </w:tr>
      <w:tr w14:paraId="269A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75C48767">
            <w:pPr>
              <w:spacing w:line="560" w:lineRule="exact"/>
              <w:jc w:val="center"/>
              <w:rPr>
                <w:color w:val="auto"/>
                <w:sz w:val="28"/>
                <w:highlight w:val="none"/>
              </w:rPr>
            </w:pPr>
            <w:r>
              <w:rPr>
                <w:color w:val="auto"/>
                <w:highlight w:val="none"/>
              </w:rPr>
              <w:t>5</w:t>
            </w:r>
          </w:p>
        </w:tc>
        <w:tc>
          <w:tcPr>
            <w:tcW w:w="1623" w:type="dxa"/>
            <w:tcBorders>
              <w:top w:val="single" w:color="auto" w:sz="4" w:space="0"/>
              <w:left w:val="single" w:color="auto" w:sz="4" w:space="0"/>
              <w:bottom w:val="single" w:color="000000" w:sz="4" w:space="0"/>
              <w:right w:val="single" w:color="000000" w:sz="4" w:space="0"/>
            </w:tcBorders>
            <w:vAlign w:val="center"/>
          </w:tcPr>
          <w:p w14:paraId="00035386">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63C06499">
            <w:pPr>
              <w:spacing w:line="560" w:lineRule="exact"/>
              <w:jc w:val="center"/>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30250F7F">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6AD30C55">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2F93F80C">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71383701">
            <w:pPr>
              <w:spacing w:line="560" w:lineRule="exact"/>
              <w:jc w:val="center"/>
              <w:rPr>
                <w:color w:val="auto"/>
                <w:sz w:val="28"/>
                <w:highlight w:val="none"/>
              </w:rPr>
            </w:pPr>
          </w:p>
        </w:tc>
      </w:tr>
      <w:tr w14:paraId="65FC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071841BA">
            <w:pPr>
              <w:spacing w:line="560" w:lineRule="exact"/>
              <w:jc w:val="center"/>
              <w:rPr>
                <w:color w:val="auto"/>
                <w:sz w:val="28"/>
                <w:highlight w:val="none"/>
              </w:rPr>
            </w:pPr>
            <w:r>
              <w:rPr>
                <w:color w:val="auto"/>
                <w:highlight w:val="none"/>
              </w:rPr>
              <w:t>6</w:t>
            </w:r>
          </w:p>
        </w:tc>
        <w:tc>
          <w:tcPr>
            <w:tcW w:w="1623" w:type="dxa"/>
            <w:tcBorders>
              <w:top w:val="single" w:color="auto" w:sz="4" w:space="0"/>
              <w:left w:val="single" w:color="auto" w:sz="4" w:space="0"/>
              <w:bottom w:val="single" w:color="000000" w:sz="4" w:space="0"/>
              <w:right w:val="single" w:color="000000" w:sz="4" w:space="0"/>
            </w:tcBorders>
            <w:vAlign w:val="center"/>
          </w:tcPr>
          <w:p w14:paraId="7AB4BF27">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606658CC">
            <w:pPr>
              <w:spacing w:line="560" w:lineRule="exact"/>
              <w:jc w:val="center"/>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75943D2C">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183E20A9">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269618A0">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0B0D89AF">
            <w:pPr>
              <w:spacing w:line="560" w:lineRule="exact"/>
              <w:jc w:val="center"/>
              <w:rPr>
                <w:color w:val="auto"/>
                <w:sz w:val="28"/>
                <w:highlight w:val="none"/>
              </w:rPr>
            </w:pPr>
          </w:p>
        </w:tc>
      </w:tr>
      <w:tr w14:paraId="29D0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1A9F6328">
            <w:pPr>
              <w:spacing w:line="560" w:lineRule="exact"/>
              <w:jc w:val="center"/>
              <w:rPr>
                <w:color w:val="auto"/>
                <w:sz w:val="28"/>
                <w:highlight w:val="none"/>
              </w:rPr>
            </w:pPr>
            <w:r>
              <w:rPr>
                <w:color w:val="auto"/>
                <w:highlight w:val="none"/>
              </w:rPr>
              <w:t>7</w:t>
            </w:r>
          </w:p>
        </w:tc>
        <w:tc>
          <w:tcPr>
            <w:tcW w:w="1623" w:type="dxa"/>
            <w:tcBorders>
              <w:top w:val="single" w:color="auto" w:sz="4" w:space="0"/>
              <w:left w:val="single" w:color="auto" w:sz="4" w:space="0"/>
              <w:bottom w:val="single" w:color="000000" w:sz="4" w:space="0"/>
              <w:right w:val="single" w:color="000000" w:sz="4" w:space="0"/>
            </w:tcBorders>
            <w:vAlign w:val="center"/>
          </w:tcPr>
          <w:p w14:paraId="2EAD9D60">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7D1F8297">
            <w:pPr>
              <w:spacing w:line="560" w:lineRule="exact"/>
              <w:jc w:val="center"/>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5DEADD42">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7AE5D0EE">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04D558EC">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41A1A38D">
            <w:pPr>
              <w:spacing w:line="560" w:lineRule="exact"/>
              <w:jc w:val="center"/>
              <w:rPr>
                <w:color w:val="auto"/>
                <w:sz w:val="28"/>
                <w:highlight w:val="none"/>
              </w:rPr>
            </w:pPr>
          </w:p>
        </w:tc>
      </w:tr>
      <w:tr w14:paraId="150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244E5FCC">
            <w:pPr>
              <w:spacing w:line="560" w:lineRule="exact"/>
              <w:jc w:val="center"/>
              <w:rPr>
                <w:color w:val="auto"/>
                <w:sz w:val="28"/>
                <w:highlight w:val="none"/>
              </w:rPr>
            </w:pPr>
            <w:r>
              <w:rPr>
                <w:color w:val="auto"/>
                <w:highlight w:val="none"/>
              </w:rPr>
              <w:t>8</w:t>
            </w:r>
          </w:p>
        </w:tc>
        <w:tc>
          <w:tcPr>
            <w:tcW w:w="1623" w:type="dxa"/>
            <w:tcBorders>
              <w:top w:val="single" w:color="auto" w:sz="4" w:space="0"/>
              <w:left w:val="single" w:color="auto" w:sz="4" w:space="0"/>
              <w:bottom w:val="single" w:color="000000" w:sz="4" w:space="0"/>
              <w:right w:val="single" w:color="000000" w:sz="4" w:space="0"/>
            </w:tcBorders>
            <w:vAlign w:val="center"/>
          </w:tcPr>
          <w:p w14:paraId="625764C1">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2ED3C62C">
            <w:pPr>
              <w:spacing w:line="560" w:lineRule="exact"/>
              <w:jc w:val="center"/>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2E1893A4">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68B1CE85">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04EB0A62">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37C0684D">
            <w:pPr>
              <w:spacing w:line="560" w:lineRule="exact"/>
              <w:jc w:val="center"/>
              <w:rPr>
                <w:color w:val="auto"/>
                <w:sz w:val="28"/>
                <w:highlight w:val="none"/>
              </w:rPr>
            </w:pPr>
          </w:p>
        </w:tc>
      </w:tr>
      <w:tr w14:paraId="6F81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2AFBD532">
            <w:pPr>
              <w:spacing w:line="560" w:lineRule="exact"/>
              <w:jc w:val="center"/>
              <w:rPr>
                <w:color w:val="auto"/>
                <w:sz w:val="28"/>
                <w:highlight w:val="none"/>
              </w:rPr>
            </w:pPr>
            <w:r>
              <w:rPr>
                <w:color w:val="auto"/>
                <w:highlight w:val="none"/>
              </w:rPr>
              <w:t>9</w:t>
            </w:r>
          </w:p>
        </w:tc>
        <w:tc>
          <w:tcPr>
            <w:tcW w:w="1623" w:type="dxa"/>
            <w:tcBorders>
              <w:top w:val="single" w:color="auto" w:sz="4" w:space="0"/>
              <w:left w:val="single" w:color="auto" w:sz="4" w:space="0"/>
              <w:bottom w:val="single" w:color="000000" w:sz="4" w:space="0"/>
              <w:right w:val="single" w:color="000000" w:sz="4" w:space="0"/>
            </w:tcBorders>
            <w:vAlign w:val="center"/>
          </w:tcPr>
          <w:p w14:paraId="42FD4115">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334ACBA7">
            <w:pPr>
              <w:spacing w:line="560" w:lineRule="exact"/>
              <w:jc w:val="center"/>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47969B0F">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1776DFA1">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1BE27834">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6C96B44A">
            <w:pPr>
              <w:spacing w:line="560" w:lineRule="exact"/>
              <w:jc w:val="center"/>
              <w:rPr>
                <w:color w:val="auto"/>
                <w:sz w:val="28"/>
                <w:highlight w:val="none"/>
              </w:rPr>
            </w:pPr>
          </w:p>
        </w:tc>
      </w:tr>
      <w:tr w14:paraId="10D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6" w:type="dxa"/>
            <w:tcBorders>
              <w:top w:val="single" w:color="auto" w:sz="4" w:space="0"/>
              <w:left w:val="single" w:color="000000" w:sz="8" w:space="0"/>
              <w:bottom w:val="single" w:color="000000" w:sz="4" w:space="0"/>
              <w:right w:val="single" w:color="000000" w:sz="4" w:space="0"/>
            </w:tcBorders>
            <w:vAlign w:val="center"/>
          </w:tcPr>
          <w:p w14:paraId="132104CA">
            <w:pPr>
              <w:spacing w:line="560" w:lineRule="exact"/>
              <w:jc w:val="center"/>
              <w:rPr>
                <w:color w:val="auto"/>
                <w:sz w:val="28"/>
                <w:highlight w:val="none"/>
              </w:rPr>
            </w:pPr>
            <w:r>
              <w:rPr>
                <w:color w:val="auto"/>
                <w:highlight w:val="none"/>
              </w:rPr>
              <w:t>......</w:t>
            </w:r>
          </w:p>
        </w:tc>
        <w:tc>
          <w:tcPr>
            <w:tcW w:w="1623" w:type="dxa"/>
            <w:tcBorders>
              <w:top w:val="single" w:color="auto" w:sz="4" w:space="0"/>
              <w:left w:val="single" w:color="auto" w:sz="4" w:space="0"/>
              <w:bottom w:val="single" w:color="000000" w:sz="4" w:space="0"/>
              <w:right w:val="single" w:color="000000" w:sz="4" w:space="0"/>
            </w:tcBorders>
            <w:vAlign w:val="center"/>
          </w:tcPr>
          <w:p w14:paraId="28812AB6">
            <w:pPr>
              <w:spacing w:line="560" w:lineRule="exact"/>
              <w:jc w:val="center"/>
              <w:rPr>
                <w:color w:val="auto"/>
                <w:sz w:val="28"/>
                <w:highlight w:val="none"/>
              </w:rPr>
            </w:pPr>
          </w:p>
        </w:tc>
        <w:tc>
          <w:tcPr>
            <w:tcW w:w="2160" w:type="dxa"/>
            <w:tcBorders>
              <w:top w:val="single" w:color="auto" w:sz="4" w:space="0"/>
              <w:left w:val="single" w:color="auto" w:sz="4" w:space="0"/>
              <w:bottom w:val="single" w:color="000000" w:sz="4" w:space="0"/>
              <w:right w:val="single" w:color="auto" w:sz="4" w:space="0"/>
            </w:tcBorders>
            <w:vAlign w:val="center"/>
          </w:tcPr>
          <w:p w14:paraId="7D33E40D">
            <w:pPr>
              <w:spacing w:line="560" w:lineRule="exact"/>
              <w:jc w:val="center"/>
              <w:rPr>
                <w:color w:val="auto"/>
                <w:sz w:val="28"/>
                <w:highlight w:val="none"/>
              </w:rPr>
            </w:pPr>
          </w:p>
        </w:tc>
        <w:tc>
          <w:tcPr>
            <w:tcW w:w="780" w:type="dxa"/>
            <w:tcBorders>
              <w:top w:val="single" w:color="auto" w:sz="4" w:space="0"/>
              <w:left w:val="single" w:color="auto" w:sz="4" w:space="0"/>
              <w:bottom w:val="single" w:color="000000" w:sz="4" w:space="0"/>
              <w:right w:val="single" w:color="000000" w:sz="4" w:space="0"/>
            </w:tcBorders>
            <w:vAlign w:val="center"/>
          </w:tcPr>
          <w:p w14:paraId="6110C487">
            <w:pPr>
              <w:spacing w:line="560" w:lineRule="exact"/>
              <w:jc w:val="center"/>
              <w:rPr>
                <w:color w:val="auto"/>
                <w:sz w:val="28"/>
                <w:highlight w:val="none"/>
              </w:rPr>
            </w:pPr>
          </w:p>
        </w:tc>
        <w:tc>
          <w:tcPr>
            <w:tcW w:w="749" w:type="dxa"/>
            <w:tcBorders>
              <w:top w:val="single" w:color="auto" w:sz="4" w:space="0"/>
              <w:left w:val="single" w:color="auto" w:sz="4" w:space="0"/>
              <w:bottom w:val="single" w:color="000000" w:sz="4" w:space="0"/>
              <w:right w:val="single" w:color="000000" w:sz="4" w:space="0"/>
            </w:tcBorders>
            <w:vAlign w:val="center"/>
          </w:tcPr>
          <w:p w14:paraId="1F74929C">
            <w:pPr>
              <w:spacing w:line="560" w:lineRule="exact"/>
              <w:jc w:val="center"/>
              <w:rPr>
                <w:color w:val="auto"/>
                <w:sz w:val="28"/>
                <w:highlight w:val="none"/>
              </w:rPr>
            </w:pPr>
          </w:p>
        </w:tc>
        <w:tc>
          <w:tcPr>
            <w:tcW w:w="1134" w:type="dxa"/>
            <w:tcBorders>
              <w:top w:val="single" w:color="auto" w:sz="4" w:space="0"/>
              <w:left w:val="single" w:color="auto" w:sz="4" w:space="0"/>
              <w:bottom w:val="single" w:color="000000" w:sz="4" w:space="0"/>
              <w:right w:val="single" w:color="000000" w:sz="4" w:space="0"/>
            </w:tcBorders>
            <w:vAlign w:val="center"/>
          </w:tcPr>
          <w:p w14:paraId="67C20E59">
            <w:pPr>
              <w:spacing w:line="560" w:lineRule="exact"/>
              <w:jc w:val="center"/>
              <w:rPr>
                <w:color w:val="auto"/>
                <w:sz w:val="28"/>
                <w:highlight w:val="none"/>
              </w:rPr>
            </w:pPr>
          </w:p>
        </w:tc>
        <w:tc>
          <w:tcPr>
            <w:tcW w:w="2268" w:type="dxa"/>
            <w:tcBorders>
              <w:top w:val="single" w:color="auto" w:sz="4" w:space="0"/>
              <w:left w:val="single" w:color="auto" w:sz="4" w:space="0"/>
              <w:bottom w:val="single" w:color="000000" w:sz="4" w:space="0"/>
              <w:right w:val="single" w:color="000000" w:sz="8" w:space="0"/>
            </w:tcBorders>
            <w:vAlign w:val="center"/>
          </w:tcPr>
          <w:p w14:paraId="1692BB7E">
            <w:pPr>
              <w:spacing w:line="560" w:lineRule="exact"/>
              <w:jc w:val="center"/>
              <w:rPr>
                <w:color w:val="auto"/>
                <w:sz w:val="28"/>
                <w:highlight w:val="none"/>
              </w:rPr>
            </w:pPr>
          </w:p>
        </w:tc>
      </w:tr>
      <w:tr w14:paraId="1845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180" w:type="dxa"/>
            <w:gridSpan w:val="7"/>
            <w:tcBorders>
              <w:top w:val="single" w:color="auto" w:sz="4" w:space="0"/>
              <w:left w:val="single" w:color="000000" w:sz="8" w:space="0"/>
              <w:bottom w:val="single" w:color="000000" w:sz="8" w:space="0"/>
              <w:right w:val="single" w:color="000000" w:sz="8" w:space="0"/>
            </w:tcBorders>
            <w:vAlign w:val="center"/>
          </w:tcPr>
          <w:p w14:paraId="659E13FE">
            <w:pPr>
              <w:spacing w:line="560" w:lineRule="exact"/>
              <w:jc w:val="left"/>
              <w:rPr>
                <w:color w:val="auto"/>
                <w:highlight w:val="none"/>
              </w:rPr>
            </w:pPr>
            <w:r>
              <w:rPr>
                <w:rFonts w:hint="eastAsia"/>
                <w:color w:val="auto"/>
                <w:highlight w:val="none"/>
              </w:rPr>
              <w:t>投标报价：   仟   佰   拾   万   仟   佰   拾   元整</w:t>
            </w:r>
          </w:p>
          <w:p w14:paraId="5DCE5F4E">
            <w:pPr>
              <w:spacing w:line="560" w:lineRule="exact"/>
              <w:jc w:val="center"/>
              <w:rPr>
                <w:color w:val="auto"/>
                <w:sz w:val="28"/>
                <w:highlight w:val="none"/>
              </w:rPr>
            </w:pPr>
            <w:r>
              <w:rPr>
                <w:rFonts w:hint="eastAsia"/>
                <w:color w:val="auto"/>
                <w:highlight w:val="none"/>
              </w:rPr>
              <w:t>（小写：￥　</w:t>
            </w:r>
            <w:r>
              <w:rPr>
                <w:color w:val="auto"/>
                <w:highlight w:val="none"/>
              </w:rPr>
              <w:t xml:space="preserve">      </w:t>
            </w:r>
            <w:r>
              <w:rPr>
                <w:rFonts w:hint="eastAsia"/>
                <w:color w:val="auto"/>
                <w:highlight w:val="none"/>
              </w:rPr>
              <w:t>　　　元）</w:t>
            </w:r>
          </w:p>
        </w:tc>
      </w:tr>
    </w:tbl>
    <w:p w14:paraId="6816DF5E">
      <w:pPr>
        <w:widowControl w:val="0"/>
        <w:tabs>
          <w:tab w:val="left" w:pos="9365"/>
        </w:tabs>
        <w:snapToGrid w:val="0"/>
        <w:spacing w:after="56" w:line="360" w:lineRule="exact"/>
        <w:ind w:right="85" w:firstLine="601"/>
        <w:textAlignment w:val="top"/>
        <w:rPr>
          <w:color w:val="auto"/>
          <w:highlight w:val="none"/>
        </w:rPr>
      </w:pPr>
    </w:p>
    <w:p w14:paraId="05CF5907">
      <w:pPr>
        <w:widowControl w:val="0"/>
        <w:snapToGrid w:val="0"/>
        <w:spacing w:line="560" w:lineRule="exact"/>
        <w:jc w:val="center"/>
        <w:rPr>
          <w:rFonts w:ascii="宋体" w:hAnsi="宋体"/>
          <w:b/>
          <w:color w:val="auto"/>
          <w:sz w:val="24"/>
          <w:szCs w:val="24"/>
          <w:highlight w:val="none"/>
        </w:rPr>
      </w:pPr>
    </w:p>
    <w:p w14:paraId="25381C91">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53CEA0DC">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52A1438D">
      <w:pPr>
        <w:widowControl w:val="0"/>
        <w:snapToGrid w:val="0"/>
        <w:spacing w:line="480" w:lineRule="auto"/>
        <w:textAlignment w:val="top"/>
        <w:rPr>
          <w:rFonts w:eastAsia="方正黑体简体"/>
          <w:b/>
          <w:color w:val="auto"/>
          <w:sz w:val="30"/>
          <w:szCs w:val="30"/>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p>
    <w:p w14:paraId="2594DFD8">
      <w:pPr>
        <w:widowControl w:val="0"/>
        <w:snapToGrid w:val="0"/>
        <w:spacing w:line="560" w:lineRule="exact"/>
        <w:ind w:firstLine="600" w:firstLineChars="200"/>
        <w:jc w:val="left"/>
        <w:rPr>
          <w:rFonts w:eastAsia="方正黑体简体"/>
          <w:b/>
          <w:color w:val="auto"/>
          <w:sz w:val="30"/>
          <w:szCs w:val="30"/>
          <w:highlight w:val="none"/>
        </w:rPr>
      </w:pPr>
      <w:r>
        <w:rPr>
          <w:rFonts w:eastAsia="方正黑体简体"/>
          <w:b/>
          <w:color w:val="auto"/>
          <w:sz w:val="30"/>
          <w:szCs w:val="30"/>
          <w:highlight w:val="none"/>
        </w:rPr>
        <w:br w:type="page"/>
      </w:r>
    </w:p>
    <w:p w14:paraId="1BE98267">
      <w:pPr>
        <w:pStyle w:val="15"/>
        <w:adjustRightInd w:val="0"/>
        <w:snapToGrid w:val="0"/>
        <w:spacing w:before="0" w:beforeAutospacing="0" w:after="0" w:afterAutospacing="0"/>
        <w:rPr>
          <w:rFonts w:hint="eastAsia" w:eastAsia="方正黑体简体"/>
          <w:b/>
          <w:color w:val="auto"/>
          <w:sz w:val="24"/>
          <w:szCs w:val="24"/>
          <w:highlight w:val="none"/>
        </w:rPr>
      </w:pPr>
    </w:p>
    <w:p w14:paraId="7418E92C">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4、服务方案及服务质量承诺（格式自拟）</w:t>
      </w:r>
    </w:p>
    <w:p w14:paraId="581FAC61">
      <w:pPr>
        <w:pStyle w:val="15"/>
        <w:adjustRightInd w:val="0"/>
        <w:snapToGrid w:val="0"/>
        <w:spacing w:before="0" w:beforeAutospacing="0" w:after="0" w:afterAutospacing="0"/>
        <w:rPr>
          <w:color w:val="auto"/>
          <w:highlight w:val="none"/>
        </w:rPr>
      </w:pPr>
    </w:p>
    <w:p w14:paraId="407C676B">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14:paraId="3504295B">
      <w:pPr>
        <w:pStyle w:val="15"/>
        <w:adjustRightInd w:val="0"/>
        <w:snapToGrid w:val="0"/>
        <w:spacing w:before="0" w:beforeAutospacing="0" w:after="0" w:afterAutospacing="0"/>
        <w:rPr>
          <w:color w:val="auto"/>
          <w:highlight w:val="none"/>
        </w:rPr>
      </w:pPr>
      <w:r>
        <w:rPr>
          <w:rFonts w:hint="eastAsia"/>
          <w:color w:val="auto"/>
          <w:highlight w:val="none"/>
        </w:rPr>
        <w:t>项目编号：</w:t>
      </w:r>
    </w:p>
    <w:p w14:paraId="10F53D58">
      <w:pPr>
        <w:autoSpaceDE w:val="0"/>
        <w:autoSpaceDN w:val="0"/>
        <w:adjustRightInd w:val="0"/>
        <w:spacing w:line="360" w:lineRule="auto"/>
        <w:jc w:val="center"/>
        <w:rPr>
          <w:color w:val="auto"/>
          <w:highlight w:val="none"/>
        </w:rPr>
      </w:pPr>
    </w:p>
    <w:p w14:paraId="6940AA9E">
      <w:pPr>
        <w:autoSpaceDE w:val="0"/>
        <w:autoSpaceDN w:val="0"/>
        <w:adjustRightInd w:val="0"/>
        <w:spacing w:line="360" w:lineRule="auto"/>
        <w:jc w:val="center"/>
        <w:rPr>
          <w:color w:val="auto"/>
          <w:highlight w:val="none"/>
        </w:rPr>
      </w:pPr>
    </w:p>
    <w:p w14:paraId="6C6DF09E">
      <w:pPr>
        <w:autoSpaceDE w:val="0"/>
        <w:autoSpaceDN w:val="0"/>
        <w:adjustRightInd w:val="0"/>
        <w:spacing w:line="360" w:lineRule="auto"/>
        <w:jc w:val="center"/>
        <w:rPr>
          <w:color w:val="auto"/>
          <w:highlight w:val="none"/>
        </w:rPr>
      </w:pPr>
    </w:p>
    <w:p w14:paraId="122D9D39">
      <w:pPr>
        <w:autoSpaceDE w:val="0"/>
        <w:autoSpaceDN w:val="0"/>
        <w:adjustRightInd w:val="0"/>
        <w:spacing w:line="360" w:lineRule="auto"/>
        <w:jc w:val="center"/>
        <w:rPr>
          <w:color w:val="auto"/>
          <w:highlight w:val="none"/>
        </w:rPr>
      </w:pPr>
    </w:p>
    <w:p w14:paraId="7DBE74DD">
      <w:pPr>
        <w:autoSpaceDE w:val="0"/>
        <w:autoSpaceDN w:val="0"/>
        <w:adjustRightInd w:val="0"/>
        <w:spacing w:line="360" w:lineRule="auto"/>
        <w:jc w:val="center"/>
        <w:rPr>
          <w:color w:val="auto"/>
          <w:highlight w:val="none"/>
        </w:rPr>
      </w:pPr>
    </w:p>
    <w:p w14:paraId="7425E9F0">
      <w:pPr>
        <w:autoSpaceDE w:val="0"/>
        <w:autoSpaceDN w:val="0"/>
        <w:adjustRightInd w:val="0"/>
        <w:spacing w:line="360" w:lineRule="auto"/>
        <w:jc w:val="center"/>
        <w:rPr>
          <w:color w:val="auto"/>
          <w:highlight w:val="none"/>
        </w:rPr>
      </w:pPr>
    </w:p>
    <w:p w14:paraId="693EC4C6">
      <w:pPr>
        <w:autoSpaceDE w:val="0"/>
        <w:autoSpaceDN w:val="0"/>
        <w:adjustRightInd w:val="0"/>
        <w:spacing w:line="360" w:lineRule="auto"/>
        <w:jc w:val="center"/>
        <w:rPr>
          <w:color w:val="auto"/>
          <w:highlight w:val="none"/>
        </w:rPr>
      </w:pPr>
    </w:p>
    <w:p w14:paraId="60AB1105">
      <w:pPr>
        <w:autoSpaceDE w:val="0"/>
        <w:autoSpaceDN w:val="0"/>
        <w:adjustRightInd w:val="0"/>
        <w:spacing w:line="360" w:lineRule="auto"/>
        <w:jc w:val="center"/>
        <w:rPr>
          <w:color w:val="auto"/>
          <w:highlight w:val="none"/>
        </w:rPr>
      </w:pPr>
    </w:p>
    <w:p w14:paraId="0D85BAEC">
      <w:pPr>
        <w:autoSpaceDE w:val="0"/>
        <w:autoSpaceDN w:val="0"/>
        <w:adjustRightInd w:val="0"/>
        <w:spacing w:line="360" w:lineRule="auto"/>
        <w:jc w:val="center"/>
        <w:rPr>
          <w:color w:val="auto"/>
          <w:highlight w:val="none"/>
        </w:rPr>
      </w:pPr>
    </w:p>
    <w:p w14:paraId="3943DF7D">
      <w:pPr>
        <w:autoSpaceDE w:val="0"/>
        <w:autoSpaceDN w:val="0"/>
        <w:adjustRightInd w:val="0"/>
        <w:spacing w:line="360" w:lineRule="auto"/>
        <w:jc w:val="center"/>
        <w:rPr>
          <w:color w:val="auto"/>
          <w:highlight w:val="none"/>
        </w:rPr>
      </w:pPr>
    </w:p>
    <w:p w14:paraId="56B1C73A">
      <w:pPr>
        <w:autoSpaceDE w:val="0"/>
        <w:autoSpaceDN w:val="0"/>
        <w:adjustRightInd w:val="0"/>
        <w:spacing w:line="360" w:lineRule="auto"/>
        <w:jc w:val="center"/>
        <w:rPr>
          <w:color w:val="auto"/>
          <w:highlight w:val="none"/>
        </w:rPr>
      </w:pPr>
    </w:p>
    <w:p w14:paraId="79B4128E">
      <w:pPr>
        <w:autoSpaceDE w:val="0"/>
        <w:autoSpaceDN w:val="0"/>
        <w:adjustRightInd w:val="0"/>
        <w:spacing w:line="360" w:lineRule="auto"/>
        <w:jc w:val="center"/>
        <w:rPr>
          <w:color w:val="auto"/>
          <w:highlight w:val="none"/>
        </w:rPr>
      </w:pPr>
    </w:p>
    <w:p w14:paraId="6BA4FC02">
      <w:pPr>
        <w:autoSpaceDE w:val="0"/>
        <w:autoSpaceDN w:val="0"/>
        <w:adjustRightInd w:val="0"/>
        <w:spacing w:line="360" w:lineRule="auto"/>
        <w:jc w:val="center"/>
        <w:rPr>
          <w:color w:val="auto"/>
          <w:highlight w:val="none"/>
        </w:rPr>
      </w:pPr>
    </w:p>
    <w:p w14:paraId="0E75A474">
      <w:pPr>
        <w:autoSpaceDE w:val="0"/>
        <w:autoSpaceDN w:val="0"/>
        <w:adjustRightInd w:val="0"/>
        <w:spacing w:line="360" w:lineRule="auto"/>
        <w:jc w:val="center"/>
        <w:rPr>
          <w:color w:val="auto"/>
          <w:highlight w:val="none"/>
        </w:rPr>
      </w:pPr>
    </w:p>
    <w:p w14:paraId="7BAA939F">
      <w:pPr>
        <w:autoSpaceDE w:val="0"/>
        <w:autoSpaceDN w:val="0"/>
        <w:adjustRightInd w:val="0"/>
        <w:spacing w:line="360" w:lineRule="auto"/>
        <w:jc w:val="center"/>
        <w:rPr>
          <w:color w:val="auto"/>
          <w:sz w:val="28"/>
          <w:highlight w:val="none"/>
        </w:rPr>
      </w:pPr>
    </w:p>
    <w:p w14:paraId="1FF20E40">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2ED96921">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4DF137A1">
      <w:pPr>
        <w:widowControl w:val="0"/>
        <w:snapToGrid w:val="0"/>
        <w:spacing w:line="480" w:lineRule="auto"/>
        <w:textAlignment w:val="top"/>
        <w:rPr>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eastAsia="方正黑体简体"/>
          <w:b/>
          <w:color w:val="auto"/>
          <w:sz w:val="30"/>
          <w:szCs w:val="30"/>
          <w:highlight w:val="none"/>
        </w:rPr>
        <w:br w:type="page"/>
      </w:r>
    </w:p>
    <w:p w14:paraId="6B2AE925">
      <w:pPr>
        <w:pStyle w:val="15"/>
        <w:adjustRightInd w:val="0"/>
        <w:snapToGrid w:val="0"/>
        <w:spacing w:before="0" w:beforeAutospacing="0" w:after="0" w:afterAutospacing="0"/>
        <w:rPr>
          <w:rFonts w:hint="eastAsia" w:eastAsia="方正黑体简体"/>
          <w:b/>
          <w:color w:val="auto"/>
          <w:sz w:val="24"/>
          <w:szCs w:val="24"/>
          <w:highlight w:val="none"/>
        </w:rPr>
      </w:pPr>
    </w:p>
    <w:p w14:paraId="6B1AE010">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5、服务拟投入设备清单</w:t>
      </w:r>
    </w:p>
    <w:p w14:paraId="35D85920">
      <w:pPr>
        <w:pStyle w:val="15"/>
        <w:adjustRightInd w:val="0"/>
        <w:snapToGrid w:val="0"/>
        <w:spacing w:before="0" w:beforeAutospacing="0" w:after="0" w:afterAutospacing="0"/>
        <w:rPr>
          <w:rFonts w:eastAsia="方正黑体简体"/>
          <w:b/>
          <w:color w:val="auto"/>
          <w:sz w:val="30"/>
          <w:szCs w:val="30"/>
          <w:highlight w:val="none"/>
        </w:rPr>
      </w:pPr>
    </w:p>
    <w:p w14:paraId="39DC0F56">
      <w:pPr>
        <w:pStyle w:val="15"/>
        <w:adjustRightInd w:val="0"/>
        <w:snapToGrid w:val="0"/>
        <w:spacing w:before="0" w:beforeAutospacing="0" w:after="0" w:afterAutospacing="0"/>
        <w:rPr>
          <w:color w:val="auto"/>
          <w:highlight w:val="none"/>
        </w:rPr>
      </w:pPr>
      <w:r>
        <w:rPr>
          <w:rFonts w:hint="eastAsia"/>
          <w:color w:val="auto"/>
          <w:highlight w:val="none"/>
        </w:rPr>
        <w:t>项目名称：</w:t>
      </w:r>
    </w:p>
    <w:p w14:paraId="7EDF47DE">
      <w:pPr>
        <w:pStyle w:val="15"/>
        <w:adjustRightInd w:val="0"/>
        <w:snapToGrid w:val="0"/>
        <w:spacing w:before="0" w:beforeAutospacing="0" w:after="0" w:afterAutospacing="0"/>
        <w:rPr>
          <w:color w:val="auto"/>
          <w:highlight w:val="none"/>
        </w:rPr>
      </w:pPr>
      <w:r>
        <w:rPr>
          <w:rFonts w:hint="eastAsia"/>
          <w:color w:val="auto"/>
          <w:highlight w:val="none"/>
        </w:rPr>
        <w:t>项目编号：</w:t>
      </w:r>
    </w:p>
    <w:tbl>
      <w:tblPr>
        <w:tblStyle w:val="18"/>
        <w:tblW w:w="937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2759"/>
        <w:gridCol w:w="540"/>
        <w:gridCol w:w="540"/>
        <w:gridCol w:w="1755"/>
        <w:gridCol w:w="3297"/>
      </w:tblGrid>
      <w:tr w14:paraId="3017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4C3EFD20">
            <w:pPr>
              <w:spacing w:line="360" w:lineRule="exact"/>
              <w:jc w:val="center"/>
              <w:rPr>
                <w:color w:val="auto"/>
                <w:sz w:val="28"/>
                <w:highlight w:val="none"/>
              </w:rPr>
            </w:pPr>
            <w:r>
              <w:rPr>
                <w:rFonts w:hint="eastAsia"/>
                <w:color w:val="auto"/>
                <w:highlight w:val="none"/>
              </w:rPr>
              <w:t>序号</w:t>
            </w:r>
          </w:p>
        </w:tc>
        <w:tc>
          <w:tcPr>
            <w:tcW w:w="2759" w:type="dxa"/>
            <w:tcBorders>
              <w:top w:val="single" w:color="000000" w:sz="8" w:space="0"/>
              <w:bottom w:val="single" w:color="000000" w:sz="4" w:space="0"/>
              <w:right w:val="single" w:color="000000" w:sz="4" w:space="0"/>
            </w:tcBorders>
            <w:vAlign w:val="center"/>
          </w:tcPr>
          <w:p w14:paraId="765E4F98">
            <w:pPr>
              <w:widowControl w:val="0"/>
              <w:snapToGrid w:val="0"/>
              <w:spacing w:line="360" w:lineRule="exact"/>
              <w:jc w:val="center"/>
              <w:rPr>
                <w:color w:val="auto"/>
                <w:sz w:val="28"/>
                <w:highlight w:val="none"/>
              </w:rPr>
            </w:pPr>
            <w:r>
              <w:rPr>
                <w:rFonts w:hint="eastAsia"/>
                <w:color w:val="auto"/>
                <w:highlight w:val="none"/>
              </w:rPr>
              <w:t>设备名称</w:t>
            </w:r>
          </w:p>
        </w:tc>
        <w:tc>
          <w:tcPr>
            <w:tcW w:w="540" w:type="dxa"/>
            <w:tcBorders>
              <w:top w:val="single" w:color="000000" w:sz="8" w:space="0"/>
              <w:bottom w:val="single" w:color="000000" w:sz="4" w:space="0"/>
              <w:right w:val="single" w:color="000000" w:sz="4" w:space="0"/>
            </w:tcBorders>
            <w:vAlign w:val="center"/>
          </w:tcPr>
          <w:p w14:paraId="032CADB8">
            <w:pPr>
              <w:spacing w:line="360" w:lineRule="exact"/>
              <w:jc w:val="center"/>
              <w:rPr>
                <w:color w:val="auto"/>
                <w:sz w:val="28"/>
                <w:highlight w:val="none"/>
              </w:rPr>
            </w:pPr>
            <w:r>
              <w:rPr>
                <w:rFonts w:hint="eastAsia"/>
                <w:color w:val="auto"/>
                <w:highlight w:val="none"/>
              </w:rPr>
              <w:t>单位</w:t>
            </w:r>
          </w:p>
        </w:tc>
        <w:tc>
          <w:tcPr>
            <w:tcW w:w="540" w:type="dxa"/>
            <w:tcBorders>
              <w:top w:val="single" w:color="000000" w:sz="8" w:space="0"/>
              <w:bottom w:val="single" w:color="000000" w:sz="4" w:space="0"/>
              <w:right w:val="single" w:color="000000" w:sz="4" w:space="0"/>
            </w:tcBorders>
            <w:vAlign w:val="center"/>
          </w:tcPr>
          <w:p w14:paraId="79426F6B">
            <w:pPr>
              <w:spacing w:line="360" w:lineRule="exact"/>
              <w:jc w:val="center"/>
              <w:rPr>
                <w:color w:val="auto"/>
                <w:sz w:val="28"/>
                <w:highlight w:val="none"/>
              </w:rPr>
            </w:pPr>
            <w:r>
              <w:rPr>
                <w:rFonts w:hint="eastAsia"/>
                <w:color w:val="auto"/>
                <w:highlight w:val="none"/>
              </w:rPr>
              <w:t>数量</w:t>
            </w:r>
          </w:p>
        </w:tc>
        <w:tc>
          <w:tcPr>
            <w:tcW w:w="1755" w:type="dxa"/>
            <w:tcBorders>
              <w:top w:val="single" w:color="000000" w:sz="8" w:space="0"/>
              <w:bottom w:val="single" w:color="000000" w:sz="4" w:space="0"/>
              <w:right w:val="single" w:color="000000" w:sz="4" w:space="0"/>
            </w:tcBorders>
            <w:vAlign w:val="center"/>
          </w:tcPr>
          <w:p w14:paraId="6177E43C">
            <w:pPr>
              <w:spacing w:line="360" w:lineRule="exact"/>
              <w:jc w:val="center"/>
              <w:rPr>
                <w:color w:val="auto"/>
                <w:sz w:val="28"/>
                <w:highlight w:val="none"/>
              </w:rPr>
            </w:pPr>
            <w:r>
              <w:rPr>
                <w:rFonts w:hint="eastAsia"/>
                <w:color w:val="auto"/>
                <w:highlight w:val="none"/>
              </w:rPr>
              <w:t>品牌型号</w:t>
            </w:r>
          </w:p>
        </w:tc>
        <w:tc>
          <w:tcPr>
            <w:tcW w:w="3297" w:type="dxa"/>
            <w:tcBorders>
              <w:top w:val="single" w:color="000000" w:sz="8" w:space="0"/>
              <w:bottom w:val="single" w:color="000000" w:sz="4" w:space="0"/>
              <w:right w:val="single" w:color="000000" w:sz="4" w:space="0"/>
            </w:tcBorders>
            <w:vAlign w:val="center"/>
          </w:tcPr>
          <w:p w14:paraId="2418A7DA">
            <w:pPr>
              <w:spacing w:line="360" w:lineRule="exact"/>
              <w:jc w:val="center"/>
              <w:rPr>
                <w:color w:val="auto"/>
                <w:sz w:val="28"/>
                <w:highlight w:val="none"/>
              </w:rPr>
            </w:pPr>
            <w:r>
              <w:rPr>
                <w:rFonts w:hint="eastAsia"/>
                <w:color w:val="auto"/>
                <w:highlight w:val="none"/>
              </w:rPr>
              <w:t>技术参数</w:t>
            </w:r>
          </w:p>
        </w:tc>
      </w:tr>
      <w:tr w14:paraId="039D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022A72C7">
            <w:pPr>
              <w:spacing w:line="360" w:lineRule="exact"/>
              <w:jc w:val="center"/>
              <w:rPr>
                <w:color w:val="auto"/>
                <w:sz w:val="28"/>
                <w:highlight w:val="none"/>
              </w:rPr>
            </w:pPr>
            <w:r>
              <w:rPr>
                <w:color w:val="auto"/>
                <w:highlight w:val="none"/>
              </w:rPr>
              <w:t>1</w:t>
            </w:r>
          </w:p>
        </w:tc>
        <w:tc>
          <w:tcPr>
            <w:tcW w:w="2759" w:type="dxa"/>
            <w:tcBorders>
              <w:bottom w:val="single" w:color="000000" w:sz="4" w:space="0"/>
              <w:right w:val="single" w:color="000000" w:sz="4" w:space="0"/>
            </w:tcBorders>
            <w:vAlign w:val="center"/>
          </w:tcPr>
          <w:p w14:paraId="36EBB3B0">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5F8F2A0E">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6DC90FDB">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7595E263">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07FEF04B">
            <w:pPr>
              <w:spacing w:line="360" w:lineRule="exact"/>
              <w:jc w:val="center"/>
              <w:rPr>
                <w:color w:val="auto"/>
                <w:sz w:val="28"/>
                <w:highlight w:val="none"/>
              </w:rPr>
            </w:pPr>
          </w:p>
        </w:tc>
      </w:tr>
      <w:tr w14:paraId="6767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43C50699">
            <w:pPr>
              <w:spacing w:line="360" w:lineRule="exact"/>
              <w:jc w:val="center"/>
              <w:rPr>
                <w:color w:val="auto"/>
                <w:sz w:val="28"/>
                <w:highlight w:val="none"/>
              </w:rPr>
            </w:pPr>
            <w:r>
              <w:rPr>
                <w:color w:val="auto"/>
                <w:highlight w:val="none"/>
              </w:rPr>
              <w:t>2</w:t>
            </w:r>
          </w:p>
        </w:tc>
        <w:tc>
          <w:tcPr>
            <w:tcW w:w="2759" w:type="dxa"/>
            <w:tcBorders>
              <w:bottom w:val="single" w:color="000000" w:sz="4" w:space="0"/>
              <w:right w:val="single" w:color="000000" w:sz="4" w:space="0"/>
            </w:tcBorders>
            <w:vAlign w:val="center"/>
          </w:tcPr>
          <w:p w14:paraId="639EAE54">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38DAAAF4">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3FAD1FB9">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096E733D">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7EF2ECCD">
            <w:pPr>
              <w:spacing w:line="360" w:lineRule="exact"/>
              <w:jc w:val="center"/>
              <w:rPr>
                <w:color w:val="auto"/>
                <w:sz w:val="28"/>
                <w:highlight w:val="none"/>
              </w:rPr>
            </w:pPr>
          </w:p>
        </w:tc>
      </w:tr>
      <w:tr w14:paraId="60CD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641EDEB7">
            <w:pPr>
              <w:spacing w:line="360" w:lineRule="exact"/>
              <w:jc w:val="center"/>
              <w:rPr>
                <w:color w:val="auto"/>
                <w:sz w:val="28"/>
                <w:highlight w:val="none"/>
              </w:rPr>
            </w:pPr>
            <w:r>
              <w:rPr>
                <w:color w:val="auto"/>
                <w:highlight w:val="none"/>
              </w:rPr>
              <w:t>3</w:t>
            </w:r>
          </w:p>
        </w:tc>
        <w:tc>
          <w:tcPr>
            <w:tcW w:w="2759" w:type="dxa"/>
            <w:tcBorders>
              <w:right w:val="single" w:color="000000" w:sz="4" w:space="0"/>
            </w:tcBorders>
            <w:vAlign w:val="center"/>
          </w:tcPr>
          <w:p w14:paraId="29BB7367">
            <w:pPr>
              <w:spacing w:line="360" w:lineRule="exact"/>
              <w:jc w:val="center"/>
              <w:rPr>
                <w:color w:val="auto"/>
                <w:sz w:val="28"/>
                <w:highlight w:val="none"/>
              </w:rPr>
            </w:pPr>
          </w:p>
        </w:tc>
        <w:tc>
          <w:tcPr>
            <w:tcW w:w="540" w:type="dxa"/>
            <w:tcBorders>
              <w:right w:val="single" w:color="000000" w:sz="4" w:space="0"/>
            </w:tcBorders>
            <w:vAlign w:val="center"/>
          </w:tcPr>
          <w:p w14:paraId="5ECC119F">
            <w:pPr>
              <w:spacing w:line="360" w:lineRule="exact"/>
              <w:jc w:val="center"/>
              <w:rPr>
                <w:color w:val="auto"/>
                <w:sz w:val="28"/>
                <w:highlight w:val="none"/>
              </w:rPr>
            </w:pPr>
          </w:p>
        </w:tc>
        <w:tc>
          <w:tcPr>
            <w:tcW w:w="540" w:type="dxa"/>
            <w:tcBorders>
              <w:right w:val="single" w:color="000000" w:sz="4" w:space="0"/>
            </w:tcBorders>
            <w:vAlign w:val="center"/>
          </w:tcPr>
          <w:p w14:paraId="4D913427">
            <w:pPr>
              <w:spacing w:line="360" w:lineRule="exact"/>
              <w:jc w:val="center"/>
              <w:rPr>
                <w:color w:val="auto"/>
                <w:sz w:val="28"/>
                <w:highlight w:val="none"/>
              </w:rPr>
            </w:pPr>
          </w:p>
        </w:tc>
        <w:tc>
          <w:tcPr>
            <w:tcW w:w="1755" w:type="dxa"/>
            <w:tcBorders>
              <w:right w:val="single" w:color="000000" w:sz="4" w:space="0"/>
            </w:tcBorders>
            <w:vAlign w:val="center"/>
          </w:tcPr>
          <w:p w14:paraId="67124960">
            <w:pPr>
              <w:spacing w:line="360" w:lineRule="exact"/>
              <w:jc w:val="center"/>
              <w:rPr>
                <w:color w:val="auto"/>
                <w:sz w:val="28"/>
                <w:highlight w:val="none"/>
              </w:rPr>
            </w:pPr>
          </w:p>
        </w:tc>
        <w:tc>
          <w:tcPr>
            <w:tcW w:w="3297" w:type="dxa"/>
            <w:tcBorders>
              <w:right w:val="single" w:color="000000" w:sz="4" w:space="0"/>
            </w:tcBorders>
            <w:vAlign w:val="center"/>
          </w:tcPr>
          <w:p w14:paraId="25758F3D">
            <w:pPr>
              <w:spacing w:line="360" w:lineRule="exact"/>
              <w:jc w:val="center"/>
              <w:rPr>
                <w:color w:val="auto"/>
                <w:sz w:val="28"/>
                <w:highlight w:val="none"/>
              </w:rPr>
            </w:pPr>
          </w:p>
        </w:tc>
      </w:tr>
      <w:tr w14:paraId="19DC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182A5A77">
            <w:pPr>
              <w:spacing w:line="360" w:lineRule="exact"/>
              <w:jc w:val="center"/>
              <w:rPr>
                <w:color w:val="auto"/>
                <w:highlight w:val="none"/>
              </w:rPr>
            </w:pPr>
            <w:r>
              <w:rPr>
                <w:rFonts w:hint="eastAsia"/>
                <w:color w:val="auto"/>
                <w:highlight w:val="none"/>
              </w:rPr>
              <w:t>……</w:t>
            </w:r>
          </w:p>
        </w:tc>
        <w:tc>
          <w:tcPr>
            <w:tcW w:w="2759" w:type="dxa"/>
            <w:tcBorders>
              <w:right w:val="single" w:color="000000" w:sz="4" w:space="0"/>
            </w:tcBorders>
            <w:vAlign w:val="center"/>
          </w:tcPr>
          <w:p w14:paraId="5D6E2DE1">
            <w:pPr>
              <w:spacing w:line="360" w:lineRule="exact"/>
              <w:jc w:val="center"/>
              <w:rPr>
                <w:color w:val="auto"/>
                <w:sz w:val="28"/>
                <w:highlight w:val="none"/>
              </w:rPr>
            </w:pPr>
          </w:p>
        </w:tc>
        <w:tc>
          <w:tcPr>
            <w:tcW w:w="540" w:type="dxa"/>
            <w:tcBorders>
              <w:right w:val="single" w:color="000000" w:sz="4" w:space="0"/>
            </w:tcBorders>
            <w:vAlign w:val="center"/>
          </w:tcPr>
          <w:p w14:paraId="7B192F6F">
            <w:pPr>
              <w:spacing w:line="360" w:lineRule="exact"/>
              <w:jc w:val="center"/>
              <w:rPr>
                <w:color w:val="auto"/>
                <w:sz w:val="28"/>
                <w:highlight w:val="none"/>
              </w:rPr>
            </w:pPr>
          </w:p>
        </w:tc>
        <w:tc>
          <w:tcPr>
            <w:tcW w:w="540" w:type="dxa"/>
            <w:tcBorders>
              <w:right w:val="single" w:color="000000" w:sz="4" w:space="0"/>
            </w:tcBorders>
            <w:vAlign w:val="center"/>
          </w:tcPr>
          <w:p w14:paraId="13EB4413">
            <w:pPr>
              <w:spacing w:line="360" w:lineRule="exact"/>
              <w:jc w:val="center"/>
              <w:rPr>
                <w:color w:val="auto"/>
                <w:sz w:val="28"/>
                <w:highlight w:val="none"/>
              </w:rPr>
            </w:pPr>
          </w:p>
        </w:tc>
        <w:tc>
          <w:tcPr>
            <w:tcW w:w="1755" w:type="dxa"/>
            <w:tcBorders>
              <w:right w:val="single" w:color="000000" w:sz="4" w:space="0"/>
            </w:tcBorders>
            <w:vAlign w:val="center"/>
          </w:tcPr>
          <w:p w14:paraId="5BBAEA5E">
            <w:pPr>
              <w:spacing w:line="360" w:lineRule="exact"/>
              <w:jc w:val="center"/>
              <w:rPr>
                <w:color w:val="auto"/>
                <w:sz w:val="28"/>
                <w:highlight w:val="none"/>
              </w:rPr>
            </w:pPr>
          </w:p>
        </w:tc>
        <w:tc>
          <w:tcPr>
            <w:tcW w:w="3297" w:type="dxa"/>
            <w:tcBorders>
              <w:right w:val="single" w:color="000000" w:sz="4" w:space="0"/>
            </w:tcBorders>
            <w:vAlign w:val="center"/>
          </w:tcPr>
          <w:p w14:paraId="405D2619">
            <w:pPr>
              <w:spacing w:line="360" w:lineRule="exact"/>
              <w:jc w:val="center"/>
              <w:rPr>
                <w:color w:val="auto"/>
                <w:sz w:val="28"/>
                <w:highlight w:val="none"/>
              </w:rPr>
            </w:pPr>
          </w:p>
        </w:tc>
      </w:tr>
    </w:tbl>
    <w:p w14:paraId="00D5D14A">
      <w:pPr>
        <w:autoSpaceDE w:val="0"/>
        <w:autoSpaceDN w:val="0"/>
        <w:adjustRightInd w:val="0"/>
        <w:spacing w:line="360" w:lineRule="auto"/>
        <w:jc w:val="center"/>
        <w:rPr>
          <w:rFonts w:ascii="宋体"/>
          <w:color w:val="auto"/>
          <w:sz w:val="24"/>
          <w:highlight w:val="none"/>
        </w:rPr>
      </w:pPr>
    </w:p>
    <w:p w14:paraId="720AADF0">
      <w:pPr>
        <w:autoSpaceDE w:val="0"/>
        <w:autoSpaceDN w:val="0"/>
        <w:adjustRightInd w:val="0"/>
        <w:spacing w:line="360" w:lineRule="auto"/>
        <w:jc w:val="center"/>
        <w:rPr>
          <w:rFonts w:ascii="宋体"/>
          <w:color w:val="auto"/>
          <w:sz w:val="24"/>
          <w:highlight w:val="none"/>
        </w:rPr>
      </w:pPr>
    </w:p>
    <w:p w14:paraId="10C87192">
      <w:pPr>
        <w:autoSpaceDE w:val="0"/>
        <w:autoSpaceDN w:val="0"/>
        <w:adjustRightInd w:val="0"/>
        <w:spacing w:line="360" w:lineRule="auto"/>
        <w:jc w:val="center"/>
        <w:rPr>
          <w:rFonts w:ascii="宋体"/>
          <w:color w:val="auto"/>
          <w:sz w:val="24"/>
          <w:highlight w:val="none"/>
        </w:rPr>
      </w:pPr>
    </w:p>
    <w:p w14:paraId="425670AF">
      <w:pPr>
        <w:autoSpaceDE w:val="0"/>
        <w:autoSpaceDN w:val="0"/>
        <w:adjustRightInd w:val="0"/>
        <w:spacing w:line="360" w:lineRule="auto"/>
        <w:jc w:val="center"/>
        <w:rPr>
          <w:rFonts w:ascii="宋体"/>
          <w:color w:val="auto"/>
          <w:sz w:val="24"/>
          <w:highlight w:val="none"/>
        </w:rPr>
      </w:pPr>
    </w:p>
    <w:p w14:paraId="1D5E6C00">
      <w:pPr>
        <w:autoSpaceDE w:val="0"/>
        <w:autoSpaceDN w:val="0"/>
        <w:adjustRightInd w:val="0"/>
        <w:spacing w:line="360" w:lineRule="auto"/>
        <w:jc w:val="center"/>
        <w:rPr>
          <w:rFonts w:ascii="宋体"/>
          <w:color w:val="auto"/>
          <w:sz w:val="24"/>
          <w:highlight w:val="none"/>
        </w:rPr>
      </w:pPr>
    </w:p>
    <w:p w14:paraId="053A33D1">
      <w:pPr>
        <w:autoSpaceDE w:val="0"/>
        <w:autoSpaceDN w:val="0"/>
        <w:adjustRightInd w:val="0"/>
        <w:spacing w:line="360" w:lineRule="auto"/>
        <w:jc w:val="center"/>
        <w:rPr>
          <w:rFonts w:ascii="宋体"/>
          <w:color w:val="auto"/>
          <w:sz w:val="24"/>
          <w:highlight w:val="none"/>
        </w:rPr>
      </w:pPr>
    </w:p>
    <w:p w14:paraId="5C1B98E5">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0AE27AB3">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4096FD00">
      <w:pPr>
        <w:widowControl w:val="0"/>
        <w:snapToGrid w:val="0"/>
        <w:spacing w:line="480" w:lineRule="auto"/>
        <w:textAlignment w:val="top"/>
        <w:rPr>
          <w:rFonts w:ascii="宋体" w:cs="楷体_GB2312"/>
          <w:color w:val="auto"/>
          <w:sz w:val="24"/>
          <w:highlight w:val="none"/>
          <w:lang w:val="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p>
    <w:p w14:paraId="304D2873">
      <w:pPr>
        <w:autoSpaceDE w:val="0"/>
        <w:autoSpaceDN w:val="0"/>
        <w:adjustRightInd w:val="0"/>
        <w:spacing w:line="360" w:lineRule="auto"/>
        <w:ind w:left="1" w:firstLine="560"/>
        <w:rPr>
          <w:rFonts w:ascii="宋体" w:cs="楷体_GB2312"/>
          <w:color w:val="auto"/>
          <w:sz w:val="24"/>
          <w:highlight w:val="none"/>
          <w:lang w:val="zh-CN"/>
        </w:rPr>
      </w:pPr>
    </w:p>
    <w:p w14:paraId="5CCB1C4B">
      <w:pPr>
        <w:autoSpaceDE w:val="0"/>
        <w:autoSpaceDN w:val="0"/>
        <w:adjustRightInd w:val="0"/>
        <w:spacing w:line="360" w:lineRule="auto"/>
        <w:ind w:left="1" w:firstLine="560"/>
        <w:rPr>
          <w:rFonts w:ascii="宋体" w:cs="楷体_GB2312"/>
          <w:color w:val="auto"/>
          <w:sz w:val="24"/>
          <w:highlight w:val="none"/>
          <w:lang w:val="zh-CN"/>
        </w:rPr>
      </w:pPr>
    </w:p>
    <w:p w14:paraId="2E502FE6">
      <w:pPr>
        <w:pStyle w:val="15"/>
        <w:adjustRightInd w:val="0"/>
        <w:snapToGrid w:val="0"/>
        <w:spacing w:before="0" w:beforeAutospacing="0" w:after="0" w:afterAutospacing="0"/>
        <w:rPr>
          <w:rFonts w:eastAsia="方正黑体简体"/>
          <w:b/>
          <w:color w:val="auto"/>
          <w:sz w:val="24"/>
          <w:szCs w:val="24"/>
          <w:highlight w:val="none"/>
        </w:rPr>
      </w:pPr>
    </w:p>
    <w:p w14:paraId="69CB3343">
      <w:pPr>
        <w:widowControl w:val="0"/>
        <w:snapToGrid w:val="0"/>
        <w:spacing w:line="560" w:lineRule="exact"/>
        <w:jc w:val="center"/>
        <w:rPr>
          <w:rFonts w:hint="eastAsia" w:eastAsia="方正黑体简体"/>
          <w:b/>
          <w:color w:val="auto"/>
          <w:sz w:val="30"/>
          <w:szCs w:val="30"/>
          <w:highlight w:val="none"/>
        </w:rPr>
      </w:pPr>
      <w:r>
        <w:rPr>
          <w:rFonts w:hint="eastAsia" w:eastAsia="方正黑体简体"/>
          <w:b/>
          <w:color w:val="auto"/>
          <w:sz w:val="30"/>
          <w:szCs w:val="30"/>
          <w:highlight w:val="none"/>
        </w:rPr>
        <w:t>6、服务拟投入人员情况表（格式自拟）</w:t>
      </w:r>
    </w:p>
    <w:p w14:paraId="382DEC1E">
      <w:pPr>
        <w:pStyle w:val="15"/>
        <w:adjustRightInd w:val="0"/>
        <w:snapToGrid w:val="0"/>
        <w:spacing w:before="0" w:beforeAutospacing="0" w:after="0" w:afterAutospacing="0"/>
        <w:rPr>
          <w:color w:val="auto"/>
          <w:highlight w:val="none"/>
        </w:rPr>
      </w:pPr>
    </w:p>
    <w:p w14:paraId="772F688F">
      <w:pPr>
        <w:pStyle w:val="15"/>
        <w:adjustRightInd w:val="0"/>
        <w:snapToGrid w:val="0"/>
        <w:spacing w:before="0" w:beforeAutospacing="0" w:after="0" w:afterAutospacing="0"/>
        <w:rPr>
          <w:color w:val="auto"/>
          <w:highlight w:val="none"/>
        </w:rPr>
      </w:pPr>
      <w:r>
        <w:rPr>
          <w:rFonts w:hint="eastAsia"/>
          <w:color w:val="auto"/>
          <w:highlight w:val="none"/>
        </w:rPr>
        <w:t>项目名称：</w:t>
      </w:r>
    </w:p>
    <w:p w14:paraId="242E8705">
      <w:pPr>
        <w:pStyle w:val="15"/>
        <w:adjustRightInd w:val="0"/>
        <w:snapToGrid w:val="0"/>
        <w:spacing w:before="0" w:beforeAutospacing="0" w:after="0" w:afterAutospacing="0"/>
        <w:rPr>
          <w:color w:val="auto"/>
          <w:highlight w:val="none"/>
        </w:rPr>
      </w:pPr>
      <w:r>
        <w:rPr>
          <w:rFonts w:hint="eastAsia"/>
          <w:color w:val="auto"/>
          <w:highlight w:val="none"/>
        </w:rPr>
        <w:t>项目编号：</w:t>
      </w:r>
    </w:p>
    <w:p w14:paraId="0E9672B4">
      <w:pPr>
        <w:tabs>
          <w:tab w:val="left" w:pos="0"/>
        </w:tabs>
        <w:adjustRightInd w:val="0"/>
        <w:snapToGrid w:val="0"/>
        <w:spacing w:before="156" w:beforeLines="50" w:line="300" w:lineRule="auto"/>
        <w:ind w:right="510"/>
        <w:rPr>
          <w:rFonts w:ascii="宋体"/>
          <w:color w:val="auto"/>
          <w:spacing w:val="8"/>
          <w:szCs w:val="21"/>
          <w:highlight w:val="none"/>
        </w:rPr>
      </w:pPr>
    </w:p>
    <w:p w14:paraId="3F117F27">
      <w:pPr>
        <w:tabs>
          <w:tab w:val="left" w:pos="0"/>
        </w:tabs>
        <w:adjustRightInd w:val="0"/>
        <w:snapToGrid w:val="0"/>
        <w:spacing w:before="156" w:beforeLines="50" w:line="300" w:lineRule="auto"/>
        <w:ind w:right="510"/>
        <w:rPr>
          <w:rFonts w:ascii="宋体"/>
          <w:color w:val="auto"/>
          <w:spacing w:val="8"/>
          <w:szCs w:val="21"/>
          <w:highlight w:val="none"/>
        </w:rPr>
      </w:pPr>
    </w:p>
    <w:p w14:paraId="4BC59B13">
      <w:pPr>
        <w:tabs>
          <w:tab w:val="left" w:pos="0"/>
        </w:tabs>
        <w:adjustRightInd w:val="0"/>
        <w:snapToGrid w:val="0"/>
        <w:spacing w:before="156" w:beforeLines="50" w:line="300" w:lineRule="auto"/>
        <w:ind w:right="510"/>
        <w:rPr>
          <w:rFonts w:ascii="宋体"/>
          <w:color w:val="auto"/>
          <w:spacing w:val="8"/>
          <w:szCs w:val="21"/>
          <w:highlight w:val="none"/>
        </w:rPr>
      </w:pPr>
    </w:p>
    <w:p w14:paraId="22B513D4">
      <w:pPr>
        <w:tabs>
          <w:tab w:val="left" w:pos="0"/>
        </w:tabs>
        <w:adjustRightInd w:val="0"/>
        <w:snapToGrid w:val="0"/>
        <w:spacing w:before="156" w:beforeLines="50" w:line="300" w:lineRule="auto"/>
        <w:ind w:right="510"/>
        <w:rPr>
          <w:rFonts w:ascii="宋体"/>
          <w:color w:val="auto"/>
          <w:spacing w:val="8"/>
          <w:szCs w:val="21"/>
          <w:highlight w:val="none"/>
        </w:rPr>
      </w:pPr>
    </w:p>
    <w:p w14:paraId="1279AED3">
      <w:pPr>
        <w:tabs>
          <w:tab w:val="left" w:pos="0"/>
        </w:tabs>
        <w:adjustRightInd w:val="0"/>
        <w:snapToGrid w:val="0"/>
        <w:spacing w:before="156" w:beforeLines="50" w:line="300" w:lineRule="auto"/>
        <w:ind w:right="510"/>
        <w:rPr>
          <w:rFonts w:ascii="宋体"/>
          <w:color w:val="auto"/>
          <w:spacing w:val="8"/>
          <w:szCs w:val="21"/>
          <w:highlight w:val="none"/>
        </w:rPr>
      </w:pPr>
    </w:p>
    <w:p w14:paraId="5FA52351">
      <w:pPr>
        <w:tabs>
          <w:tab w:val="left" w:pos="0"/>
        </w:tabs>
        <w:adjustRightInd w:val="0"/>
        <w:snapToGrid w:val="0"/>
        <w:spacing w:before="156" w:beforeLines="50" w:line="300" w:lineRule="auto"/>
        <w:ind w:right="510"/>
        <w:rPr>
          <w:rFonts w:ascii="宋体"/>
          <w:color w:val="auto"/>
          <w:spacing w:val="8"/>
          <w:szCs w:val="21"/>
          <w:highlight w:val="none"/>
        </w:rPr>
      </w:pPr>
    </w:p>
    <w:p w14:paraId="28AE5B34">
      <w:pPr>
        <w:tabs>
          <w:tab w:val="left" w:pos="0"/>
        </w:tabs>
        <w:adjustRightInd w:val="0"/>
        <w:snapToGrid w:val="0"/>
        <w:spacing w:before="156" w:beforeLines="50" w:line="300" w:lineRule="auto"/>
        <w:ind w:right="510"/>
        <w:rPr>
          <w:rFonts w:ascii="宋体"/>
          <w:color w:val="auto"/>
          <w:spacing w:val="8"/>
          <w:szCs w:val="21"/>
          <w:highlight w:val="none"/>
        </w:rPr>
      </w:pPr>
    </w:p>
    <w:p w14:paraId="3D129069">
      <w:pPr>
        <w:tabs>
          <w:tab w:val="left" w:pos="0"/>
        </w:tabs>
        <w:adjustRightInd w:val="0"/>
        <w:snapToGrid w:val="0"/>
        <w:spacing w:before="156" w:beforeLines="50" w:line="300" w:lineRule="auto"/>
        <w:ind w:right="510"/>
        <w:rPr>
          <w:rFonts w:ascii="宋体"/>
          <w:color w:val="auto"/>
          <w:spacing w:val="8"/>
          <w:szCs w:val="21"/>
          <w:highlight w:val="none"/>
        </w:rPr>
      </w:pPr>
    </w:p>
    <w:p w14:paraId="6D22F84F">
      <w:pPr>
        <w:tabs>
          <w:tab w:val="left" w:pos="0"/>
        </w:tabs>
        <w:adjustRightInd w:val="0"/>
        <w:snapToGrid w:val="0"/>
        <w:spacing w:before="156" w:beforeLines="50" w:line="300" w:lineRule="auto"/>
        <w:ind w:right="510"/>
        <w:rPr>
          <w:rFonts w:ascii="宋体"/>
          <w:color w:val="auto"/>
          <w:spacing w:val="8"/>
          <w:szCs w:val="21"/>
          <w:highlight w:val="none"/>
        </w:rPr>
      </w:pPr>
    </w:p>
    <w:p w14:paraId="7C485D0F">
      <w:pPr>
        <w:tabs>
          <w:tab w:val="left" w:pos="0"/>
        </w:tabs>
        <w:adjustRightInd w:val="0"/>
        <w:snapToGrid w:val="0"/>
        <w:spacing w:before="156" w:beforeLines="50" w:line="300" w:lineRule="auto"/>
        <w:ind w:right="510"/>
        <w:rPr>
          <w:rFonts w:ascii="宋体"/>
          <w:color w:val="auto"/>
          <w:spacing w:val="8"/>
          <w:szCs w:val="21"/>
          <w:highlight w:val="none"/>
        </w:rPr>
      </w:pPr>
    </w:p>
    <w:p w14:paraId="7A91AFA8">
      <w:pPr>
        <w:tabs>
          <w:tab w:val="left" w:pos="0"/>
        </w:tabs>
        <w:adjustRightInd w:val="0"/>
        <w:snapToGrid w:val="0"/>
        <w:spacing w:before="156" w:beforeLines="50" w:line="300" w:lineRule="auto"/>
        <w:ind w:right="510"/>
        <w:rPr>
          <w:rFonts w:ascii="宋体"/>
          <w:color w:val="auto"/>
          <w:spacing w:val="8"/>
          <w:szCs w:val="21"/>
          <w:highlight w:val="none"/>
        </w:rPr>
      </w:pPr>
    </w:p>
    <w:p w14:paraId="377206F2">
      <w:pPr>
        <w:tabs>
          <w:tab w:val="left" w:pos="0"/>
        </w:tabs>
        <w:adjustRightInd w:val="0"/>
        <w:snapToGrid w:val="0"/>
        <w:spacing w:before="156" w:beforeLines="50" w:line="300" w:lineRule="auto"/>
        <w:ind w:right="510"/>
        <w:rPr>
          <w:rFonts w:ascii="宋体"/>
          <w:color w:val="auto"/>
          <w:spacing w:val="8"/>
          <w:szCs w:val="21"/>
          <w:highlight w:val="none"/>
        </w:rPr>
      </w:pPr>
    </w:p>
    <w:p w14:paraId="09F6E0F1">
      <w:pPr>
        <w:tabs>
          <w:tab w:val="left" w:pos="0"/>
        </w:tabs>
        <w:adjustRightInd w:val="0"/>
        <w:snapToGrid w:val="0"/>
        <w:spacing w:before="156" w:beforeLines="50" w:line="300" w:lineRule="auto"/>
        <w:ind w:right="510"/>
        <w:rPr>
          <w:rFonts w:ascii="宋体"/>
          <w:color w:val="auto"/>
          <w:spacing w:val="8"/>
          <w:szCs w:val="21"/>
          <w:highlight w:val="none"/>
        </w:rPr>
      </w:pPr>
    </w:p>
    <w:p w14:paraId="4653F37F">
      <w:pPr>
        <w:tabs>
          <w:tab w:val="left" w:pos="0"/>
        </w:tabs>
        <w:adjustRightInd w:val="0"/>
        <w:snapToGrid w:val="0"/>
        <w:spacing w:before="156" w:beforeLines="50" w:line="300" w:lineRule="auto"/>
        <w:ind w:right="510"/>
        <w:rPr>
          <w:rFonts w:ascii="宋体"/>
          <w:color w:val="auto"/>
          <w:spacing w:val="8"/>
          <w:szCs w:val="21"/>
          <w:highlight w:val="none"/>
        </w:rPr>
      </w:pPr>
    </w:p>
    <w:p w14:paraId="68C05419">
      <w:pPr>
        <w:tabs>
          <w:tab w:val="left" w:pos="0"/>
        </w:tabs>
        <w:adjustRightInd w:val="0"/>
        <w:snapToGrid w:val="0"/>
        <w:spacing w:before="156" w:beforeLines="50" w:line="300" w:lineRule="auto"/>
        <w:ind w:right="510"/>
        <w:rPr>
          <w:rFonts w:ascii="宋体"/>
          <w:color w:val="auto"/>
          <w:spacing w:val="8"/>
          <w:szCs w:val="21"/>
          <w:highlight w:val="none"/>
        </w:rPr>
      </w:pPr>
    </w:p>
    <w:p w14:paraId="09FA8E22">
      <w:pPr>
        <w:tabs>
          <w:tab w:val="left" w:pos="0"/>
        </w:tabs>
        <w:adjustRightInd w:val="0"/>
        <w:snapToGrid w:val="0"/>
        <w:spacing w:before="156" w:beforeLines="50" w:line="300" w:lineRule="auto"/>
        <w:ind w:right="510"/>
        <w:rPr>
          <w:rFonts w:ascii="宋体"/>
          <w:color w:val="auto"/>
          <w:spacing w:val="8"/>
          <w:szCs w:val="21"/>
          <w:highlight w:val="none"/>
        </w:rPr>
      </w:pPr>
    </w:p>
    <w:p w14:paraId="3954AFA0">
      <w:pPr>
        <w:tabs>
          <w:tab w:val="left" w:pos="0"/>
        </w:tabs>
        <w:adjustRightInd w:val="0"/>
        <w:snapToGrid w:val="0"/>
        <w:spacing w:before="156" w:beforeLines="50" w:line="300" w:lineRule="auto"/>
        <w:ind w:right="510"/>
        <w:rPr>
          <w:rFonts w:ascii="宋体"/>
          <w:color w:val="auto"/>
          <w:spacing w:val="8"/>
          <w:szCs w:val="21"/>
          <w:highlight w:val="none"/>
        </w:rPr>
      </w:pPr>
    </w:p>
    <w:p w14:paraId="747AB766">
      <w:pPr>
        <w:tabs>
          <w:tab w:val="left" w:pos="0"/>
        </w:tabs>
        <w:adjustRightInd w:val="0"/>
        <w:snapToGrid w:val="0"/>
        <w:spacing w:before="156" w:beforeLines="50" w:line="300" w:lineRule="auto"/>
        <w:ind w:right="510"/>
        <w:rPr>
          <w:rFonts w:ascii="宋体"/>
          <w:color w:val="auto"/>
          <w:spacing w:val="8"/>
          <w:szCs w:val="21"/>
          <w:highlight w:val="none"/>
        </w:rPr>
      </w:pPr>
    </w:p>
    <w:p w14:paraId="05A7CD77">
      <w:pPr>
        <w:tabs>
          <w:tab w:val="left" w:pos="0"/>
        </w:tabs>
        <w:adjustRightInd w:val="0"/>
        <w:snapToGrid w:val="0"/>
        <w:spacing w:before="156" w:beforeLines="50" w:line="300" w:lineRule="auto"/>
        <w:ind w:right="510"/>
        <w:rPr>
          <w:rFonts w:ascii="宋体"/>
          <w:color w:val="auto"/>
          <w:spacing w:val="8"/>
          <w:szCs w:val="21"/>
          <w:highlight w:val="none"/>
        </w:rPr>
      </w:pPr>
    </w:p>
    <w:p w14:paraId="05A33AE5">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1CBE84A9">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0642F542">
      <w:pPr>
        <w:widowControl w:val="0"/>
        <w:snapToGrid w:val="0"/>
        <w:spacing w:line="480" w:lineRule="auto"/>
        <w:textAlignment w:val="top"/>
        <w:rPr>
          <w:rFonts w:ascii="宋体" w:cs="楷体_GB2312"/>
          <w:color w:val="auto"/>
          <w:sz w:val="24"/>
          <w:highlight w:val="none"/>
          <w:lang w:val="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p>
    <w:p w14:paraId="6A5766F9">
      <w:pPr>
        <w:autoSpaceDE w:val="0"/>
        <w:autoSpaceDN w:val="0"/>
        <w:adjustRightInd w:val="0"/>
        <w:spacing w:line="360" w:lineRule="auto"/>
        <w:ind w:left="1" w:firstLine="560"/>
        <w:rPr>
          <w:rFonts w:ascii="宋体" w:cs="楷体_GB2312"/>
          <w:color w:val="auto"/>
          <w:sz w:val="24"/>
          <w:highlight w:val="none"/>
          <w:lang w:val="zh-CN"/>
        </w:rPr>
      </w:pPr>
    </w:p>
    <w:p w14:paraId="444D6A8C">
      <w:pPr>
        <w:autoSpaceDE w:val="0"/>
        <w:autoSpaceDN w:val="0"/>
        <w:adjustRightInd w:val="0"/>
        <w:spacing w:line="360" w:lineRule="auto"/>
        <w:ind w:left="1" w:firstLine="560"/>
        <w:rPr>
          <w:rFonts w:ascii="宋体" w:cs="楷体_GB2312"/>
          <w:color w:val="auto"/>
          <w:sz w:val="24"/>
          <w:highlight w:val="none"/>
          <w:lang w:val="zh-CN"/>
        </w:rPr>
      </w:pPr>
    </w:p>
    <w:p w14:paraId="475DB9C8">
      <w:pPr>
        <w:tabs>
          <w:tab w:val="left" w:pos="540"/>
        </w:tabs>
        <w:spacing w:line="440" w:lineRule="exact"/>
        <w:jc w:val="center"/>
        <w:rPr>
          <w:rFonts w:ascii="黑体" w:hAnsi="黑体" w:eastAsia="黑体"/>
          <w:b/>
          <w:color w:val="auto"/>
          <w:sz w:val="30"/>
          <w:szCs w:val="30"/>
          <w:highlight w:val="none"/>
        </w:rPr>
      </w:pPr>
    </w:p>
    <w:p w14:paraId="4A3E32B1">
      <w:pPr>
        <w:pStyle w:val="15"/>
        <w:adjustRightInd w:val="0"/>
        <w:snapToGrid w:val="0"/>
        <w:spacing w:before="0" w:beforeAutospacing="0" w:after="0" w:afterAutospacing="0"/>
        <w:rPr>
          <w:rFonts w:ascii="黑体" w:hAnsi="黑体" w:eastAsia="黑体"/>
          <w:b/>
          <w:color w:val="auto"/>
          <w:sz w:val="24"/>
          <w:szCs w:val="24"/>
          <w:highlight w:val="none"/>
        </w:rPr>
      </w:pPr>
    </w:p>
    <w:p w14:paraId="52DCC704">
      <w:pPr>
        <w:widowControl w:val="0"/>
        <w:snapToGrid w:val="0"/>
        <w:spacing w:line="560" w:lineRule="exact"/>
        <w:jc w:val="center"/>
        <w:rPr>
          <w:rFonts w:hint="eastAsia" w:eastAsia="方正黑体简体"/>
          <w:b/>
          <w:color w:val="auto"/>
          <w:sz w:val="30"/>
          <w:szCs w:val="30"/>
          <w:highlight w:val="none"/>
        </w:rPr>
      </w:pPr>
      <w:r>
        <w:rPr>
          <w:rFonts w:hint="eastAsia" w:eastAsia="方正黑体简体"/>
          <w:b/>
          <w:color w:val="auto"/>
          <w:sz w:val="30"/>
          <w:szCs w:val="30"/>
          <w:highlight w:val="none"/>
        </w:rPr>
        <w:t>7、偏差表</w:t>
      </w:r>
    </w:p>
    <w:p w14:paraId="277945AD">
      <w:pPr>
        <w:pStyle w:val="15"/>
        <w:adjustRightInd w:val="0"/>
        <w:snapToGrid w:val="0"/>
        <w:spacing w:before="0" w:beforeAutospacing="0" w:after="0" w:afterAutospacing="0"/>
        <w:rPr>
          <w:rFonts w:ascii="黑体" w:hAnsi="黑体" w:eastAsia="黑体"/>
          <w:b/>
          <w:color w:val="auto"/>
          <w:sz w:val="24"/>
          <w:szCs w:val="24"/>
          <w:highlight w:val="none"/>
        </w:rPr>
      </w:pPr>
    </w:p>
    <w:p w14:paraId="7DA0A48D">
      <w:pPr>
        <w:pStyle w:val="15"/>
        <w:adjustRightInd w:val="0"/>
        <w:snapToGrid w:val="0"/>
        <w:spacing w:before="0" w:beforeAutospacing="0" w:after="0" w:afterAutospacing="0"/>
        <w:rPr>
          <w:color w:val="auto"/>
          <w:highlight w:val="none"/>
        </w:rPr>
      </w:pPr>
      <w:r>
        <w:rPr>
          <w:rFonts w:hint="eastAsia"/>
          <w:color w:val="auto"/>
          <w:highlight w:val="none"/>
        </w:rPr>
        <w:t>项目名称：</w:t>
      </w:r>
    </w:p>
    <w:p w14:paraId="2BF7ABA6">
      <w:pPr>
        <w:pStyle w:val="15"/>
        <w:adjustRightInd w:val="0"/>
        <w:snapToGrid w:val="0"/>
        <w:spacing w:before="0" w:beforeAutospacing="0" w:after="0" w:afterAutospacing="0"/>
        <w:rPr>
          <w:color w:val="auto"/>
          <w:highlight w:val="none"/>
        </w:rPr>
      </w:pPr>
      <w:r>
        <w:rPr>
          <w:rFonts w:hint="eastAsia"/>
          <w:color w:val="auto"/>
          <w:highlight w:val="none"/>
        </w:rPr>
        <w:t>项目编号：</w:t>
      </w:r>
    </w:p>
    <w:tbl>
      <w:tblPr>
        <w:tblStyle w:val="18"/>
        <w:tblW w:w="932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0E41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22C00A98">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4B0682B2">
            <w:pPr>
              <w:spacing w:line="560" w:lineRule="exact"/>
              <w:jc w:val="center"/>
              <w:rPr>
                <w:b/>
                <w:color w:val="auto"/>
                <w:sz w:val="28"/>
                <w:highlight w:val="none"/>
              </w:rPr>
            </w:pPr>
            <w:r>
              <w:rPr>
                <w:rFonts w:hint="eastAsia"/>
                <w:b/>
                <w:color w:val="auto"/>
                <w:highlight w:val="none"/>
              </w:rPr>
              <w:t>《招标文件》要求</w:t>
            </w:r>
          </w:p>
        </w:tc>
        <w:tc>
          <w:tcPr>
            <w:tcW w:w="2947" w:type="dxa"/>
            <w:tcBorders>
              <w:top w:val="single" w:color="000000" w:sz="8" w:space="0"/>
              <w:bottom w:val="single" w:color="000000" w:sz="4" w:space="0"/>
              <w:right w:val="single" w:color="000000" w:sz="4" w:space="0"/>
            </w:tcBorders>
            <w:vAlign w:val="center"/>
          </w:tcPr>
          <w:p w14:paraId="74711CAA">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14:paraId="4B1BA5BD">
            <w:pPr>
              <w:spacing w:line="560" w:lineRule="exact"/>
              <w:jc w:val="center"/>
              <w:rPr>
                <w:b/>
                <w:color w:val="auto"/>
                <w:sz w:val="28"/>
                <w:highlight w:val="none"/>
              </w:rPr>
            </w:pPr>
            <w:r>
              <w:rPr>
                <w:rFonts w:hint="eastAsia"/>
                <w:b/>
                <w:color w:val="auto"/>
                <w:highlight w:val="none"/>
              </w:rPr>
              <w:t>偏差描述</w:t>
            </w:r>
          </w:p>
        </w:tc>
      </w:tr>
      <w:tr w14:paraId="1C27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685D161D">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2583976D">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49BB98F">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BD0A8C9">
            <w:pPr>
              <w:spacing w:line="560" w:lineRule="exact"/>
              <w:jc w:val="center"/>
              <w:rPr>
                <w:color w:val="auto"/>
                <w:sz w:val="28"/>
                <w:highlight w:val="none"/>
              </w:rPr>
            </w:pPr>
          </w:p>
        </w:tc>
      </w:tr>
      <w:tr w14:paraId="12E0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57DEA54">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6F442404">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3083A82">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BE63806">
            <w:pPr>
              <w:spacing w:line="560" w:lineRule="exact"/>
              <w:jc w:val="center"/>
              <w:rPr>
                <w:color w:val="auto"/>
                <w:sz w:val="28"/>
                <w:highlight w:val="none"/>
              </w:rPr>
            </w:pPr>
          </w:p>
        </w:tc>
      </w:tr>
      <w:tr w14:paraId="3511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17F8266A">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72BE6944">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4064FDE">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B951B76">
            <w:pPr>
              <w:spacing w:line="560" w:lineRule="exact"/>
              <w:jc w:val="center"/>
              <w:rPr>
                <w:color w:val="auto"/>
                <w:sz w:val="28"/>
                <w:highlight w:val="none"/>
              </w:rPr>
            </w:pPr>
          </w:p>
        </w:tc>
      </w:tr>
      <w:tr w14:paraId="112F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3EF8C9B8">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1E623E8D">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BB980C3">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1DE8112">
            <w:pPr>
              <w:spacing w:line="560" w:lineRule="exact"/>
              <w:jc w:val="center"/>
              <w:rPr>
                <w:color w:val="auto"/>
                <w:sz w:val="28"/>
                <w:highlight w:val="none"/>
              </w:rPr>
            </w:pPr>
          </w:p>
        </w:tc>
      </w:tr>
      <w:tr w14:paraId="5328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1E50C395">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06C58831">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561B0A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DB34A72">
            <w:pPr>
              <w:spacing w:line="560" w:lineRule="exact"/>
              <w:jc w:val="center"/>
              <w:rPr>
                <w:color w:val="auto"/>
                <w:sz w:val="28"/>
                <w:highlight w:val="none"/>
              </w:rPr>
            </w:pPr>
          </w:p>
        </w:tc>
      </w:tr>
      <w:tr w14:paraId="70A5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70A808F5">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7A9FF5AA">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110DA5A">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645AC4D">
            <w:pPr>
              <w:spacing w:line="560" w:lineRule="exact"/>
              <w:jc w:val="center"/>
              <w:rPr>
                <w:color w:val="auto"/>
                <w:sz w:val="28"/>
                <w:highlight w:val="none"/>
              </w:rPr>
            </w:pPr>
          </w:p>
        </w:tc>
      </w:tr>
      <w:tr w14:paraId="3C1D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443C98CF">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1C974A0A">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EC522D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AEF82D7">
            <w:pPr>
              <w:spacing w:line="560" w:lineRule="exact"/>
              <w:jc w:val="center"/>
              <w:rPr>
                <w:color w:val="auto"/>
                <w:sz w:val="28"/>
                <w:highlight w:val="none"/>
              </w:rPr>
            </w:pPr>
          </w:p>
        </w:tc>
      </w:tr>
      <w:tr w14:paraId="532B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444A0609">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0577DB93">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53FDAC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4FA351C">
            <w:pPr>
              <w:spacing w:line="560" w:lineRule="exact"/>
              <w:jc w:val="center"/>
              <w:rPr>
                <w:color w:val="auto"/>
                <w:sz w:val="28"/>
                <w:highlight w:val="none"/>
              </w:rPr>
            </w:pPr>
          </w:p>
        </w:tc>
      </w:tr>
      <w:tr w14:paraId="325E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27312A78">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32798C7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26992F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58B5B6CA">
            <w:pPr>
              <w:spacing w:line="560" w:lineRule="exact"/>
              <w:jc w:val="center"/>
              <w:rPr>
                <w:color w:val="auto"/>
                <w:sz w:val="28"/>
                <w:highlight w:val="none"/>
              </w:rPr>
            </w:pPr>
          </w:p>
        </w:tc>
      </w:tr>
      <w:tr w14:paraId="3107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593E928A">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60D03401">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7609F339">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6281A151">
            <w:pPr>
              <w:spacing w:line="560" w:lineRule="exact"/>
              <w:jc w:val="center"/>
              <w:rPr>
                <w:color w:val="auto"/>
                <w:sz w:val="28"/>
                <w:highlight w:val="none"/>
              </w:rPr>
            </w:pPr>
          </w:p>
        </w:tc>
      </w:tr>
    </w:tbl>
    <w:p w14:paraId="74041FF0">
      <w:pPr>
        <w:tabs>
          <w:tab w:val="left" w:pos="0"/>
        </w:tabs>
        <w:adjustRightInd w:val="0"/>
        <w:snapToGrid w:val="0"/>
        <w:spacing w:before="156" w:beforeLines="50" w:line="300" w:lineRule="auto"/>
        <w:ind w:right="25"/>
        <w:rPr>
          <w:rFonts w:ascii="宋体"/>
          <w:color w:val="auto"/>
          <w:spacing w:val="8"/>
          <w:szCs w:val="21"/>
          <w:highlight w:val="none"/>
        </w:rPr>
      </w:pPr>
      <w:r>
        <w:rPr>
          <w:rFonts w:hint="eastAsia" w:ascii="宋体" w:hAnsi="宋体"/>
          <w:color w:val="auto"/>
          <w:spacing w:val="8"/>
          <w:szCs w:val="21"/>
          <w:highlight w:val="none"/>
        </w:rPr>
        <w:t xml:space="preserve">  注：</w:t>
      </w:r>
      <w:r>
        <w:rPr>
          <w:rFonts w:ascii="宋体" w:hAnsi="宋体"/>
          <w:color w:val="auto"/>
          <w:spacing w:val="8"/>
          <w:szCs w:val="21"/>
          <w:highlight w:val="none"/>
        </w:rPr>
        <w:t>1</w:t>
      </w:r>
      <w:r>
        <w:rPr>
          <w:rFonts w:hint="eastAsia" w:ascii="宋体" w:hAnsi="宋体"/>
          <w:color w:val="auto"/>
          <w:spacing w:val="8"/>
          <w:szCs w:val="21"/>
          <w:highlight w:val="none"/>
        </w:rPr>
        <w:t>、“偏差表”应详细注明与《招标文件》中各项要求有何不同，并说明其符合性（优于、或低于《招标文件》要求）。</w:t>
      </w:r>
    </w:p>
    <w:p w14:paraId="781681EF">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olor w:val="auto"/>
          <w:spacing w:val="8"/>
          <w:szCs w:val="21"/>
          <w:highlight w:val="none"/>
        </w:rPr>
        <w:t>2</w:t>
      </w:r>
      <w:r>
        <w:rPr>
          <w:rFonts w:hint="eastAsia" w:ascii="宋体" w:hAnsi="宋体"/>
          <w:color w:val="auto"/>
          <w:spacing w:val="8"/>
          <w:szCs w:val="21"/>
          <w:highlight w:val="none"/>
        </w:rPr>
        <w:t>、如投标条款与《招标文件》要求一致，仍需在本表填列“与《招标文件》所有条款要求一致，无偏差” 等相似表述。</w:t>
      </w:r>
      <w:r>
        <w:rPr>
          <w:rFonts w:ascii="宋体" w:hAnsi="宋体" w:cs="楷体_GB2312"/>
          <w:color w:val="auto"/>
          <w:sz w:val="24"/>
          <w:highlight w:val="none"/>
          <w:lang w:val="zh-CN"/>
        </w:rPr>
        <w:t xml:space="preserve">                 </w:t>
      </w:r>
    </w:p>
    <w:p w14:paraId="5BF798F9">
      <w:pPr>
        <w:autoSpaceDE w:val="0"/>
        <w:autoSpaceDN w:val="0"/>
        <w:adjustRightInd w:val="0"/>
        <w:spacing w:line="360" w:lineRule="auto"/>
        <w:rPr>
          <w:rFonts w:ascii="宋体" w:cs="楷体_GB2312"/>
          <w:color w:val="auto"/>
          <w:sz w:val="24"/>
          <w:highlight w:val="none"/>
          <w:lang w:val="zh-CN"/>
        </w:rPr>
      </w:pPr>
    </w:p>
    <w:p w14:paraId="2F42FC20">
      <w:pPr>
        <w:autoSpaceDE w:val="0"/>
        <w:autoSpaceDN w:val="0"/>
        <w:adjustRightInd w:val="0"/>
        <w:spacing w:line="360" w:lineRule="auto"/>
        <w:rPr>
          <w:rFonts w:ascii="宋体" w:cs="楷体_GB2312"/>
          <w:color w:val="auto"/>
          <w:sz w:val="24"/>
          <w:highlight w:val="none"/>
          <w:lang w:val="zh-CN"/>
        </w:rPr>
      </w:pPr>
    </w:p>
    <w:p w14:paraId="36F98847">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49B2027C">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2D770E09">
      <w:pPr>
        <w:widowControl w:val="0"/>
        <w:snapToGrid w:val="0"/>
        <w:spacing w:line="480" w:lineRule="auto"/>
        <w:textAlignment w:val="top"/>
        <w:rPr>
          <w:rFonts w:ascii="宋体" w:hAnsi="宋体" w:cs="楷体_GB2312"/>
          <w:color w:val="auto"/>
          <w:sz w:val="24"/>
          <w:highlight w:val="none"/>
          <w:lang w:val="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p>
    <w:p w14:paraId="12EA5632">
      <w:pPr>
        <w:widowControl w:val="0"/>
        <w:snapToGrid w:val="0"/>
        <w:spacing w:line="480" w:lineRule="auto"/>
        <w:textAlignment w:val="top"/>
        <w:rPr>
          <w:rFonts w:ascii="宋体" w:hAnsi="宋体" w:cs="楷体_GB2312"/>
          <w:color w:val="auto"/>
          <w:sz w:val="24"/>
          <w:highlight w:val="none"/>
          <w:lang w:val="zh-CN"/>
        </w:rPr>
      </w:pPr>
    </w:p>
    <w:p w14:paraId="62020C9D">
      <w:pPr>
        <w:pStyle w:val="15"/>
        <w:adjustRightInd w:val="0"/>
        <w:snapToGrid w:val="0"/>
        <w:spacing w:before="0" w:beforeAutospacing="0" w:after="0" w:afterAutospacing="0"/>
        <w:rPr>
          <w:rFonts w:ascii="宋体" w:hAnsi="宋体" w:cs="楷体_GB2312"/>
          <w:color w:val="auto"/>
          <w:sz w:val="24"/>
          <w:highlight w:val="none"/>
          <w:lang w:val="zh-CN"/>
        </w:rPr>
      </w:pPr>
    </w:p>
    <w:p w14:paraId="5515DA95">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8、反商业贿赂承诺书</w:t>
      </w:r>
    </w:p>
    <w:p w14:paraId="073C2193">
      <w:pPr>
        <w:tabs>
          <w:tab w:val="left" w:pos="65"/>
        </w:tabs>
        <w:spacing w:line="560" w:lineRule="exact"/>
        <w:jc w:val="center"/>
        <w:rPr>
          <w:rFonts w:ascii="宋体" w:hAnsi="宋体"/>
          <w:b/>
          <w:color w:val="auto"/>
          <w:sz w:val="24"/>
          <w:szCs w:val="24"/>
          <w:highlight w:val="none"/>
        </w:rPr>
      </w:pPr>
    </w:p>
    <w:p w14:paraId="3DCF4952">
      <w:pPr>
        <w:tabs>
          <w:tab w:val="left" w:pos="65"/>
        </w:tabs>
        <w:spacing w:line="740" w:lineRule="exac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72CD9B11">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招标活动中，我公司保证做到：</w:t>
      </w:r>
    </w:p>
    <w:p w14:paraId="30DEDE31">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一、公平竞争参加本次招标活动。</w:t>
      </w:r>
    </w:p>
    <w:p w14:paraId="3F5D9D37">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AD5B74C">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三、若出现上述行为，我单位愿意接受相关部门按照国家法律法规等有关规定给予的处理。</w:t>
      </w:r>
    </w:p>
    <w:p w14:paraId="6B96AD59">
      <w:pPr>
        <w:tabs>
          <w:tab w:val="left" w:pos="65"/>
        </w:tabs>
        <w:spacing w:line="740" w:lineRule="exact"/>
        <w:rPr>
          <w:rFonts w:ascii="宋体" w:hAnsi="宋体"/>
          <w:color w:val="auto"/>
          <w:sz w:val="24"/>
          <w:szCs w:val="24"/>
          <w:highlight w:val="none"/>
        </w:rPr>
      </w:pPr>
    </w:p>
    <w:p w14:paraId="25813BC7">
      <w:pPr>
        <w:tabs>
          <w:tab w:val="left" w:pos="65"/>
        </w:tabs>
        <w:spacing w:line="740" w:lineRule="exact"/>
        <w:rPr>
          <w:rFonts w:ascii="宋体" w:hAnsi="宋体"/>
          <w:color w:val="auto"/>
          <w:sz w:val="24"/>
          <w:szCs w:val="24"/>
          <w:highlight w:val="none"/>
        </w:rPr>
      </w:pPr>
    </w:p>
    <w:p w14:paraId="3F9E2CD9">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12457EF2">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66FB9C5D">
      <w:pPr>
        <w:widowControl w:val="0"/>
        <w:snapToGrid w:val="0"/>
        <w:spacing w:line="480" w:lineRule="auto"/>
        <w:textAlignment w:val="top"/>
        <w:rPr>
          <w:rFonts w:ascii="宋体" w:hAnsi="宋体"/>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p>
    <w:p w14:paraId="66451DC6">
      <w:pPr>
        <w:tabs>
          <w:tab w:val="left" w:pos="540"/>
        </w:tabs>
        <w:spacing w:line="440" w:lineRule="exact"/>
        <w:jc w:val="center"/>
        <w:rPr>
          <w:rFonts w:ascii="宋体"/>
          <w:color w:val="auto"/>
          <w:sz w:val="24"/>
          <w:highlight w:val="none"/>
        </w:rPr>
      </w:pPr>
      <w:r>
        <w:rPr>
          <w:rFonts w:ascii="宋体"/>
          <w:color w:val="auto"/>
          <w:sz w:val="24"/>
          <w:highlight w:val="none"/>
        </w:rPr>
        <w:br w:type="page"/>
      </w:r>
    </w:p>
    <w:p w14:paraId="2246D482">
      <w:pPr>
        <w:pStyle w:val="15"/>
        <w:adjustRightInd w:val="0"/>
        <w:snapToGrid w:val="0"/>
        <w:spacing w:before="0" w:beforeAutospacing="0" w:after="0" w:afterAutospacing="0"/>
        <w:rPr>
          <w:rFonts w:hint="eastAsia" w:eastAsia="方正黑体简体"/>
          <w:b/>
          <w:color w:val="auto"/>
          <w:sz w:val="24"/>
          <w:szCs w:val="24"/>
          <w:highlight w:val="none"/>
        </w:rPr>
      </w:pPr>
    </w:p>
    <w:p w14:paraId="1203A3F9">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9、履约承诺书</w:t>
      </w:r>
    </w:p>
    <w:p w14:paraId="3391EA4C">
      <w:pPr>
        <w:tabs>
          <w:tab w:val="left" w:pos="540"/>
        </w:tabs>
        <w:spacing w:line="440" w:lineRule="exact"/>
        <w:jc w:val="center"/>
        <w:rPr>
          <w:rFonts w:eastAsia="方正黑体简体"/>
          <w:b/>
          <w:color w:val="auto"/>
          <w:sz w:val="30"/>
          <w:szCs w:val="30"/>
          <w:highlight w:val="none"/>
        </w:rPr>
      </w:pPr>
    </w:p>
    <w:p w14:paraId="77742D82">
      <w:pPr>
        <w:tabs>
          <w:tab w:val="left" w:pos="9354"/>
        </w:tabs>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一、我单位承诺：</w:t>
      </w:r>
    </w:p>
    <w:p w14:paraId="216C0CD1">
      <w:pPr>
        <w:tabs>
          <w:tab w:val="left" w:pos="9354"/>
        </w:tabs>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14:paraId="298B7070">
      <w:pPr>
        <w:tabs>
          <w:tab w:val="left" w:pos="9354"/>
        </w:tabs>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我单位开标前已详细勘察现场，并按采购人现场条件及采购要求编制投标报价；我单位的投标报价括包括文件所述报价组成的所有内容、并包括《招标文件》未列明而与采购项目相关的、必须的所有款项及费用等达到交付使用及验收条件的所有一切风险、责任和义务的费用。</w:t>
      </w:r>
    </w:p>
    <w:p w14:paraId="0893B2A6">
      <w:pPr>
        <w:tabs>
          <w:tab w:val="left" w:pos="9354"/>
        </w:tabs>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我单位保证按《招标文件》要求及投标承诺的质量诚信履约。</w:t>
      </w:r>
    </w:p>
    <w:p w14:paraId="6C557932">
      <w:pPr>
        <w:tabs>
          <w:tab w:val="left" w:pos="9354"/>
        </w:tabs>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71A26128">
      <w:pPr>
        <w:tabs>
          <w:tab w:val="left" w:pos="9354"/>
        </w:tabs>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二、我单位承诺：</w:t>
      </w:r>
    </w:p>
    <w:p w14:paraId="155A6D1A">
      <w:pPr>
        <w:tabs>
          <w:tab w:val="left" w:pos="9354"/>
        </w:tabs>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依据《招标文件》“第三章 3.5.5 违背承诺的责任追究措施”承担相应法律责任及违约责任。情节严重的，由财政部门列入不良行为记录名单，在一至三年内禁止参加政府采购活动，并予以通报，处以罚金，给采购人及他人造成损失的，承担相应的赔偿责任。</w:t>
      </w:r>
    </w:p>
    <w:p w14:paraId="48133E2A">
      <w:pPr>
        <w:tabs>
          <w:tab w:val="left" w:pos="9354"/>
        </w:tabs>
        <w:adjustRightInd w:val="0"/>
        <w:snapToGrid w:val="0"/>
        <w:spacing w:before="156" w:beforeLines="50" w:line="300" w:lineRule="auto"/>
        <w:ind w:firstLine="480" w:firstLineChars="200"/>
        <w:rPr>
          <w:color w:val="auto"/>
          <w:sz w:val="24"/>
          <w:highlight w:val="none"/>
        </w:rPr>
      </w:pPr>
    </w:p>
    <w:p w14:paraId="56638055">
      <w:pPr>
        <w:tabs>
          <w:tab w:val="left" w:pos="9354"/>
        </w:tabs>
        <w:adjustRightInd w:val="0"/>
        <w:snapToGrid w:val="0"/>
        <w:spacing w:before="156" w:beforeLines="50" w:line="300" w:lineRule="auto"/>
        <w:ind w:firstLine="480" w:firstLineChars="200"/>
        <w:rPr>
          <w:color w:val="auto"/>
          <w:sz w:val="24"/>
          <w:highlight w:val="none"/>
        </w:rPr>
      </w:pPr>
    </w:p>
    <w:p w14:paraId="272CD5A8">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69A356D8">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5B53EE1B">
      <w:pPr>
        <w:widowControl w:val="0"/>
        <w:snapToGrid w:val="0"/>
        <w:spacing w:line="480" w:lineRule="auto"/>
        <w:textAlignment w:val="top"/>
        <w:rPr>
          <w:rFonts w:ascii="宋体"/>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r>
        <w:rPr>
          <w:rFonts w:eastAsia="方正黑体简体"/>
          <w:b/>
          <w:color w:val="auto"/>
          <w:sz w:val="30"/>
          <w:szCs w:val="30"/>
          <w:highlight w:val="none"/>
        </w:rPr>
        <w:br w:type="page"/>
      </w:r>
    </w:p>
    <w:p w14:paraId="27B287BD">
      <w:pPr>
        <w:autoSpaceDE w:val="0"/>
        <w:autoSpaceDN w:val="0"/>
        <w:adjustRightInd w:val="0"/>
        <w:spacing w:line="360" w:lineRule="auto"/>
        <w:rPr>
          <w:rFonts w:hint="eastAsia" w:ascii="黑体" w:hAnsi="黑体" w:eastAsia="黑体"/>
          <w:b/>
          <w:color w:val="auto"/>
          <w:sz w:val="24"/>
          <w:szCs w:val="24"/>
          <w:highlight w:val="none"/>
        </w:rPr>
      </w:pPr>
    </w:p>
    <w:p w14:paraId="7C1A360F">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0</w:t>
      </w:r>
      <w:r>
        <w:rPr>
          <w:rFonts w:hint="eastAsia" w:ascii="黑体" w:hAnsi="黑体" w:eastAsia="黑体"/>
          <w:b/>
          <w:color w:val="auto"/>
          <w:sz w:val="30"/>
          <w:szCs w:val="30"/>
          <w:highlight w:val="none"/>
        </w:rPr>
        <w:t>、招标项目要求及采购需求所需的其他材料</w:t>
      </w:r>
    </w:p>
    <w:p w14:paraId="0561EB21">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107C4589">
      <w:pPr>
        <w:widowControl w:val="0"/>
        <w:snapToGrid w:val="0"/>
        <w:spacing w:line="560" w:lineRule="exact"/>
        <w:ind w:firstLine="555"/>
        <w:rPr>
          <w:rFonts w:ascii="宋体"/>
          <w:color w:val="auto"/>
          <w:sz w:val="24"/>
          <w:szCs w:val="24"/>
          <w:highlight w:val="none"/>
        </w:rPr>
      </w:pPr>
    </w:p>
    <w:p w14:paraId="20A42685">
      <w:pPr>
        <w:autoSpaceDE w:val="0"/>
        <w:autoSpaceDN w:val="0"/>
        <w:adjustRightInd w:val="0"/>
        <w:spacing w:line="360" w:lineRule="auto"/>
        <w:jc w:val="center"/>
        <w:rPr>
          <w:rFonts w:eastAsia="方正黑体简体"/>
          <w:b/>
          <w:color w:val="auto"/>
          <w:sz w:val="30"/>
          <w:szCs w:val="30"/>
          <w:highlight w:val="none"/>
        </w:rPr>
      </w:pPr>
    </w:p>
    <w:p w14:paraId="4760E5A4">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11、投标人须知所需的其他材料</w:t>
      </w:r>
    </w:p>
    <w:p w14:paraId="6142575D">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bookmarkStart w:id="49" w:name="OLE_LINK4"/>
      <w:r>
        <w:rPr>
          <w:rFonts w:hint="eastAsia" w:ascii="宋体" w:hAnsi="宋体" w:cs="楷体_GB2312"/>
          <w:color w:val="auto"/>
          <w:sz w:val="24"/>
          <w:highlight w:val="none"/>
          <w:lang w:val="zh-CN"/>
        </w:rPr>
        <w:t>电子</w:t>
      </w:r>
      <w:bookmarkEnd w:id="49"/>
      <w:r>
        <w:rPr>
          <w:rFonts w:hint="eastAsia" w:ascii="宋体" w:hAnsi="宋体" w:cs="楷体_GB2312"/>
          <w:color w:val="auto"/>
          <w:sz w:val="24"/>
          <w:highlight w:val="none"/>
          <w:lang w:val="zh-CN"/>
        </w:rPr>
        <w:t>签</w:t>
      </w:r>
      <w:r>
        <w:rPr>
          <w:rFonts w:hint="eastAsia" w:ascii="宋体" w:hAnsi="宋体"/>
          <w:color w:val="auto"/>
          <w:sz w:val="24"/>
          <w:szCs w:val="24"/>
          <w:highlight w:val="none"/>
        </w:rPr>
        <w:t>章）</w:t>
      </w:r>
    </w:p>
    <w:p w14:paraId="40AF2A2A">
      <w:pPr>
        <w:autoSpaceDE w:val="0"/>
        <w:autoSpaceDN w:val="0"/>
        <w:adjustRightInd w:val="0"/>
        <w:spacing w:line="360" w:lineRule="auto"/>
        <w:jc w:val="center"/>
        <w:rPr>
          <w:rFonts w:ascii="宋体"/>
          <w:color w:val="auto"/>
          <w:sz w:val="24"/>
          <w:szCs w:val="24"/>
          <w:highlight w:val="none"/>
        </w:rPr>
      </w:pPr>
    </w:p>
    <w:p w14:paraId="70CD0FEC">
      <w:pPr>
        <w:autoSpaceDE w:val="0"/>
        <w:autoSpaceDN w:val="0"/>
        <w:adjustRightInd w:val="0"/>
        <w:spacing w:line="360" w:lineRule="auto"/>
        <w:jc w:val="center"/>
        <w:rPr>
          <w:rFonts w:eastAsia="方正黑体简体"/>
          <w:b/>
          <w:color w:val="auto"/>
          <w:sz w:val="30"/>
          <w:szCs w:val="30"/>
          <w:highlight w:val="none"/>
        </w:rPr>
      </w:pPr>
    </w:p>
    <w:p w14:paraId="7F62675A">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12、评标办法所需的其他材料</w:t>
      </w:r>
    </w:p>
    <w:p w14:paraId="005AF6E9">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67A58B0A">
      <w:pPr>
        <w:adjustRightInd w:val="0"/>
        <w:snapToGrid w:val="0"/>
        <w:spacing w:line="300" w:lineRule="auto"/>
        <w:textAlignment w:val="top"/>
        <w:rPr>
          <w:rFonts w:ascii="宋体"/>
          <w:color w:val="auto"/>
          <w:sz w:val="24"/>
          <w:szCs w:val="24"/>
          <w:highlight w:val="none"/>
        </w:rPr>
      </w:pPr>
    </w:p>
    <w:p w14:paraId="05DBE34D">
      <w:pPr>
        <w:adjustRightInd w:val="0"/>
        <w:snapToGrid w:val="0"/>
        <w:spacing w:line="300" w:lineRule="auto"/>
        <w:textAlignment w:val="top"/>
        <w:rPr>
          <w:rFonts w:ascii="宋体"/>
          <w:color w:val="auto"/>
          <w:sz w:val="24"/>
          <w:szCs w:val="24"/>
          <w:highlight w:val="none"/>
        </w:rPr>
      </w:pPr>
    </w:p>
    <w:p w14:paraId="30348AFB">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358D747C">
      <w:pPr>
        <w:widowControl w:val="0"/>
        <w:snapToGrid w:val="0"/>
        <w:spacing w:line="560" w:lineRule="exact"/>
        <w:jc w:val="left"/>
        <w:rPr>
          <w:rFonts w:hint="eastAsia" w:eastAsia="方正黑体简体"/>
          <w:b/>
          <w:color w:val="auto"/>
          <w:sz w:val="30"/>
          <w:szCs w:val="30"/>
          <w:highlight w:val="none"/>
        </w:rPr>
      </w:pPr>
      <w:r>
        <w:rPr>
          <w:rFonts w:hint="eastAsia" w:eastAsia="方正黑体简体"/>
          <w:b/>
          <w:color w:val="auto"/>
          <w:sz w:val="30"/>
          <w:szCs w:val="30"/>
          <w:highlight w:val="none"/>
        </w:rPr>
        <w:t>12-1附件：</w:t>
      </w:r>
    </w:p>
    <w:p w14:paraId="40E1DD8C">
      <w:pPr>
        <w:widowControl w:val="0"/>
        <w:snapToGrid w:val="0"/>
        <w:spacing w:line="560" w:lineRule="exact"/>
        <w:jc w:val="center"/>
        <w:rPr>
          <w:rFonts w:hint="eastAsia" w:eastAsia="方正黑体简体"/>
          <w:b/>
          <w:color w:val="auto"/>
          <w:sz w:val="30"/>
          <w:szCs w:val="30"/>
          <w:highlight w:val="none"/>
        </w:rPr>
      </w:pPr>
      <w:r>
        <w:rPr>
          <w:rFonts w:hint="eastAsia" w:eastAsia="方正黑体简体"/>
          <w:b/>
          <w:color w:val="auto"/>
          <w:sz w:val="30"/>
          <w:szCs w:val="30"/>
          <w:highlight w:val="none"/>
        </w:rPr>
        <w:t>投标人按照</w:t>
      </w:r>
      <w:r>
        <w:rPr>
          <w:rFonts w:hint="eastAsia" w:eastAsia="方正黑体简体"/>
          <w:b/>
          <w:color w:val="auto"/>
          <w:sz w:val="30"/>
          <w:szCs w:val="30"/>
          <w:highlight w:val="none"/>
          <w:lang w:eastAsia="zh-CN"/>
        </w:rPr>
        <w:t>“</w:t>
      </w:r>
      <w:r>
        <w:rPr>
          <w:rFonts w:hint="eastAsia" w:eastAsia="方正黑体简体"/>
          <w:b/>
          <w:color w:val="auto"/>
          <w:sz w:val="30"/>
          <w:szCs w:val="30"/>
          <w:highlight w:val="none"/>
        </w:rPr>
        <w:t>证明材料查询核验工作的清单及要求”（下述）提供核验材料。</w:t>
      </w:r>
    </w:p>
    <w:p w14:paraId="51D60348">
      <w:pPr>
        <w:spacing w:line="520" w:lineRule="exact"/>
        <w:rPr>
          <w:rFonts w:asciiTheme="minorEastAsia" w:hAnsiTheme="minorEastAsia"/>
          <w:color w:val="auto"/>
          <w:sz w:val="28"/>
          <w:szCs w:val="28"/>
          <w:highlight w:val="none"/>
        </w:rPr>
      </w:pPr>
    </w:p>
    <w:p w14:paraId="045BF3C0">
      <w:pPr>
        <w:spacing w:line="520" w:lineRule="exact"/>
        <w:jc w:val="center"/>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（核验材料需加盖投标人</w:t>
      </w:r>
      <w:r>
        <w:rPr>
          <w:rFonts w:hint="eastAsia" w:asciiTheme="minorEastAsia" w:hAnsiTheme="minorEastAsia"/>
          <w:b/>
          <w:bCs/>
          <w:color w:val="auto"/>
          <w:sz w:val="28"/>
          <w:szCs w:val="28"/>
          <w:highlight w:val="none"/>
          <w:lang w:val="zh-CN"/>
        </w:rPr>
        <w:t>电子</w:t>
      </w:r>
      <w:r>
        <w:rPr>
          <w:rFonts w:hint="eastAsia" w:asciiTheme="minorEastAsia" w:hAnsiTheme="minorEastAsia"/>
          <w:b/>
          <w:bCs/>
          <w:color w:val="auto"/>
          <w:sz w:val="28"/>
          <w:szCs w:val="28"/>
          <w:highlight w:val="none"/>
        </w:rPr>
        <w:t>签章）</w:t>
      </w:r>
    </w:p>
    <w:p w14:paraId="31F7E647">
      <w:pPr>
        <w:spacing w:line="520" w:lineRule="exact"/>
        <w:rPr>
          <w:rFonts w:asciiTheme="minorEastAsia" w:hAnsiTheme="minorEastAsia"/>
          <w:color w:val="auto"/>
          <w:sz w:val="28"/>
          <w:szCs w:val="28"/>
          <w:highlight w:val="none"/>
        </w:rPr>
      </w:pPr>
    </w:p>
    <w:p w14:paraId="1B6892FD">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14:paraId="734C0162">
      <w:pPr>
        <w:spacing w:line="360" w:lineRule="auto"/>
        <w:ind w:firstLine="560" w:firstLineChars="200"/>
        <w:jc w:val="left"/>
        <w:rPr>
          <w:rFonts w:asciiTheme="minorEastAsia" w:hAnsiTheme="minorEastAsia" w:eastAsiaTheme="minorEastAsia"/>
          <w:color w:val="auto"/>
          <w:sz w:val="28"/>
          <w:szCs w:val="28"/>
          <w:highlight w:val="none"/>
        </w:rPr>
      </w:pPr>
    </w:p>
    <w:p w14:paraId="1C65010A">
      <w:pPr>
        <w:spacing w:line="360" w:lineRule="auto"/>
        <w:ind w:firstLine="607" w:firstLineChars="253"/>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投标文件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所提供的证明材料中、需网上公开查询核验的材料清单（依据2023年度监督检查工作指引网上公开查验网址）</w:t>
      </w:r>
    </w:p>
    <w:tbl>
      <w:tblPr>
        <w:tblStyle w:val="19"/>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0"/>
        <w:gridCol w:w="3294"/>
        <w:gridCol w:w="3537"/>
      </w:tblGrid>
      <w:tr w14:paraId="24BF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Align w:val="center"/>
          </w:tcPr>
          <w:p w14:paraId="0F167AA6">
            <w:pPr>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010" w:type="dxa"/>
            <w:vAlign w:val="center"/>
          </w:tcPr>
          <w:p w14:paraId="0128D5CB">
            <w:pPr>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3294" w:type="dxa"/>
            <w:vAlign w:val="center"/>
          </w:tcPr>
          <w:p w14:paraId="6ADDF6FD">
            <w:pPr>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查验网址</w:t>
            </w:r>
          </w:p>
        </w:tc>
        <w:tc>
          <w:tcPr>
            <w:tcW w:w="3537" w:type="dxa"/>
            <w:vAlign w:val="center"/>
          </w:tcPr>
          <w:p w14:paraId="2A199155">
            <w:pPr>
              <w:spacing w:line="240" w:lineRule="auto"/>
              <w:jc w:val="center"/>
              <w:rPr>
                <w:rFonts w:hint="eastAsia" w:asciiTheme="minorEastAsia" w:hAnsiTheme="minorEastAsia" w:eastAsiaTheme="minorEastAsia" w:cstheme="minorEastAsia"/>
                <w:b/>
                <w:color w:val="auto"/>
                <w:sz w:val="24"/>
                <w:szCs w:val="24"/>
                <w:highlight w:val="none"/>
                <w:lang w:val="en-US" w:eastAsia="zh-CN"/>
              </w:rPr>
            </w:pPr>
            <w:bookmarkStart w:id="50" w:name="OLE_LINK13"/>
            <w:r>
              <w:rPr>
                <w:rFonts w:hint="eastAsia" w:asciiTheme="minorEastAsia" w:hAnsiTheme="minorEastAsia" w:eastAsiaTheme="minorEastAsia" w:cstheme="minorEastAsia"/>
                <w:b/>
                <w:color w:val="auto"/>
                <w:sz w:val="24"/>
                <w:szCs w:val="24"/>
                <w:highlight w:val="none"/>
                <w:lang w:val="en-US" w:eastAsia="zh-CN"/>
              </w:rPr>
              <w:t>备注</w:t>
            </w:r>
            <w:bookmarkEnd w:id="50"/>
          </w:p>
        </w:tc>
      </w:tr>
      <w:tr w14:paraId="0BA7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161ACF4B">
            <w:pPr>
              <w:spacing w:line="24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010" w:type="dxa"/>
            <w:vAlign w:val="center"/>
          </w:tcPr>
          <w:p w14:paraId="6DA88C35">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社保缴费记录</w:t>
            </w:r>
          </w:p>
        </w:tc>
        <w:tc>
          <w:tcPr>
            <w:tcW w:w="3294" w:type="dxa"/>
            <w:vAlign w:val="center"/>
          </w:tcPr>
          <w:p w14:paraId="671E46F2">
            <w:pPr>
              <w:spacing w:line="240" w:lineRule="auto"/>
              <w:jc w:val="center"/>
              <w:rPr>
                <w:rFonts w:hint="eastAsia" w:asciiTheme="minorEastAsia" w:hAnsiTheme="minorEastAsia" w:eastAsiaTheme="minorEastAsia" w:cstheme="minorEastAsia"/>
                <w:color w:val="auto"/>
                <w:sz w:val="24"/>
                <w:szCs w:val="24"/>
                <w:highlight w:val="none"/>
              </w:rPr>
            </w:pPr>
            <w:bookmarkStart w:id="51" w:name="OLE_LINK10"/>
            <w:r>
              <w:rPr>
                <w:rFonts w:hint="eastAsia" w:asciiTheme="minorEastAsia" w:hAnsiTheme="minorEastAsia" w:eastAsiaTheme="minorEastAsia" w:cstheme="minorEastAsia"/>
                <w:color w:val="auto"/>
                <w:sz w:val="24"/>
                <w:szCs w:val="24"/>
                <w:highlight w:val="none"/>
              </w:rPr>
              <w:t>缴费地人力资源和社会保障局官网</w:t>
            </w:r>
            <w:bookmarkEnd w:id="51"/>
          </w:p>
        </w:tc>
        <w:tc>
          <w:tcPr>
            <w:tcW w:w="3537" w:type="dxa"/>
            <w:vAlign w:val="center"/>
          </w:tcPr>
          <w:p w14:paraId="3F7962E3">
            <w:pPr>
              <w:spacing w:line="240" w:lineRule="auto"/>
              <w:jc w:val="left"/>
              <w:rPr>
                <w:rFonts w:hint="eastAsia" w:asciiTheme="minorEastAsia" w:hAnsiTheme="minorEastAsia" w:eastAsiaTheme="minorEastAsia" w:cstheme="minorEastAsia"/>
                <w:color w:val="auto"/>
                <w:sz w:val="24"/>
                <w:szCs w:val="24"/>
                <w:highlight w:val="none"/>
              </w:rPr>
            </w:pPr>
            <w:bookmarkStart w:id="52" w:name="OLE_LINK14"/>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第一章</w:t>
            </w:r>
            <w:r>
              <w:rPr>
                <w:rFonts w:hint="eastAsia" w:asciiTheme="minorEastAsia" w:hAnsiTheme="minorEastAsia" w:eastAsiaTheme="minorEastAsia" w:cstheme="minorEastAsia"/>
                <w:color w:val="auto"/>
                <w:sz w:val="24"/>
                <w:szCs w:val="24"/>
                <w:highlight w:val="none"/>
                <w:lang w:eastAsia="zh-CN"/>
              </w:rPr>
              <w:t>“申请人的资格要求”</w:t>
            </w:r>
            <w:r>
              <w:rPr>
                <w:rFonts w:hint="eastAsia" w:asciiTheme="minorEastAsia" w:hAnsiTheme="minorEastAsia" w:eastAsiaTheme="minorEastAsia" w:cstheme="minorEastAsia"/>
                <w:color w:val="auto"/>
                <w:sz w:val="24"/>
                <w:szCs w:val="24"/>
                <w:highlight w:val="none"/>
                <w:lang w:val="en-US" w:eastAsia="zh-CN"/>
              </w:rPr>
              <w:t>和第四章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评标办法前附表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中列示的“</w:t>
            </w:r>
            <w:r>
              <w:rPr>
                <w:rFonts w:hint="eastAsia" w:ascii="宋体" w:hAnsi="宋体"/>
                <w:color w:val="auto"/>
                <w:sz w:val="24"/>
                <w:szCs w:val="24"/>
                <w:highlight w:val="none"/>
                <w:lang w:val="en-US" w:eastAsia="zh-CN"/>
              </w:rPr>
              <w:t>缴纳社保的证明</w:t>
            </w:r>
            <w:r>
              <w:rPr>
                <w:rFonts w:hint="eastAsia" w:asciiTheme="minorEastAsia" w:hAnsiTheme="minorEastAsia" w:eastAsiaTheme="minorEastAsia" w:cstheme="minorEastAsia"/>
                <w:color w:val="auto"/>
                <w:sz w:val="24"/>
                <w:szCs w:val="24"/>
                <w:highlight w:val="none"/>
                <w:lang w:val="en-US" w:eastAsia="zh-CN"/>
              </w:rPr>
              <w:t>”评审因素。</w:t>
            </w:r>
            <w:bookmarkEnd w:id="52"/>
          </w:p>
        </w:tc>
      </w:tr>
      <w:tr w14:paraId="4139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62171E85">
            <w:pPr>
              <w:spacing w:line="24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010" w:type="dxa"/>
            <w:vAlign w:val="center"/>
          </w:tcPr>
          <w:p w14:paraId="6CD6DD1E">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中级注册安全工程师</w:t>
            </w:r>
          </w:p>
        </w:tc>
        <w:tc>
          <w:tcPr>
            <w:tcW w:w="3294" w:type="dxa"/>
            <w:vAlign w:val="center"/>
          </w:tcPr>
          <w:p w14:paraId="09A4924A">
            <w:pPr>
              <w:spacing w:line="240" w:lineRule="auto"/>
              <w:jc w:val="left"/>
              <w:rPr>
                <w:rFonts w:hint="eastAsia" w:asciiTheme="minorEastAsia" w:hAnsiTheme="minorEastAsia" w:eastAsiaTheme="minorEastAsia" w:cstheme="minorEastAsia"/>
                <w:color w:val="auto"/>
                <w:sz w:val="24"/>
                <w:szCs w:val="24"/>
                <w:highlight w:val="none"/>
              </w:rPr>
            </w:pPr>
            <w:bookmarkStart w:id="53" w:name="OLE_LINK7"/>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"https://zwfw.mem.gov.cn/zwthlw/pages/hlwmh/yyfw/zcaqgcscx/index.html" </w:instrText>
            </w:r>
            <w:r>
              <w:rPr>
                <w:rFonts w:hint="eastAsia" w:asciiTheme="minorEastAsia" w:hAnsiTheme="minorEastAsia" w:eastAsiaTheme="minorEastAsia" w:cstheme="minorEastAsia"/>
                <w:color w:val="auto"/>
                <w:sz w:val="24"/>
                <w:szCs w:val="24"/>
                <w:highlight w:val="none"/>
              </w:rPr>
              <w:fldChar w:fldCharType="separate"/>
            </w:r>
            <w:r>
              <w:rPr>
                <w:rStyle w:val="23"/>
                <w:rFonts w:hint="eastAsia" w:asciiTheme="minorEastAsia" w:hAnsiTheme="minorEastAsia" w:eastAsiaTheme="minorEastAsia" w:cstheme="minorEastAsia"/>
                <w:color w:val="auto"/>
                <w:sz w:val="24"/>
                <w:szCs w:val="24"/>
                <w:highlight w:val="none"/>
              </w:rPr>
              <w:t>https://zwfw.mem.gov.cn/zwthlw/pages/hlwmh/yyfw/zcaqgcscx/index.html</w:t>
            </w:r>
            <w:r>
              <w:rPr>
                <w:rStyle w:val="23"/>
                <w:rFonts w:hint="eastAsia" w:asciiTheme="minorEastAsia" w:hAnsiTheme="minorEastAsia" w:eastAsiaTheme="minorEastAsia" w:cstheme="minorEastAsia"/>
                <w:color w:val="auto"/>
                <w:sz w:val="24"/>
                <w:szCs w:val="24"/>
                <w:highlight w:val="none"/>
              </w:rPr>
              <w:fldChar w:fldCharType="end"/>
            </w:r>
            <w:bookmarkEnd w:id="53"/>
          </w:p>
        </w:tc>
        <w:tc>
          <w:tcPr>
            <w:tcW w:w="3537" w:type="dxa"/>
            <w:vAlign w:val="center"/>
          </w:tcPr>
          <w:p w14:paraId="5FEACE7C">
            <w:pPr>
              <w:spacing w:line="240" w:lineRule="auto"/>
              <w:jc w:val="left"/>
              <w:rPr>
                <w:rFonts w:hint="eastAsia" w:asciiTheme="minorEastAsia" w:hAnsiTheme="minorEastAsia" w:eastAsiaTheme="minorEastAsia" w:cstheme="minorEastAsia"/>
                <w:color w:val="auto"/>
                <w:sz w:val="24"/>
                <w:szCs w:val="24"/>
                <w:highlight w:val="none"/>
              </w:rPr>
            </w:pPr>
            <w:bookmarkStart w:id="54" w:name="OLE_LINK9"/>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第四章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评标办法前附表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中列示的“注册安全工程师（属于中级注册安全工程师的）”评审因素。</w:t>
            </w:r>
            <w:bookmarkEnd w:id="54"/>
          </w:p>
        </w:tc>
      </w:tr>
      <w:tr w14:paraId="0510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7A39CC0F">
            <w:pPr>
              <w:spacing w:line="24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010" w:type="dxa"/>
            <w:vAlign w:val="center"/>
          </w:tcPr>
          <w:p w14:paraId="4AFCDAE0">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国家职业资格证书、职业技能等级证书</w:t>
            </w:r>
          </w:p>
        </w:tc>
        <w:tc>
          <w:tcPr>
            <w:tcW w:w="3294" w:type="dxa"/>
            <w:vAlign w:val="center"/>
          </w:tcPr>
          <w:p w14:paraId="3F829D5D">
            <w:pPr>
              <w:spacing w:line="240" w:lineRule="auto"/>
              <w:jc w:val="left"/>
              <w:rPr>
                <w:rFonts w:hint="eastAsia" w:asciiTheme="minorEastAsia" w:hAnsiTheme="minorEastAsia" w:eastAsiaTheme="minorEastAsia" w:cstheme="minorEastAsia"/>
                <w:color w:val="auto"/>
                <w:sz w:val="24"/>
                <w:szCs w:val="24"/>
                <w:highlight w:val="none"/>
              </w:rPr>
            </w:pPr>
            <w:bookmarkStart w:id="55" w:name="OLE_LINK6"/>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"http://www.mohrss.gov.cn/SYrlzyhshbzb/ztzl/zyzghzyjndjrdcx" </w:instrText>
            </w:r>
            <w:r>
              <w:rPr>
                <w:rFonts w:hint="eastAsia" w:asciiTheme="minorEastAsia" w:hAnsiTheme="minorEastAsia" w:eastAsiaTheme="minorEastAsia" w:cstheme="minorEastAsia"/>
                <w:color w:val="auto"/>
                <w:sz w:val="24"/>
                <w:szCs w:val="24"/>
                <w:highlight w:val="none"/>
              </w:rPr>
              <w:fldChar w:fldCharType="separate"/>
            </w:r>
            <w:r>
              <w:rPr>
                <w:rStyle w:val="23"/>
                <w:rFonts w:hint="eastAsia" w:asciiTheme="minorEastAsia" w:hAnsiTheme="minorEastAsia" w:eastAsiaTheme="minorEastAsia" w:cstheme="minorEastAsia"/>
                <w:color w:val="auto"/>
                <w:sz w:val="24"/>
                <w:szCs w:val="24"/>
                <w:highlight w:val="none"/>
              </w:rPr>
              <w:t>http://www.mohrss.gov.cn/SYrlzyhshbzb/ztzl/zyzghzyjndjrdcx</w:t>
            </w:r>
            <w:r>
              <w:rPr>
                <w:rStyle w:val="23"/>
                <w:rFonts w:hint="eastAsia" w:asciiTheme="minorEastAsia" w:hAnsiTheme="minorEastAsia" w:eastAsiaTheme="minorEastAsia" w:cstheme="minorEastAsia"/>
                <w:color w:val="auto"/>
                <w:sz w:val="24"/>
                <w:szCs w:val="24"/>
                <w:highlight w:val="none"/>
              </w:rPr>
              <w:fldChar w:fldCharType="end"/>
            </w:r>
            <w:bookmarkEnd w:id="55"/>
          </w:p>
        </w:tc>
        <w:tc>
          <w:tcPr>
            <w:tcW w:w="3537" w:type="dxa"/>
            <w:vAlign w:val="center"/>
          </w:tcPr>
          <w:p w14:paraId="3CD205A1">
            <w:pPr>
              <w:spacing w:line="240" w:lineRule="auto"/>
              <w:jc w:val="left"/>
              <w:rPr>
                <w:rFonts w:hint="eastAsia" w:asciiTheme="minorEastAsia" w:hAnsiTheme="minorEastAsia" w:eastAsiaTheme="minorEastAsia" w:cstheme="minorEastAsia"/>
                <w:color w:val="auto"/>
                <w:sz w:val="24"/>
                <w:szCs w:val="24"/>
                <w:highlight w:val="none"/>
              </w:rPr>
            </w:pPr>
            <w:bookmarkStart w:id="56" w:name="OLE_LINK5"/>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第四章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评标办法前附表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中列示的“注册土木工程师、注册测绘师、</w:t>
            </w:r>
            <w:r>
              <w:rPr>
                <w:rFonts w:hint="eastAsia" w:asciiTheme="minorEastAsia" w:hAnsiTheme="minorEastAsia" w:eastAsiaTheme="minorEastAsia"/>
                <w:color w:val="auto"/>
                <w:sz w:val="24"/>
                <w:szCs w:val="24"/>
                <w:highlight w:val="none"/>
              </w:rPr>
              <w:t>注册安全工程师</w:t>
            </w:r>
            <w:r>
              <w:rPr>
                <w:rFonts w:hint="eastAsia" w:asciiTheme="minorEastAsia" w:hAnsiTheme="minorEastAsia" w:eastAsiaTheme="minorEastAsia" w:cstheme="minorEastAsia"/>
                <w:color w:val="auto"/>
                <w:sz w:val="24"/>
                <w:szCs w:val="24"/>
                <w:highlight w:val="none"/>
                <w:lang w:val="en-US" w:eastAsia="zh-CN"/>
              </w:rPr>
              <w:t>”评审因素。</w:t>
            </w:r>
            <w:bookmarkEnd w:id="56"/>
          </w:p>
        </w:tc>
      </w:tr>
      <w:tr w14:paraId="06FD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7389F6EA">
            <w:pPr>
              <w:spacing w:line="24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8841" w:type="dxa"/>
            <w:gridSpan w:val="3"/>
            <w:vAlign w:val="center"/>
          </w:tcPr>
          <w:p w14:paraId="0090FC58">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除上述外，投标人认为有必要的相关核实官方证明材料。（可选）</w:t>
            </w:r>
          </w:p>
        </w:tc>
      </w:tr>
      <w:tr w14:paraId="5C93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50" w:type="dxa"/>
            <w:gridSpan w:val="4"/>
            <w:vAlign w:val="center"/>
          </w:tcPr>
          <w:p w14:paraId="77CB5F16">
            <w:pPr>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释惑：①不同网站对可查询的不同类别证书的可查询年限可能存在不同，投标人请自行查阅网站相关提示信息；</w:t>
            </w:r>
          </w:p>
          <w:p w14:paraId="4746A940">
            <w:pPr>
              <w:spacing w:line="360" w:lineRule="auto"/>
              <w:ind w:firstLine="720" w:firstLineChars="3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②同一证书在上述多个网站可查的，附其中一个网站查询证明材料即可。</w:t>
            </w:r>
          </w:p>
        </w:tc>
      </w:tr>
    </w:tbl>
    <w:p w14:paraId="43B82FD3">
      <w:pPr>
        <w:spacing w:line="360" w:lineRule="auto"/>
        <w:ind w:firstLine="360" w:firstLineChars="150"/>
        <w:rPr>
          <w:rFonts w:asciiTheme="minorEastAsia" w:hAnsiTheme="minorEastAsia" w:eastAsiaTheme="minorEastAsia"/>
          <w:color w:val="auto"/>
          <w:sz w:val="24"/>
          <w:szCs w:val="24"/>
          <w:highlight w:val="none"/>
        </w:rPr>
      </w:pPr>
    </w:p>
    <w:p w14:paraId="09E40FDD">
      <w:pPr>
        <w:spacing w:line="360" w:lineRule="auto"/>
        <w:ind w:firstLine="607" w:firstLineChars="253"/>
        <w:jc w:val="left"/>
        <w:rPr>
          <w:rFonts w:hint="eastAsia"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二、本采购项目必要的其他核验证明材料（除监督检查工作指引网上公开查验网址外的）</w:t>
      </w:r>
    </w:p>
    <w:tbl>
      <w:tblPr>
        <w:tblStyle w:val="1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10"/>
        <w:gridCol w:w="3480"/>
        <w:gridCol w:w="3351"/>
      </w:tblGrid>
      <w:tr w14:paraId="6E2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8" w:type="dxa"/>
            <w:vAlign w:val="center"/>
          </w:tcPr>
          <w:p w14:paraId="74DECFFC">
            <w:pPr>
              <w:spacing w:line="240" w:lineRule="auto"/>
              <w:jc w:val="center"/>
              <w:rPr>
                <w:rFonts w:asciiTheme="minorEastAsia" w:hAnsiTheme="minorEastAsia" w:eastAsiaTheme="minorEastAsia"/>
                <w:b/>
                <w:color w:val="auto"/>
                <w:sz w:val="24"/>
                <w:szCs w:val="24"/>
                <w:highlight w:val="none"/>
                <w:shd w:val="clear" w:color="auto" w:fill="auto"/>
              </w:rPr>
            </w:pPr>
            <w:r>
              <w:rPr>
                <w:rFonts w:hint="eastAsia" w:asciiTheme="minorEastAsia" w:hAnsiTheme="minorEastAsia" w:eastAsiaTheme="minorEastAsia"/>
                <w:b/>
                <w:color w:val="auto"/>
                <w:sz w:val="24"/>
                <w:szCs w:val="24"/>
                <w:highlight w:val="none"/>
                <w:shd w:val="clear" w:color="auto" w:fill="auto"/>
              </w:rPr>
              <w:t>序号</w:t>
            </w:r>
          </w:p>
        </w:tc>
        <w:tc>
          <w:tcPr>
            <w:tcW w:w="2010" w:type="dxa"/>
            <w:vAlign w:val="center"/>
          </w:tcPr>
          <w:p w14:paraId="0E2ED5D1">
            <w:pPr>
              <w:spacing w:line="240" w:lineRule="auto"/>
              <w:jc w:val="center"/>
              <w:rPr>
                <w:rFonts w:asciiTheme="minorEastAsia" w:hAnsiTheme="minorEastAsia" w:eastAsiaTheme="minorEastAsia"/>
                <w:b/>
                <w:color w:val="auto"/>
                <w:sz w:val="24"/>
                <w:szCs w:val="24"/>
                <w:highlight w:val="none"/>
                <w:shd w:val="clear" w:color="auto" w:fill="auto"/>
              </w:rPr>
            </w:pPr>
            <w:r>
              <w:rPr>
                <w:rFonts w:hint="eastAsia" w:asciiTheme="minorEastAsia" w:hAnsiTheme="minorEastAsia" w:eastAsiaTheme="minorEastAsia"/>
                <w:b/>
                <w:color w:val="auto"/>
                <w:sz w:val="24"/>
                <w:szCs w:val="24"/>
                <w:highlight w:val="none"/>
                <w:shd w:val="clear" w:color="auto" w:fill="auto"/>
              </w:rPr>
              <w:t>名称</w:t>
            </w:r>
          </w:p>
        </w:tc>
        <w:tc>
          <w:tcPr>
            <w:tcW w:w="3480" w:type="dxa"/>
            <w:vAlign w:val="center"/>
          </w:tcPr>
          <w:p w14:paraId="0D834BFA">
            <w:pPr>
              <w:spacing w:line="240" w:lineRule="auto"/>
              <w:jc w:val="center"/>
              <w:rPr>
                <w:rFonts w:asciiTheme="minorEastAsia" w:hAnsiTheme="minorEastAsia" w:eastAsiaTheme="minorEastAsia"/>
                <w:b/>
                <w:color w:val="auto"/>
                <w:sz w:val="24"/>
                <w:szCs w:val="24"/>
                <w:highlight w:val="none"/>
                <w:shd w:val="clear" w:color="auto" w:fill="auto"/>
              </w:rPr>
            </w:pPr>
            <w:r>
              <w:rPr>
                <w:rFonts w:hint="eastAsia" w:asciiTheme="minorEastAsia" w:hAnsiTheme="minorEastAsia" w:eastAsiaTheme="minorEastAsia"/>
                <w:b/>
                <w:color w:val="auto"/>
                <w:sz w:val="24"/>
                <w:szCs w:val="24"/>
                <w:highlight w:val="none"/>
                <w:shd w:val="clear" w:color="auto" w:fill="auto"/>
              </w:rPr>
              <w:t>查验网址</w:t>
            </w:r>
          </w:p>
        </w:tc>
        <w:tc>
          <w:tcPr>
            <w:tcW w:w="3351" w:type="dxa"/>
            <w:vAlign w:val="center"/>
          </w:tcPr>
          <w:p w14:paraId="4FC90DC1">
            <w:pPr>
              <w:spacing w:line="240" w:lineRule="auto"/>
              <w:jc w:val="center"/>
              <w:rPr>
                <w:rFonts w:hint="eastAsia" w:asciiTheme="minorEastAsia" w:hAnsiTheme="minorEastAsia" w:eastAsiaTheme="minorEastAsia"/>
                <w:b/>
                <w:color w:val="auto"/>
                <w:sz w:val="24"/>
                <w:szCs w:val="24"/>
                <w:highlight w:val="none"/>
                <w:shd w:val="clear" w:color="auto" w:fill="auto"/>
              </w:rPr>
            </w:pPr>
            <w:r>
              <w:rPr>
                <w:rFonts w:hint="eastAsia" w:asciiTheme="minorEastAsia" w:hAnsiTheme="minorEastAsia" w:eastAsiaTheme="minorEastAsia" w:cstheme="minorEastAsia"/>
                <w:b/>
                <w:color w:val="auto"/>
                <w:sz w:val="24"/>
                <w:szCs w:val="24"/>
                <w:highlight w:val="none"/>
                <w:lang w:val="en-US" w:eastAsia="zh-CN"/>
              </w:rPr>
              <w:t>备注</w:t>
            </w:r>
          </w:p>
        </w:tc>
      </w:tr>
      <w:tr w14:paraId="5557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08" w:type="dxa"/>
            <w:vAlign w:val="center"/>
          </w:tcPr>
          <w:p w14:paraId="18638237">
            <w:pPr>
              <w:spacing w:line="240" w:lineRule="auto"/>
              <w:jc w:val="center"/>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1</w:t>
            </w:r>
          </w:p>
        </w:tc>
        <w:tc>
          <w:tcPr>
            <w:tcW w:w="2010" w:type="dxa"/>
            <w:vAlign w:val="center"/>
          </w:tcPr>
          <w:p w14:paraId="4DED6AF1">
            <w:pPr>
              <w:spacing w:line="240" w:lineRule="auto"/>
              <w:jc w:val="center"/>
              <w:rPr>
                <w:rFonts w:asciiTheme="minorEastAsia" w:hAnsiTheme="minorEastAsia" w:eastAsiaTheme="minorEastAsia"/>
                <w:color w:val="auto"/>
                <w:sz w:val="24"/>
                <w:szCs w:val="24"/>
                <w:highlight w:val="none"/>
                <w:shd w:val="clear" w:color="auto" w:fill="auto"/>
              </w:rPr>
            </w:pPr>
            <w:bookmarkStart w:id="57" w:name="OLE_LINK15"/>
            <w:r>
              <w:rPr>
                <w:rFonts w:hint="eastAsia" w:asciiTheme="minorEastAsia" w:hAnsiTheme="minorEastAsia" w:eastAsiaTheme="minorEastAsia"/>
                <w:color w:val="auto"/>
                <w:sz w:val="24"/>
                <w:szCs w:val="24"/>
                <w:highlight w:val="none"/>
                <w:shd w:val="clear" w:color="auto" w:fill="auto"/>
              </w:rPr>
              <w:t>地质灾害评估和治理工程勘查设计资质</w:t>
            </w:r>
            <w:bookmarkEnd w:id="57"/>
          </w:p>
        </w:tc>
        <w:tc>
          <w:tcPr>
            <w:tcW w:w="3480" w:type="dxa"/>
            <w:vAlign w:val="center"/>
          </w:tcPr>
          <w:p w14:paraId="5E2B4F7D">
            <w:pPr>
              <w:spacing w:line="240" w:lineRule="auto"/>
              <w:jc w:val="center"/>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审批地自然资源行政主管部门</w:t>
            </w:r>
            <w:r>
              <w:rPr>
                <w:rFonts w:hint="eastAsia" w:asciiTheme="minorEastAsia" w:hAnsiTheme="minorEastAsia" w:eastAsiaTheme="minorEastAsia" w:cstheme="minorEastAsia"/>
                <w:color w:val="auto"/>
                <w:sz w:val="24"/>
                <w:szCs w:val="24"/>
                <w:highlight w:val="none"/>
                <w:shd w:val="clear" w:color="auto" w:fill="auto"/>
              </w:rPr>
              <w:t>官网</w:t>
            </w:r>
          </w:p>
        </w:tc>
        <w:tc>
          <w:tcPr>
            <w:tcW w:w="3351" w:type="dxa"/>
            <w:vAlign w:val="center"/>
          </w:tcPr>
          <w:p w14:paraId="26E5C647">
            <w:pPr>
              <w:spacing w:line="240" w:lineRule="auto"/>
              <w:jc w:val="left"/>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第一章</w:t>
            </w:r>
            <w:r>
              <w:rPr>
                <w:rFonts w:hint="eastAsia" w:asciiTheme="minorEastAsia" w:hAnsiTheme="minorEastAsia" w:eastAsiaTheme="minorEastAsia" w:cstheme="minorEastAsia"/>
                <w:color w:val="auto"/>
                <w:sz w:val="24"/>
                <w:szCs w:val="24"/>
                <w:highlight w:val="none"/>
                <w:lang w:eastAsia="zh-CN"/>
              </w:rPr>
              <w:t>“申请人的资格要求”</w:t>
            </w:r>
            <w:r>
              <w:rPr>
                <w:rFonts w:hint="eastAsia" w:asciiTheme="minorEastAsia" w:hAnsiTheme="minorEastAsia" w:eastAsiaTheme="minorEastAsia" w:cstheme="minorEastAsia"/>
                <w:color w:val="auto"/>
                <w:sz w:val="24"/>
                <w:szCs w:val="24"/>
                <w:highlight w:val="none"/>
                <w:lang w:val="en-US" w:eastAsia="zh-CN"/>
              </w:rPr>
              <w:t>列示的“地质灾害评估和治理工程勘查设计资质”评审因素。</w:t>
            </w:r>
          </w:p>
        </w:tc>
      </w:tr>
      <w:tr w14:paraId="02D9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8" w:type="dxa"/>
            <w:vAlign w:val="center"/>
          </w:tcPr>
          <w:p w14:paraId="3C39E1D1">
            <w:pPr>
              <w:spacing w:line="240" w:lineRule="auto"/>
              <w:jc w:val="center"/>
              <w:rPr>
                <w:rFonts w:hint="eastAsia" w:asciiTheme="minorEastAsia" w:hAnsiTheme="minorEastAsia" w:eastAsiaTheme="minorEastAsia"/>
                <w:color w:val="auto"/>
                <w:sz w:val="24"/>
                <w:szCs w:val="24"/>
                <w:highlight w:val="none"/>
                <w:shd w:val="clear" w:color="auto" w:fill="auto"/>
                <w:lang w:val="en-US" w:eastAsia="zh-CN"/>
              </w:rPr>
            </w:pPr>
            <w:r>
              <w:rPr>
                <w:rFonts w:hint="eastAsia" w:asciiTheme="minorEastAsia" w:hAnsiTheme="minorEastAsia" w:eastAsiaTheme="minorEastAsia"/>
                <w:color w:val="auto"/>
                <w:sz w:val="24"/>
                <w:szCs w:val="24"/>
                <w:highlight w:val="none"/>
                <w:shd w:val="clear" w:color="auto" w:fill="auto"/>
                <w:lang w:val="en-US" w:eastAsia="zh-CN"/>
              </w:rPr>
              <w:t>2</w:t>
            </w:r>
          </w:p>
        </w:tc>
        <w:tc>
          <w:tcPr>
            <w:tcW w:w="2010" w:type="dxa"/>
            <w:vAlign w:val="center"/>
          </w:tcPr>
          <w:p w14:paraId="35702348">
            <w:pPr>
              <w:spacing w:line="240" w:lineRule="auto"/>
              <w:jc w:val="center"/>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lang w:val="en-US" w:eastAsia="zh-CN"/>
              </w:rPr>
              <w:t>ISO三体系认证</w:t>
            </w:r>
          </w:p>
        </w:tc>
        <w:tc>
          <w:tcPr>
            <w:tcW w:w="3480" w:type="dxa"/>
            <w:vAlign w:val="center"/>
          </w:tcPr>
          <w:p w14:paraId="45726A7C">
            <w:pPr>
              <w:spacing w:line="240" w:lineRule="auto"/>
              <w:jc w:val="center"/>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lang w:val="en-US" w:eastAsia="zh-CN"/>
              </w:rPr>
              <w:t>国家认证认可监督管理委员会“https://www.cnca.gov.cn/”</w:t>
            </w:r>
          </w:p>
        </w:tc>
        <w:tc>
          <w:tcPr>
            <w:tcW w:w="3351" w:type="dxa"/>
            <w:vAlign w:val="center"/>
          </w:tcPr>
          <w:p w14:paraId="2A588C9A">
            <w:pPr>
              <w:spacing w:line="240" w:lineRule="auto"/>
              <w:jc w:val="left"/>
              <w:rPr>
                <w:rFonts w:hint="eastAsia" w:asciiTheme="minorEastAsia" w:hAnsiTheme="minorEastAsia" w:eastAsia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第四章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评标办法前附表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中列示的“体系”评审因素。</w:t>
            </w:r>
          </w:p>
        </w:tc>
      </w:tr>
    </w:tbl>
    <w:p w14:paraId="124BA409">
      <w:pPr>
        <w:spacing w:line="360" w:lineRule="auto"/>
        <w:ind w:firstLine="360" w:firstLineChars="150"/>
        <w:rPr>
          <w:rFonts w:hint="eastAsia" w:asciiTheme="minorEastAsia" w:hAnsiTheme="minorEastAsia" w:eastAsiaTheme="minorEastAsia"/>
          <w:color w:val="auto"/>
          <w:sz w:val="24"/>
          <w:szCs w:val="24"/>
          <w:highlight w:val="none"/>
          <w:shd w:val="clear" w:color="auto" w:fill="auto"/>
        </w:rPr>
      </w:pPr>
    </w:p>
    <w:p w14:paraId="36013DF2">
      <w:pPr>
        <w:spacing w:line="360" w:lineRule="auto"/>
        <w:ind w:firstLine="607" w:firstLineChars="253"/>
        <w:jc w:val="left"/>
        <w:rPr>
          <w:rFonts w:hint="eastAsia"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三、对</w:t>
      </w:r>
      <w:bookmarkStart w:id="58" w:name="OLE_LINK8"/>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投标文件</w:t>
      </w:r>
      <w:r>
        <w:rPr>
          <w:rFonts w:hint="eastAsia" w:asciiTheme="minorEastAsia" w:hAnsiTheme="minorEastAsia" w:eastAsiaTheme="minorEastAsia"/>
          <w:color w:val="auto"/>
          <w:sz w:val="24"/>
          <w:szCs w:val="24"/>
          <w:highlight w:val="none"/>
          <w:shd w:val="clear" w:color="auto" w:fill="auto"/>
          <w:lang w:eastAsia="zh-CN"/>
        </w:rPr>
        <w:t>》</w:t>
      </w:r>
      <w:bookmarkEnd w:id="58"/>
      <w:r>
        <w:rPr>
          <w:rFonts w:hint="eastAsia" w:asciiTheme="minorEastAsia" w:hAnsiTheme="minorEastAsia" w:eastAsiaTheme="minorEastAsia"/>
          <w:color w:val="auto"/>
          <w:sz w:val="24"/>
          <w:szCs w:val="24"/>
          <w:highlight w:val="none"/>
          <w:shd w:val="clear" w:color="auto" w:fill="auto"/>
        </w:rPr>
        <w:t>所提供的证明材料中、需网上查询核验的说明及要求。</w:t>
      </w:r>
    </w:p>
    <w:p w14:paraId="6A6A17E9">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（一）</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投标文件</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中</w:t>
      </w:r>
    </w:p>
    <w:p w14:paraId="3A2F4719">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1、基于当前监督检查工作要求，为防范虚假材料，投标人应按本12-1附件“证明材料查询核验工作的清单及要求”列示的证明材料及对应网址（监督检查工作指引列示的网上公开查询核验网址）、对</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投标文件</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中所提供证明材料进行核验，并将查询结果截图作为所提供证明材料的附件，以佐证所提供证明材料的真实性。</w:t>
      </w:r>
    </w:p>
    <w:p w14:paraId="74090CC5">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投标文件</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中、对本</w:t>
      </w:r>
      <w:bookmarkStart w:id="59" w:name="OLE_LINK12"/>
      <w:r>
        <w:rPr>
          <w:rFonts w:hint="eastAsia" w:asciiTheme="minorEastAsia" w:hAnsiTheme="minorEastAsia" w:eastAsiaTheme="minorEastAsia"/>
          <w:color w:val="auto"/>
          <w:sz w:val="24"/>
          <w:szCs w:val="24"/>
          <w:highlight w:val="none"/>
          <w:shd w:val="clear" w:color="auto" w:fill="auto"/>
        </w:rPr>
        <w:t>12-1</w:t>
      </w:r>
      <w:bookmarkEnd w:id="59"/>
      <w:r>
        <w:rPr>
          <w:rFonts w:hint="eastAsia" w:asciiTheme="minorEastAsia" w:hAnsiTheme="minorEastAsia" w:eastAsiaTheme="minorEastAsia"/>
          <w:color w:val="auto"/>
          <w:sz w:val="24"/>
          <w:szCs w:val="24"/>
          <w:highlight w:val="none"/>
          <w:shd w:val="clear" w:color="auto" w:fill="auto"/>
        </w:rPr>
        <w:t>附件“证明材料查询核验工作的清单及要求”中的每份证明材料，均应在该证明材料后附对应的查询结果截图（并注明该截图的对应网址）、或查询异常情况说明资料。否则，评标委员会按缺少要件不予认可该份证明材料。</w:t>
      </w:r>
    </w:p>
    <w:p w14:paraId="141776C9">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asciiTheme="minorEastAsia" w:hAnsiTheme="minorEastAsia" w:eastAsiaTheme="minorEastAsia"/>
          <w:color w:val="auto"/>
          <w:sz w:val="24"/>
          <w:szCs w:val="24"/>
          <w:highlight w:val="none"/>
          <w:shd w:val="clear" w:color="auto" w:fill="auto"/>
        </w:rPr>
        <w:t>2</w:t>
      </w:r>
      <w:r>
        <w:rPr>
          <w:rFonts w:hint="eastAsia" w:asciiTheme="minorEastAsia" w:hAnsiTheme="minorEastAsia" w:eastAsiaTheme="minorEastAsia"/>
          <w:color w:val="auto"/>
          <w:sz w:val="24"/>
          <w:szCs w:val="24"/>
          <w:highlight w:val="none"/>
          <w:shd w:val="clear" w:color="auto" w:fill="auto"/>
        </w:rPr>
        <w:t>、投标人查询异常情况的处理</w:t>
      </w:r>
    </w:p>
    <w:p w14:paraId="7D517016">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（1）投标人按本附件列示网址查询异常的，但投标人确保其真实性的，投标人应当单独对异常情况作出说明解释，并可提供</w:t>
      </w:r>
      <w:r>
        <w:rPr>
          <w:rFonts w:hint="eastAsia" w:asciiTheme="minorEastAsia" w:hAnsiTheme="minorEastAsia" w:eastAsiaTheme="minorEastAsia"/>
          <w:color w:val="auto"/>
          <w:sz w:val="24"/>
          <w:szCs w:val="24"/>
          <w:highlight w:val="none"/>
          <w:shd w:val="clear" w:color="auto" w:fill="auto"/>
          <w:lang w:val="en-US" w:eastAsia="zh-CN"/>
        </w:rPr>
        <w:t>同级别及</w:t>
      </w:r>
      <w:r>
        <w:rPr>
          <w:rFonts w:hint="eastAsia" w:asciiTheme="minorEastAsia" w:hAnsiTheme="minorEastAsia" w:eastAsiaTheme="minorEastAsia"/>
          <w:color w:val="auto"/>
          <w:sz w:val="24"/>
          <w:szCs w:val="24"/>
          <w:highlight w:val="none"/>
          <w:shd w:val="clear" w:color="auto" w:fill="auto"/>
        </w:rPr>
        <w:t>以上权威部门（政府职能部门或下属机构、或其公开的认可机构）的可公开验证的查询资料、以证实证明材料的真实性。</w:t>
      </w:r>
    </w:p>
    <w:p w14:paraId="7362486D">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投标人无法按本附件列示网址（监督检查工作指引列示的网上公开查询核验网址）核验</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投标文件</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中所提供证明材料的真实性的，无法确保证明材料真实性的，不建议投标，以免中标后，在质疑处理、监督检查等工作中核验不一致、被视为虚假材料而承责。</w:t>
      </w:r>
    </w:p>
    <w:p w14:paraId="682F3A5A">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（2）网站异常</w:t>
      </w:r>
    </w:p>
    <w:p w14:paraId="6C64B372">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基于全国政务持续发展、持续革新的大好局面，投标人在按本12-1附件列示网址查询核验时，如遇部分网站更新等无法查询情况时，需及时书面反馈（请按第一章采购公告联系方式书面反馈）。经核实会商、将对此证明材料的查询核验事项发布澄清修改公告。</w:t>
      </w:r>
    </w:p>
    <w:p w14:paraId="2B91DC8E">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未发布查询核验事项的澄清修改公告的，为投标人自身原因的查询异常，请该投标人深入认真自查自身原因或向相应网站反馈解决。</w:t>
      </w:r>
    </w:p>
    <w:p w14:paraId="208E319E">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（3）网站异常产生的外在投标风险由投标人自行承担。</w:t>
      </w:r>
    </w:p>
    <w:p w14:paraId="5DC7C320">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（二）评审时的要件审核</w:t>
      </w:r>
    </w:p>
    <w:p w14:paraId="37A93290">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基于部分证明材料的查询核验需投标人（或个人）相关信息登录查询，基于评审工作保密性不具备查询条件等客观因素，评审中，评委只对核验材料进行形式要件审核（评委对证明材料按</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lang w:val="en-US" w:eastAsia="zh-CN"/>
        </w:rPr>
        <w:t>招标文件</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要求进行详细评审），对核验材料的形式要件审核为：核对有无查询结果截图（或查询异常情况说明资料）、核对证明材料与查询结果截图的对应一致性。</w:t>
      </w:r>
    </w:p>
    <w:p w14:paraId="6C6F37C5">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证明材料未附查询结果截图或查询异常情况说明资料的，评标委员会按缺少要件不予认可该份证明材料。</w:t>
      </w:r>
    </w:p>
    <w:p w14:paraId="76C38109">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（三）在质疑处理（或其他工作要求）中，中标人（被质疑方）应当配合提供相应信息，以对</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lang w:val="en-US" w:eastAsia="zh-CN"/>
        </w:rPr>
        <w:t>投标文件</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中所提供证明材料进行核验工作（按照监督检查工作指引列示的网上公开查询核验网址进行核验）。如查询异常或虚假，均将上报监督部门按提供虚假材料规定给予处罚。</w:t>
      </w:r>
    </w:p>
    <w:p w14:paraId="2570597E">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查询异常的，中标人如无其他权威证明，将视作提供虚假材料。</w:t>
      </w:r>
    </w:p>
    <w:p w14:paraId="0F87F33F">
      <w:pPr>
        <w:spacing w:line="360" w:lineRule="auto"/>
        <w:ind w:firstLine="360" w:firstLineChars="150"/>
        <w:rPr>
          <w:rFonts w:hint="eastAsia" w:asciiTheme="minorEastAsia" w:hAnsiTheme="minorEastAsia" w:eastAsiaTheme="minorEastAsia"/>
          <w:color w:val="auto"/>
          <w:sz w:val="24"/>
          <w:szCs w:val="24"/>
          <w:highlight w:val="none"/>
          <w:shd w:val="clear" w:color="auto" w:fill="auto"/>
        </w:rPr>
      </w:pPr>
    </w:p>
    <w:p w14:paraId="5D11B547">
      <w:pPr>
        <w:spacing w:line="360" w:lineRule="auto"/>
        <w:ind w:firstLine="532" w:firstLineChars="222"/>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四、除本12-1附件列示的网上公开查询核验的材料清单外，对其他证明材料，在质疑处理（或其他工作要求）中，中标人应当提供证明材料原件以证实证明材料的真实性。</w:t>
      </w:r>
    </w:p>
    <w:p w14:paraId="226254E6">
      <w:pPr>
        <w:spacing w:line="360" w:lineRule="auto"/>
        <w:ind w:firstLine="48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除本12-1附件列示的网上公开查询核验的材料清单外，对其他证明材料，基于质疑处理（或其他工作要求）的法定时效，调查取证的权限，</w:t>
      </w:r>
      <w:r>
        <w:rPr>
          <w:rFonts w:hint="eastAsia" w:asciiTheme="minorEastAsia" w:hAnsiTheme="minorEastAsia" w:eastAsiaTheme="minorEastAsia"/>
          <w:color w:val="auto"/>
          <w:sz w:val="24"/>
          <w:szCs w:val="24"/>
          <w:highlight w:val="none"/>
          <w:shd w:val="clear" w:color="auto" w:fill="auto"/>
          <w:lang w:val="en-US" w:eastAsia="zh-CN"/>
        </w:rPr>
        <w:t>根据</w:t>
      </w:r>
      <w:r>
        <w:rPr>
          <w:rFonts w:hint="eastAsia" w:asciiTheme="minorEastAsia" w:hAnsiTheme="minorEastAsia" w:eastAsiaTheme="minorEastAsia"/>
          <w:color w:val="auto"/>
          <w:sz w:val="24"/>
          <w:szCs w:val="24"/>
          <w:highlight w:val="none"/>
          <w:shd w:val="clear" w:color="auto" w:fill="auto"/>
        </w:rPr>
        <w:t>政府采购相关法规依据书面材料评审的规定，对没有提供发证机关（单位）等相应权威机构证伪书面材料的质疑，对怀疑猜测事项，经核对原件后、将视为缺乏事实依据处理。</w:t>
      </w:r>
    </w:p>
    <w:p w14:paraId="75D700E7">
      <w:pPr>
        <w:spacing w:line="360" w:lineRule="auto"/>
        <w:ind w:firstLine="360" w:firstLineChars="150"/>
        <w:rPr>
          <w:rFonts w:hint="eastAsia" w:asciiTheme="minorEastAsia" w:hAnsiTheme="minorEastAsia" w:eastAsiaTheme="minorEastAsia"/>
          <w:color w:val="auto"/>
          <w:sz w:val="24"/>
          <w:szCs w:val="24"/>
          <w:highlight w:val="none"/>
          <w:shd w:val="clear" w:color="auto" w:fill="auto"/>
        </w:rPr>
      </w:pPr>
    </w:p>
    <w:p w14:paraId="228AB039">
      <w:pPr>
        <w:spacing w:line="360" w:lineRule="auto"/>
        <w:ind w:firstLine="48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五、投标人对</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投标文件</w:t>
      </w:r>
      <w:r>
        <w:rPr>
          <w:rFonts w:hint="eastAsia" w:asciiTheme="minorEastAsia" w:hAnsiTheme="minorEastAsia" w:eastAsiaTheme="minorEastAsia"/>
          <w:color w:val="auto"/>
          <w:sz w:val="24"/>
          <w:szCs w:val="24"/>
          <w:highlight w:val="none"/>
          <w:shd w:val="clear" w:color="auto" w:fill="auto"/>
          <w:lang w:eastAsia="zh-CN"/>
        </w:rPr>
        <w:t>》</w:t>
      </w:r>
      <w:r>
        <w:rPr>
          <w:rFonts w:hint="eastAsia" w:asciiTheme="minorEastAsia" w:hAnsiTheme="minorEastAsia" w:eastAsiaTheme="minorEastAsia"/>
          <w:color w:val="auto"/>
          <w:sz w:val="24"/>
          <w:szCs w:val="24"/>
          <w:highlight w:val="none"/>
          <w:shd w:val="clear" w:color="auto" w:fill="auto"/>
        </w:rPr>
        <w:t>中所提供证明材料及核验证明材料的真实性负责、自行承担相应责任。</w:t>
      </w:r>
    </w:p>
    <w:p w14:paraId="44BBC6C3">
      <w:pPr>
        <w:widowControl w:val="0"/>
        <w:snapToGrid w:val="0"/>
        <w:spacing w:line="360" w:lineRule="auto"/>
        <w:rPr>
          <w:rFonts w:asciiTheme="minorEastAsia" w:hAnsiTheme="minorEastAsia" w:eastAsiaTheme="minorEastAsia"/>
          <w:b/>
          <w:color w:val="auto"/>
          <w:sz w:val="24"/>
          <w:szCs w:val="24"/>
          <w:highlight w:val="none"/>
        </w:rPr>
      </w:pPr>
    </w:p>
    <w:p w14:paraId="61819ACD">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4BC909CB">
      <w:pPr>
        <w:widowControl w:val="0"/>
        <w:snapToGrid w:val="0"/>
        <w:spacing w:line="560" w:lineRule="exact"/>
        <w:rPr>
          <w:rFonts w:ascii="黑体" w:hAnsi="黑体" w:eastAsia="黑体"/>
          <w:b/>
          <w:color w:val="auto"/>
          <w:sz w:val="30"/>
          <w:szCs w:val="30"/>
          <w:highlight w:val="none"/>
        </w:rPr>
      </w:pPr>
    </w:p>
    <w:p w14:paraId="34D84329">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13、投标人认为有必要提交的其它材料</w:t>
      </w:r>
    </w:p>
    <w:p w14:paraId="2112FA1B">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olor w:val="auto"/>
          <w:sz w:val="24"/>
          <w:szCs w:val="24"/>
          <w:highlight w:val="none"/>
          <w:lang w:val="zh-CN"/>
        </w:rPr>
        <w:t>电子签名&lt;签</w:t>
      </w:r>
      <w:r>
        <w:rPr>
          <w:rFonts w:hint="eastAsia" w:ascii="宋体" w:hAnsi="宋体"/>
          <w:color w:val="auto"/>
          <w:sz w:val="24"/>
          <w:szCs w:val="24"/>
          <w:highlight w:val="none"/>
        </w:rPr>
        <w:t>章&gt;或投标人</w:t>
      </w:r>
      <w:r>
        <w:rPr>
          <w:rFonts w:hint="eastAsia" w:ascii="宋体" w:hAnsi="宋体"/>
          <w:color w:val="auto"/>
          <w:sz w:val="24"/>
          <w:szCs w:val="24"/>
          <w:highlight w:val="none"/>
          <w:lang w:val="zh-CN"/>
        </w:rPr>
        <w:t>电子签</w:t>
      </w:r>
      <w:r>
        <w:rPr>
          <w:rFonts w:hint="eastAsia" w:ascii="宋体" w:hAnsi="宋体"/>
          <w:color w:val="auto"/>
          <w:sz w:val="24"/>
          <w:szCs w:val="24"/>
          <w:highlight w:val="none"/>
        </w:rPr>
        <w:t>章）</w:t>
      </w:r>
    </w:p>
    <w:p w14:paraId="7FE9A605">
      <w:pPr>
        <w:autoSpaceDE w:val="0"/>
        <w:autoSpaceDN w:val="0"/>
        <w:adjustRightInd w:val="0"/>
        <w:spacing w:line="360" w:lineRule="auto"/>
        <w:jc w:val="center"/>
        <w:rPr>
          <w:rFonts w:ascii="宋体" w:hAnsi="宋体"/>
          <w:color w:val="auto"/>
          <w:sz w:val="24"/>
          <w:szCs w:val="24"/>
          <w:highlight w:val="none"/>
        </w:rPr>
      </w:pPr>
    </w:p>
    <w:p w14:paraId="68D2A916">
      <w:pPr>
        <w:spacing w:line="588"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14:paraId="006A4B88">
      <w:pPr>
        <w:widowControl w:val="0"/>
        <w:snapToGrid w:val="0"/>
        <w:spacing w:line="560" w:lineRule="exact"/>
        <w:jc w:val="center"/>
        <w:rPr>
          <w:rFonts w:hint="eastAsia" w:eastAsia="方正黑体简体"/>
          <w:b/>
          <w:color w:val="auto"/>
          <w:sz w:val="30"/>
          <w:szCs w:val="30"/>
          <w:highlight w:val="none"/>
        </w:rPr>
      </w:pPr>
    </w:p>
    <w:p w14:paraId="00FD6615">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 xml:space="preserve">13-1、中小企业声明函 （如有） </w:t>
      </w:r>
    </w:p>
    <w:p w14:paraId="33033AA6">
      <w:pPr>
        <w:pStyle w:val="68"/>
        <w:shd w:val="clear" w:color="auto" w:fill="auto"/>
        <w:spacing w:after="0" w:line="518" w:lineRule="exact"/>
        <w:ind w:firstLine="680"/>
        <w:jc w:val="both"/>
        <w:rPr>
          <w:rFonts w:ascii="宋体" w:hAnsi="宋体" w:eastAsia="宋体"/>
          <w:color w:val="auto"/>
          <w:sz w:val="24"/>
          <w:szCs w:val="24"/>
          <w:highlight w:val="none"/>
        </w:rPr>
      </w:pPr>
    </w:p>
    <w:p w14:paraId="22028DC1">
      <w:pPr>
        <w:pStyle w:val="68"/>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 (联合体</w:t>
      </w:r>
      <w:r>
        <w:rPr>
          <w:rFonts w:ascii="宋体" w:hAnsi="宋体" w:eastAsia="宋体"/>
          <w:i/>
          <w:color w:val="auto"/>
          <w:sz w:val="24"/>
          <w:szCs w:val="24"/>
          <w:highlight w:val="none"/>
        </w:rPr>
        <w:t>）</w:t>
      </w:r>
      <w:r>
        <w:rPr>
          <w:rStyle w:val="69"/>
          <w:rFonts w:asciiTheme="minorEastAsia" w:hAnsiTheme="minorEastAsia" w:eastAsiaTheme="minorEastAsia"/>
          <w:i w:val="0"/>
          <w:color w:val="auto"/>
          <w:sz w:val="24"/>
          <w:szCs w:val="24"/>
          <w:highlight w:val="none"/>
        </w:rPr>
        <w:t>参加</w:t>
      </w:r>
      <w:r>
        <w:rPr>
          <w:rStyle w:val="69"/>
          <w:rFonts w:asciiTheme="minorEastAsia" w:hAnsiTheme="minorEastAsia" w:eastAsiaTheme="minorEastAsia"/>
          <w:i w:val="0"/>
          <w:color w:val="auto"/>
          <w:sz w:val="24"/>
          <w:szCs w:val="24"/>
          <w:highlight w:val="none"/>
          <w:u w:val="single"/>
        </w:rPr>
        <w:t>（单位名称）</w:t>
      </w:r>
      <w:r>
        <w:rPr>
          <w:rStyle w:val="69"/>
          <w:rFonts w:asciiTheme="minorEastAsia" w:hAnsiTheme="minorEastAsia" w:eastAsiaTheme="minorEastAsia"/>
          <w:i w:val="0"/>
          <w:color w:val="auto"/>
          <w:sz w:val="24"/>
          <w:szCs w:val="24"/>
          <w:highlight w:val="none"/>
        </w:rPr>
        <w:t>的</w:t>
      </w:r>
      <w:r>
        <w:rPr>
          <w:rStyle w:val="69"/>
          <w:rFonts w:asciiTheme="minorEastAsia" w:hAnsiTheme="minorEastAsia" w:eastAsiaTheme="minorEastAsia"/>
          <w:i w:val="0"/>
          <w:color w:val="auto"/>
          <w:sz w:val="24"/>
          <w:szCs w:val="24"/>
          <w:highlight w:val="none"/>
          <w:u w:val="single"/>
        </w:rPr>
        <w:t>（项目名称）</w:t>
      </w:r>
      <w:r>
        <w:rPr>
          <w:rStyle w:val="69"/>
          <w:rFonts w:asciiTheme="minorEastAsia" w:hAnsiTheme="minorEastAsia" w:eastAsiaTheme="minorEastAsia"/>
          <w:i w:val="0"/>
          <w:color w:val="auto"/>
          <w:sz w:val="24"/>
          <w:szCs w:val="24"/>
          <w:highlight w:val="none"/>
        </w:rPr>
        <w:t>采购活动</w:t>
      </w:r>
      <w:r>
        <w:rPr>
          <w:rStyle w:val="69"/>
          <w:rFonts w:asciiTheme="minorEastAsia" w:hAnsiTheme="minorEastAsia" w:eastAsiaTheme="minorEastAsia"/>
          <w:color w:val="auto"/>
          <w:sz w:val="24"/>
          <w:szCs w:val="24"/>
          <w:highlight w:val="none"/>
        </w:rPr>
        <w:t>，</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全部</w:t>
      </w:r>
      <w:r>
        <w:rPr>
          <w:rFonts w:hint="eastAsia" w:ascii="宋体" w:hAnsi="宋体" w:eastAsia="宋体"/>
          <w:color w:val="auto"/>
          <w:sz w:val="24"/>
          <w:szCs w:val="24"/>
          <w:highlight w:val="none"/>
        </w:rPr>
        <w:t>由</w:t>
      </w:r>
      <w:r>
        <w:rPr>
          <w:rFonts w:ascii="宋体" w:hAnsi="宋体" w:eastAsia="宋体"/>
          <w:color w:val="auto"/>
          <w:sz w:val="24"/>
          <w:szCs w:val="24"/>
          <w:highlight w:val="none"/>
        </w:rPr>
        <w:t>符合政策要求的中小企业</w:t>
      </w:r>
      <w:r>
        <w:rPr>
          <w:rFonts w:hint="eastAsia" w:ascii="宋体" w:hAnsi="宋体" w:eastAsia="宋体"/>
          <w:color w:val="auto"/>
          <w:sz w:val="24"/>
          <w:szCs w:val="24"/>
          <w:highlight w:val="none"/>
        </w:rPr>
        <w:t>承接</w:t>
      </w:r>
      <w:r>
        <w:rPr>
          <w:rFonts w:ascii="宋体" w:hAnsi="宋体" w:eastAsia="宋体"/>
          <w:color w:val="auto"/>
          <w:sz w:val="24"/>
          <w:szCs w:val="24"/>
          <w:highlight w:val="none"/>
        </w:rPr>
        <w:t>。相关企业</w:t>
      </w:r>
      <w:r>
        <w:rPr>
          <w:rFonts w:ascii="宋体" w:hAnsi="宋体" w:eastAsia="宋体"/>
          <w:color w:val="auto"/>
          <w:sz w:val="24"/>
          <w:szCs w:val="24"/>
          <w:highlight w:val="none"/>
          <w:lang w:bidi="en-US"/>
        </w:rPr>
        <w:t>（</w:t>
      </w:r>
      <w:r>
        <w:rPr>
          <w:rFonts w:ascii="宋体" w:hAnsi="宋体" w:eastAsia="宋体"/>
          <w:color w:val="auto"/>
          <w:sz w:val="24"/>
          <w:szCs w:val="24"/>
          <w:highlight w:val="none"/>
        </w:rPr>
        <w:t>含联合体中的中小企业、签订分包意向协议的中小企业）的具体情况如下：</w:t>
      </w:r>
    </w:p>
    <w:p w14:paraId="02326DB4">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vertAlign w:val="superscript"/>
        </w:rPr>
        <w:t>1</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4F6866BC">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15EEBA58">
      <w:pPr>
        <w:pStyle w:val="68"/>
        <w:shd w:val="clear" w:color="auto" w:fill="auto"/>
        <w:spacing w:after="0" w:line="518" w:lineRule="exact"/>
        <w:ind w:firstLine="680"/>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3FF107CF">
      <w:pPr>
        <w:pStyle w:val="68"/>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00F5BFB8">
      <w:pPr>
        <w:pStyle w:val="68"/>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65C5F65D">
      <w:pPr>
        <w:pStyle w:val="68"/>
        <w:shd w:val="clear" w:color="auto" w:fill="auto"/>
        <w:spacing w:after="228" w:line="300" w:lineRule="exact"/>
        <w:ind w:left="3900"/>
        <w:rPr>
          <w:rFonts w:ascii="宋体" w:hAnsi="宋体" w:eastAsia="宋体"/>
          <w:color w:val="auto"/>
          <w:sz w:val="24"/>
          <w:szCs w:val="24"/>
          <w:highlight w:val="none"/>
        </w:rPr>
      </w:pPr>
    </w:p>
    <w:p w14:paraId="3AF44703">
      <w:pPr>
        <w:pStyle w:val="68"/>
        <w:shd w:val="clear" w:color="auto" w:fill="auto"/>
        <w:spacing w:after="228" w:line="300" w:lineRule="exact"/>
        <w:ind w:left="3900"/>
        <w:rPr>
          <w:rFonts w:ascii="宋体" w:hAnsi="宋体" w:eastAsia="宋体"/>
          <w:color w:val="auto"/>
          <w:sz w:val="24"/>
          <w:szCs w:val="24"/>
          <w:highlight w:val="none"/>
        </w:rPr>
      </w:pPr>
    </w:p>
    <w:p w14:paraId="2537C0D6">
      <w:pPr>
        <w:pStyle w:val="68"/>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739B556B">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w:t>
      </w:r>
      <w:r>
        <w:rPr>
          <w:rFonts w:hint="eastAsia" w:ascii="宋体" w:hAnsi="宋体"/>
          <w:color w:val="auto"/>
          <w:sz w:val="24"/>
          <w:szCs w:val="24"/>
          <w:highlight w:val="none"/>
        </w:rPr>
        <w:t xml:space="preserve"> </w:t>
      </w:r>
      <w:r>
        <w:rPr>
          <w:rFonts w:ascii="宋体" w:hAnsi="宋体"/>
          <w:color w:val="auto"/>
          <w:sz w:val="24"/>
          <w:szCs w:val="24"/>
          <w:highlight w:val="none"/>
        </w:rPr>
        <w:t>期：</w:t>
      </w:r>
    </w:p>
    <w:p w14:paraId="78689B21">
      <w:pPr>
        <w:autoSpaceDE w:val="0"/>
        <w:autoSpaceDN w:val="0"/>
        <w:adjustRightInd w:val="0"/>
        <w:spacing w:line="360" w:lineRule="auto"/>
        <w:rPr>
          <w:rFonts w:ascii="宋体" w:hAnsi="宋体"/>
          <w:color w:val="auto"/>
          <w:sz w:val="24"/>
          <w:szCs w:val="24"/>
          <w:highlight w:val="none"/>
        </w:rPr>
      </w:pPr>
    </w:p>
    <w:p w14:paraId="2B7E985F">
      <w:pPr>
        <w:autoSpaceDE w:val="0"/>
        <w:autoSpaceDN w:val="0"/>
        <w:adjustRightInd w:val="0"/>
        <w:spacing w:line="360" w:lineRule="auto"/>
        <w:rPr>
          <w:rFonts w:ascii="宋体" w:hAnsi="宋体"/>
          <w:color w:val="auto"/>
          <w:sz w:val="24"/>
          <w:szCs w:val="24"/>
          <w:highlight w:val="none"/>
        </w:rPr>
      </w:pPr>
    </w:p>
    <w:p w14:paraId="1905386F">
      <w:pPr>
        <w:widowControl w:val="0"/>
        <w:tabs>
          <w:tab w:val="left" w:pos="9365"/>
        </w:tabs>
        <w:snapToGrid w:val="0"/>
        <w:spacing w:after="56" w:line="240" w:lineRule="auto"/>
        <w:ind w:right="85"/>
        <w:jc w:val="center"/>
        <w:textAlignment w:val="top"/>
        <w:rPr>
          <w:rStyle w:val="71"/>
          <w:rFonts w:ascii="宋体" w:hAnsi="宋体" w:eastAsia="宋体"/>
          <w:color w:val="auto"/>
          <w:highlight w:val="none"/>
        </w:rPr>
      </w:pPr>
      <w:r>
        <w:rPr>
          <w:rFonts w:hint="eastAsia" w:ascii="宋体" w:hAnsi="宋体"/>
          <w:color w:val="auto"/>
          <w:sz w:val="18"/>
          <w:szCs w:val="18"/>
          <w:highlight w:val="none"/>
        </w:rPr>
        <w:t>注：</w:t>
      </w:r>
      <w:r>
        <w:rPr>
          <w:rStyle w:val="71"/>
          <w:rFonts w:hint="eastAsia" w:ascii="宋体" w:hAnsi="宋体" w:eastAsia="宋体"/>
          <w:color w:val="auto"/>
          <w:highlight w:val="none"/>
        </w:rPr>
        <w:t>1、</w:t>
      </w:r>
      <w:r>
        <w:rPr>
          <w:rStyle w:val="71"/>
          <w:rFonts w:ascii="宋体" w:hAnsi="宋体" w:eastAsia="宋体"/>
          <w:color w:val="auto"/>
          <w:highlight w:val="none"/>
          <w:vertAlign w:val="superscript"/>
        </w:rPr>
        <w:t>1</w:t>
      </w:r>
      <w:r>
        <w:rPr>
          <w:rStyle w:val="71"/>
          <w:rFonts w:ascii="宋体" w:hAnsi="宋体" w:eastAsia="宋体"/>
          <w:color w:val="auto"/>
          <w:highlight w:val="none"/>
        </w:rPr>
        <w:t>从业人员、营业收入、资产总额填报上一年度数据，无上一年度数据的新成立企业可不填报</w:t>
      </w:r>
      <w:r>
        <w:rPr>
          <w:rStyle w:val="71"/>
          <w:rFonts w:hint="eastAsia" w:ascii="宋体" w:hAnsi="宋体" w:eastAsia="宋体"/>
          <w:color w:val="auto"/>
          <w:highlight w:val="none"/>
        </w:rPr>
        <w:t>。</w:t>
      </w:r>
    </w:p>
    <w:p w14:paraId="77AC8D5E">
      <w:pPr>
        <w:spacing w:line="240" w:lineRule="auto"/>
        <w:ind w:firstLine="900" w:firstLineChars="500"/>
        <w:rPr>
          <w:rStyle w:val="71"/>
          <w:rFonts w:ascii="宋体" w:hAnsi="宋体" w:eastAsia="宋体"/>
          <w:color w:val="auto"/>
          <w:highlight w:val="none"/>
        </w:rPr>
      </w:pPr>
      <w:r>
        <w:rPr>
          <w:rStyle w:val="71"/>
          <w:rFonts w:hint="eastAsia" w:ascii="宋体" w:hAnsi="宋体" w:eastAsia="宋体"/>
          <w:color w:val="auto"/>
          <w:highlight w:val="none"/>
        </w:rPr>
        <w:t>2、</w:t>
      </w:r>
      <w:r>
        <w:rPr>
          <w:rStyle w:val="71"/>
          <w:rFonts w:hint="eastAsia" w:ascii="宋体" w:hAnsi="宋体"/>
          <w:color w:val="auto"/>
          <w:highlight w:val="none"/>
        </w:rPr>
        <w:t>《招标文件》</w:t>
      </w:r>
      <w:r>
        <w:rPr>
          <w:rStyle w:val="71"/>
          <w:rFonts w:hint="eastAsia" w:ascii="宋体" w:hAnsi="宋体" w:eastAsia="宋体"/>
          <w:color w:val="auto"/>
          <w:highlight w:val="none"/>
        </w:rPr>
        <w:t>中未标注“专门面向中小企业采购”的未预留（非预留）项目，投标人可以根据自身情况提供《中小企业声明函》，未提供《中小企业声明函》的、将不享受小微企业价格扣除扶持政策。</w:t>
      </w:r>
    </w:p>
    <w:p w14:paraId="672BE854">
      <w:pPr>
        <w:spacing w:line="240" w:lineRule="auto"/>
        <w:textAlignment w:val="auto"/>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339A875F">
      <w:pPr>
        <w:widowControl w:val="0"/>
        <w:snapToGrid w:val="0"/>
        <w:spacing w:line="560" w:lineRule="exact"/>
        <w:jc w:val="center"/>
        <w:rPr>
          <w:rFonts w:hint="eastAsia" w:eastAsia="方正黑体简体"/>
          <w:b/>
          <w:color w:val="auto"/>
          <w:sz w:val="30"/>
          <w:szCs w:val="30"/>
          <w:highlight w:val="none"/>
        </w:rPr>
      </w:pPr>
    </w:p>
    <w:p w14:paraId="2FA91667">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残疾人福利性单位声明函（如符合条件时填写*）</w:t>
      </w:r>
    </w:p>
    <w:p w14:paraId="1485098B">
      <w:pPr>
        <w:spacing w:line="588" w:lineRule="exact"/>
        <w:rPr>
          <w:rFonts w:ascii="仿宋_GB2312" w:eastAsia="仿宋_GB2312"/>
          <w:b/>
          <w:color w:val="auto"/>
          <w:spacing w:val="6"/>
          <w:sz w:val="30"/>
          <w:szCs w:val="30"/>
          <w:highlight w:val="none"/>
        </w:rPr>
      </w:pPr>
    </w:p>
    <w:p w14:paraId="5CCA6000">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8135B2">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BF1604D">
      <w:pPr>
        <w:spacing w:line="588" w:lineRule="exact"/>
        <w:ind w:firstLine="504" w:firstLineChars="200"/>
        <w:rPr>
          <w:rFonts w:asciiTheme="minorEastAsia" w:hAnsiTheme="minorEastAsia" w:eastAsiaTheme="minorEastAsia"/>
          <w:color w:val="auto"/>
          <w:spacing w:val="6"/>
          <w:sz w:val="24"/>
          <w:szCs w:val="24"/>
          <w:highlight w:val="none"/>
        </w:rPr>
      </w:pPr>
    </w:p>
    <w:p w14:paraId="645413EB">
      <w:pPr>
        <w:spacing w:line="588" w:lineRule="exact"/>
        <w:ind w:firstLine="504" w:firstLineChars="200"/>
        <w:rPr>
          <w:rFonts w:asciiTheme="minorEastAsia" w:hAnsiTheme="minorEastAsia" w:eastAsiaTheme="minorEastAsia"/>
          <w:color w:val="auto"/>
          <w:spacing w:val="6"/>
          <w:sz w:val="24"/>
          <w:szCs w:val="24"/>
          <w:highlight w:val="none"/>
        </w:rPr>
      </w:pPr>
    </w:p>
    <w:p w14:paraId="47965C0E">
      <w:pPr>
        <w:spacing w:line="588" w:lineRule="exact"/>
        <w:ind w:firstLine="504" w:firstLineChars="200"/>
        <w:rPr>
          <w:rFonts w:asciiTheme="minorEastAsia" w:hAnsiTheme="minorEastAsia" w:eastAsiaTheme="minorEastAsia"/>
          <w:color w:val="auto"/>
          <w:spacing w:val="6"/>
          <w:sz w:val="24"/>
          <w:szCs w:val="24"/>
          <w:highlight w:val="none"/>
        </w:rPr>
      </w:pPr>
    </w:p>
    <w:p w14:paraId="7E479606">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335E5EA2">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 期：</w:t>
      </w:r>
    </w:p>
    <w:p w14:paraId="6F883EAE">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192C9B26">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619EC9AF">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0C4E5C0C">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08FA33B5">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 xml:space="preserve"> 注：1、按政策规定：符合条件的残疾人福利性单位视同小型、微型企业，享受评审价格扣除等促进中小企业发展的政府采购政策。残疾人福利性单位属于小型、微型企业的，不重复享受政策。</w:t>
      </w:r>
    </w:p>
    <w:p w14:paraId="5A559B3A">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14:paraId="0F70EC32">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6DF658E8">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5B29C704">
      <w:pPr>
        <w:autoSpaceDE w:val="0"/>
        <w:autoSpaceDN w:val="0"/>
        <w:adjustRightInd w:val="0"/>
        <w:spacing w:line="360" w:lineRule="auto"/>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64EA68EF">
      <w:pPr>
        <w:widowControl w:val="0"/>
        <w:snapToGrid w:val="0"/>
        <w:spacing w:line="560" w:lineRule="exact"/>
        <w:jc w:val="center"/>
        <w:rPr>
          <w:rFonts w:hint="eastAsia" w:eastAsia="方正黑体简体"/>
          <w:b/>
          <w:color w:val="auto"/>
          <w:sz w:val="30"/>
          <w:szCs w:val="30"/>
          <w:highlight w:val="none"/>
        </w:rPr>
      </w:pPr>
    </w:p>
    <w:p w14:paraId="689E31E7">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13-2、其它材料</w:t>
      </w:r>
    </w:p>
    <w:p w14:paraId="3FBDA6D7">
      <w:pPr>
        <w:adjustRightInd w:val="0"/>
        <w:snapToGrid w:val="0"/>
        <w:spacing w:line="300" w:lineRule="auto"/>
        <w:textAlignment w:val="top"/>
        <w:rPr>
          <w:rFonts w:ascii="宋体" w:hAnsi="宋体" w:cs="宋体"/>
          <w:b/>
          <w:color w:val="auto"/>
          <w:sz w:val="24"/>
          <w:highlight w:val="none"/>
        </w:rPr>
      </w:pPr>
    </w:p>
    <w:p w14:paraId="5628A831">
      <w:pPr>
        <w:adjustRightInd w:val="0"/>
        <w:snapToGrid w:val="0"/>
        <w:spacing w:line="300" w:lineRule="auto"/>
        <w:textAlignment w:val="top"/>
        <w:rPr>
          <w:rFonts w:ascii="宋体" w:cs="楷体_GB2312"/>
          <w:b/>
          <w:color w:val="auto"/>
          <w:sz w:val="30"/>
          <w:szCs w:val="30"/>
          <w:highlight w:val="none"/>
        </w:rPr>
      </w:pPr>
      <w:r>
        <w:rPr>
          <w:rFonts w:ascii="宋体" w:hAnsi="宋体"/>
          <w:color w:val="auto"/>
          <w:sz w:val="24"/>
          <w:szCs w:val="24"/>
          <w:highlight w:val="none"/>
        </w:rPr>
        <w:br w:type="page"/>
      </w:r>
    </w:p>
    <w:p w14:paraId="5FFDE5B5">
      <w:pPr>
        <w:spacing w:line="588" w:lineRule="exact"/>
        <w:rPr>
          <w:rFonts w:ascii="宋体" w:cs="楷体_GB2312"/>
          <w:b/>
          <w:color w:val="auto"/>
          <w:sz w:val="30"/>
          <w:szCs w:val="30"/>
          <w:highlight w:val="none"/>
        </w:rPr>
      </w:pPr>
    </w:p>
    <w:p w14:paraId="7D07F9B0">
      <w:pPr>
        <w:spacing w:before="936" w:beforeLines="300" w:after="312" w:afterLines="100" w:line="360" w:lineRule="auto"/>
        <w:ind w:firstLine="2223" w:firstLineChars="396"/>
        <w:rPr>
          <w:rFonts w:ascii="宋体" w:hAnsi="宋体"/>
          <w:b/>
          <w:bCs/>
          <w:color w:val="auto"/>
          <w:spacing w:val="100"/>
          <w:sz w:val="36"/>
          <w:szCs w:val="36"/>
          <w:highlight w:val="none"/>
        </w:rPr>
      </w:pPr>
      <w:r>
        <w:rPr>
          <w:rFonts w:hint="eastAsia" w:ascii="宋体" w:hAnsi="宋体"/>
          <w:b/>
          <w:bCs/>
          <w:color w:val="auto"/>
          <w:spacing w:val="100"/>
          <w:sz w:val="36"/>
          <w:szCs w:val="36"/>
          <w:highlight w:val="none"/>
          <w:u w:val="single"/>
        </w:rPr>
        <w:t xml:space="preserve">        </w:t>
      </w:r>
      <w:r>
        <w:rPr>
          <w:rFonts w:hint="eastAsia" w:ascii="宋体" w:hAnsi="宋体"/>
          <w:b/>
          <w:bCs/>
          <w:color w:val="auto"/>
          <w:spacing w:val="100"/>
          <w:sz w:val="36"/>
          <w:szCs w:val="36"/>
          <w:highlight w:val="none"/>
        </w:rPr>
        <w:t>项目</w:t>
      </w:r>
    </w:p>
    <w:p w14:paraId="05E356FD">
      <w:pPr>
        <w:spacing w:line="360" w:lineRule="auto"/>
        <w:ind w:left="4350" w:leftChars="1500" w:hanging="1200" w:hangingChars="166"/>
        <w:rPr>
          <w:rFonts w:ascii="黑体" w:hAnsi="黑体" w:eastAsia="黑体"/>
          <w:b/>
          <w:color w:val="auto"/>
          <w:sz w:val="72"/>
          <w:szCs w:val="72"/>
          <w:highlight w:val="none"/>
        </w:rPr>
      </w:pPr>
    </w:p>
    <w:p w14:paraId="0BF28EE3">
      <w:pPr>
        <w:spacing w:line="360" w:lineRule="auto"/>
        <w:ind w:left="4544" w:leftChars="1500" w:hanging="1394" w:hangingChars="166"/>
        <w:rPr>
          <w:rFonts w:ascii="宋体" w:hAnsi="宋体"/>
          <w:color w:val="auto"/>
          <w:sz w:val="84"/>
          <w:szCs w:val="84"/>
          <w:highlight w:val="none"/>
        </w:rPr>
      </w:pPr>
    </w:p>
    <w:p w14:paraId="2281F416">
      <w:pPr>
        <w:spacing w:after="624" w:afterLines="200" w:line="360" w:lineRule="auto"/>
        <w:ind w:left="3248" w:leftChars="299" w:hanging="2620" w:hangingChars="466"/>
        <w:jc w:val="center"/>
        <w:rPr>
          <w:rFonts w:ascii="黑体" w:hAnsi="黑体" w:eastAsia="黑体"/>
          <w:b/>
          <w:color w:val="auto"/>
          <w:sz w:val="56"/>
          <w:szCs w:val="56"/>
          <w:highlight w:val="none"/>
          <w:lang w:val="zh-CN"/>
        </w:rPr>
      </w:pPr>
      <w:r>
        <w:rPr>
          <w:rFonts w:hint="eastAsia" w:ascii="黑体" w:hAnsi="黑体" w:eastAsia="黑体"/>
          <w:b/>
          <w:color w:val="auto"/>
          <w:sz w:val="56"/>
          <w:szCs w:val="56"/>
          <w:highlight w:val="none"/>
          <w:lang w:val="zh-CN"/>
        </w:rPr>
        <w:t>《投标文件》—资格性证明文件</w:t>
      </w:r>
    </w:p>
    <w:p w14:paraId="73875CF8">
      <w:pPr>
        <w:spacing w:before="156" w:beforeLines="50" w:after="156" w:afterLines="50" w:line="360" w:lineRule="auto"/>
        <w:ind w:firstLine="1744" w:firstLineChars="545"/>
        <w:rPr>
          <w:rFonts w:ascii="宋体" w:hAnsi="宋体"/>
          <w:color w:val="auto"/>
          <w:sz w:val="32"/>
          <w:szCs w:val="32"/>
          <w:highlight w:val="none"/>
          <w:u w:val="single"/>
        </w:rPr>
      </w:pPr>
      <w:r>
        <w:rPr>
          <w:rFonts w:hint="eastAsia" w:ascii="宋体" w:hAnsi="宋体"/>
          <w:color w:val="auto"/>
          <w:sz w:val="32"/>
          <w:szCs w:val="32"/>
          <w:highlight w:val="none"/>
        </w:rPr>
        <w:t>项目编号：</w:t>
      </w:r>
      <w:r>
        <w:rPr>
          <w:rFonts w:hint="eastAsia" w:ascii="宋体" w:hAnsi="宋体"/>
          <w:color w:val="auto"/>
          <w:sz w:val="32"/>
          <w:szCs w:val="32"/>
          <w:highlight w:val="none"/>
          <w:u w:val="single"/>
        </w:rPr>
        <w:t xml:space="preserve">                      </w:t>
      </w:r>
    </w:p>
    <w:p w14:paraId="68376D32">
      <w:pPr>
        <w:spacing w:line="360" w:lineRule="auto"/>
        <w:rPr>
          <w:rFonts w:ascii="宋体" w:hAnsi="宋体"/>
          <w:b/>
          <w:color w:val="auto"/>
          <w:sz w:val="36"/>
          <w:szCs w:val="36"/>
          <w:highlight w:val="none"/>
        </w:rPr>
      </w:pPr>
    </w:p>
    <w:p w14:paraId="5549C624">
      <w:pPr>
        <w:spacing w:line="360" w:lineRule="auto"/>
        <w:rPr>
          <w:rFonts w:ascii="宋体" w:hAnsi="宋体"/>
          <w:b/>
          <w:color w:val="auto"/>
          <w:sz w:val="36"/>
          <w:szCs w:val="36"/>
          <w:highlight w:val="none"/>
        </w:rPr>
      </w:pPr>
    </w:p>
    <w:p w14:paraId="254F92BC">
      <w:pPr>
        <w:spacing w:line="360" w:lineRule="auto"/>
        <w:rPr>
          <w:rFonts w:ascii="宋体" w:hAnsi="宋体"/>
          <w:b/>
          <w:color w:val="auto"/>
          <w:sz w:val="36"/>
          <w:szCs w:val="36"/>
          <w:highlight w:val="none"/>
        </w:rPr>
      </w:pPr>
    </w:p>
    <w:p w14:paraId="4DDF0125">
      <w:pPr>
        <w:pStyle w:val="53"/>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38F6E2C3">
      <w:pPr>
        <w:pStyle w:val="53"/>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4CAAF7F6">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9CA6912">
      <w:pPr>
        <w:spacing w:line="351" w:lineRule="atLeast"/>
        <w:ind w:left="419"/>
        <w:jc w:val="center"/>
        <w:rPr>
          <w:rFonts w:ascii="黑体" w:eastAsia="黑体"/>
          <w:b/>
          <w:color w:val="auto"/>
          <w:spacing w:val="60"/>
          <w:sz w:val="36"/>
          <w:szCs w:val="36"/>
          <w:highlight w:val="none"/>
        </w:rPr>
      </w:pPr>
      <w:r>
        <w:rPr>
          <w:rFonts w:ascii="黑体" w:eastAsia="黑体"/>
          <w:b/>
          <w:color w:val="auto"/>
          <w:spacing w:val="60"/>
          <w:sz w:val="36"/>
          <w:szCs w:val="36"/>
          <w:highlight w:val="none"/>
        </w:rPr>
        <w:br w:type="page"/>
      </w:r>
    </w:p>
    <w:p w14:paraId="59673133">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baseline"/>
        <w:outlineLvl w:val="9"/>
        <w:rPr>
          <w:rFonts w:hint="eastAsia" w:ascii="黑体" w:eastAsia="黑体"/>
          <w:b/>
          <w:color w:val="auto"/>
          <w:spacing w:val="60"/>
          <w:sz w:val="24"/>
          <w:szCs w:val="24"/>
          <w:highlight w:val="none"/>
        </w:rPr>
      </w:pPr>
    </w:p>
    <w:p w14:paraId="5EE202A1">
      <w:pPr>
        <w:spacing w:after="156" w:afterLines="50" w:line="351" w:lineRule="atLeast"/>
        <w:jc w:val="center"/>
        <w:rPr>
          <w:rFonts w:hint="eastAsia" w:ascii="黑体" w:eastAsia="黑体"/>
          <w:b/>
          <w:color w:val="auto"/>
          <w:spacing w:val="60"/>
          <w:sz w:val="36"/>
          <w:szCs w:val="36"/>
          <w:highlight w:val="none"/>
        </w:rPr>
      </w:pPr>
      <w:r>
        <w:rPr>
          <w:rFonts w:hint="eastAsia" w:ascii="黑体" w:eastAsia="黑体"/>
          <w:b/>
          <w:color w:val="auto"/>
          <w:spacing w:val="60"/>
          <w:sz w:val="36"/>
          <w:szCs w:val="36"/>
          <w:highlight w:val="none"/>
        </w:rPr>
        <w:t>目   录</w:t>
      </w:r>
    </w:p>
    <w:p w14:paraId="78D9501E">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baseline"/>
        <w:outlineLvl w:val="9"/>
        <w:rPr>
          <w:rFonts w:hint="eastAsia" w:ascii="黑体" w:eastAsia="黑体"/>
          <w:b/>
          <w:color w:val="auto"/>
          <w:spacing w:val="60"/>
          <w:sz w:val="24"/>
          <w:szCs w:val="24"/>
          <w:highlight w:val="none"/>
        </w:rPr>
      </w:pPr>
    </w:p>
    <w:p w14:paraId="756AEEB0">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14、关于资格的声明函</w:t>
      </w:r>
    </w:p>
    <w:p w14:paraId="688350BC">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15、《招标文件》第一章“招标公告”第二条所要求的资格性证明文件</w:t>
      </w:r>
    </w:p>
    <w:p w14:paraId="54FF6333">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15-1、《政府采购法》第二十二条第一款规定的供应商基础性资格的承诺函</w:t>
      </w:r>
    </w:p>
    <w:p w14:paraId="1B64E8A4">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15-2、供应商负责人控股、设计等相关承诺书</w:t>
      </w:r>
    </w:p>
    <w:p w14:paraId="2495F837">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15-3、投标承诺函(替代投标保证金)</w:t>
      </w:r>
    </w:p>
    <w:p w14:paraId="04221637">
      <w:pPr>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15-4、其他资格证明材料</w:t>
      </w:r>
    </w:p>
    <w:p w14:paraId="157235D4">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p>
    <w:p w14:paraId="17E2897A">
      <w:pPr>
        <w:tabs>
          <w:tab w:val="left" w:pos="540"/>
        </w:tabs>
        <w:spacing w:line="440" w:lineRule="exact"/>
        <w:jc w:val="center"/>
        <w:rPr>
          <w:rFonts w:ascii="仿宋_GB2312" w:eastAsia="仿宋_GB2312"/>
          <w:color w:val="auto"/>
          <w:sz w:val="32"/>
          <w:szCs w:val="32"/>
          <w:highlight w:val="none"/>
        </w:rPr>
      </w:pPr>
      <w:r>
        <w:rPr>
          <w:rFonts w:ascii="仿宋_GB2312" w:eastAsia="仿宋_GB2312"/>
          <w:color w:val="auto"/>
          <w:sz w:val="32"/>
          <w:szCs w:val="32"/>
          <w:highlight w:val="none"/>
        </w:rPr>
        <w:br w:type="page"/>
      </w:r>
    </w:p>
    <w:p w14:paraId="22FBA328">
      <w:pPr>
        <w:widowControl w:val="0"/>
        <w:snapToGrid w:val="0"/>
        <w:spacing w:line="560" w:lineRule="exact"/>
        <w:jc w:val="center"/>
        <w:rPr>
          <w:rFonts w:hint="eastAsia" w:eastAsia="方正黑体简体"/>
          <w:b/>
          <w:color w:val="auto"/>
          <w:sz w:val="30"/>
          <w:szCs w:val="30"/>
          <w:highlight w:val="none"/>
        </w:rPr>
      </w:pPr>
    </w:p>
    <w:p w14:paraId="0D051CBB">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14、关于资格的声明函</w:t>
      </w:r>
    </w:p>
    <w:p w14:paraId="2AF5BD64">
      <w:pPr>
        <w:snapToGrid w:val="0"/>
        <w:spacing w:line="560" w:lineRule="exact"/>
        <w:ind w:firstLine="839"/>
        <w:rPr>
          <w:color w:val="auto"/>
          <w:highlight w:val="none"/>
        </w:rPr>
      </w:pPr>
    </w:p>
    <w:p w14:paraId="60D97E54">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6AF542D1">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的招标</w:t>
      </w:r>
      <w:r>
        <w:rPr>
          <w:rFonts w:ascii="宋体" w:hAnsi="宋体"/>
          <w:color w:val="auto"/>
          <w:sz w:val="24"/>
          <w:highlight w:val="none"/>
        </w:rPr>
        <w:t>公告</w:t>
      </w:r>
      <w:r>
        <w:rPr>
          <w:rFonts w:hint="eastAsia" w:ascii="宋体" w:hAnsi="宋体"/>
          <w:color w:val="auto"/>
          <w:sz w:val="24"/>
          <w:highlight w:val="none"/>
        </w:rPr>
        <w:t>，本签字人愿意参加投标，提供《招标文件》中规定的产品及服务，并声明提交下列文件是准确的、真实的和有效的。</w:t>
      </w:r>
    </w:p>
    <w:p w14:paraId="451E8F81">
      <w:pPr>
        <w:snapToGrid w:val="0"/>
        <w:spacing w:line="560" w:lineRule="exact"/>
        <w:ind w:left="578"/>
        <w:rPr>
          <w:rFonts w:ascii="宋体" w:hAnsi="宋体"/>
          <w:color w:val="auto"/>
          <w:sz w:val="24"/>
          <w:highlight w:val="none"/>
        </w:rPr>
      </w:pPr>
      <w:r>
        <w:rPr>
          <w:rFonts w:hint="eastAsia" w:ascii="宋体" w:hAnsi="宋体"/>
          <w:color w:val="auto"/>
          <w:sz w:val="24"/>
          <w:highlight w:val="none"/>
        </w:rPr>
        <w:t>1、《招标文件》第一章“招标公告”第二条所要求的资格性证明文件（证件或证明资料或承诺）</w:t>
      </w:r>
    </w:p>
    <w:p w14:paraId="7AA3710F">
      <w:pPr>
        <w:snapToGrid w:val="0"/>
        <w:spacing w:line="560" w:lineRule="exact"/>
        <w:ind w:firstLine="555"/>
        <w:rPr>
          <w:rFonts w:ascii="宋体"/>
          <w:color w:val="auto"/>
          <w:sz w:val="24"/>
          <w:highlight w:val="none"/>
        </w:rPr>
      </w:pPr>
      <w:r>
        <w:rPr>
          <w:rFonts w:hint="eastAsia" w:ascii="宋体" w:hAnsi="宋体"/>
          <w:color w:val="auto"/>
          <w:sz w:val="24"/>
          <w:highlight w:val="none"/>
        </w:rPr>
        <w:t>2、采购项目中必须的其他证件。</w:t>
      </w:r>
    </w:p>
    <w:p w14:paraId="1ED8138C">
      <w:pPr>
        <w:snapToGrid w:val="0"/>
        <w:spacing w:line="560" w:lineRule="exact"/>
        <w:ind w:firstLine="555"/>
        <w:rPr>
          <w:rFonts w:ascii="宋体"/>
          <w:color w:val="auto"/>
          <w:sz w:val="24"/>
          <w:highlight w:val="none"/>
        </w:rPr>
      </w:pPr>
      <w:r>
        <w:rPr>
          <w:rFonts w:hint="eastAsia" w:ascii="宋体" w:hAnsi="宋体"/>
          <w:color w:val="auto"/>
          <w:sz w:val="24"/>
          <w:highlight w:val="none"/>
        </w:rPr>
        <w:t>3、本签字人确认资格文件中的说明是真实的、准确的。</w:t>
      </w:r>
    </w:p>
    <w:p w14:paraId="3A6C3123">
      <w:pPr>
        <w:snapToGrid w:val="0"/>
        <w:spacing w:line="560" w:lineRule="exact"/>
        <w:ind w:firstLine="555"/>
        <w:rPr>
          <w:rFonts w:ascii="宋体"/>
          <w:color w:val="auto"/>
          <w:sz w:val="24"/>
          <w:highlight w:val="none"/>
        </w:rPr>
      </w:pPr>
    </w:p>
    <w:p w14:paraId="7EB6DB9A">
      <w:pPr>
        <w:snapToGrid w:val="0"/>
        <w:spacing w:line="560" w:lineRule="exact"/>
        <w:ind w:firstLine="555"/>
        <w:rPr>
          <w:rFonts w:ascii="宋体"/>
          <w:color w:val="auto"/>
          <w:sz w:val="24"/>
          <w:highlight w:val="none"/>
        </w:rPr>
      </w:pPr>
    </w:p>
    <w:p w14:paraId="4B23B1FE">
      <w:pPr>
        <w:snapToGrid w:val="0"/>
        <w:spacing w:line="560" w:lineRule="exact"/>
        <w:ind w:firstLine="555"/>
        <w:rPr>
          <w:rFonts w:ascii="宋体"/>
          <w:color w:val="auto"/>
          <w:sz w:val="24"/>
          <w:highlight w:val="none"/>
        </w:rPr>
      </w:pPr>
    </w:p>
    <w:p w14:paraId="2B866B39">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688886D5">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534DBED4">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r>
        <w:rPr>
          <w:rFonts w:ascii="宋体" w:hAnsi="宋体" w:cs="楷体_GB2312"/>
          <w:color w:val="auto"/>
          <w:sz w:val="24"/>
          <w:highlight w:val="none"/>
          <w:lang w:val="zh-CN"/>
        </w:rPr>
        <w:br w:type="page"/>
      </w:r>
    </w:p>
    <w:p w14:paraId="6E30F2E0">
      <w:pPr>
        <w:widowControl w:val="0"/>
        <w:snapToGrid w:val="0"/>
        <w:spacing w:line="560" w:lineRule="exact"/>
        <w:jc w:val="center"/>
        <w:rPr>
          <w:rFonts w:hint="eastAsia" w:eastAsia="方正黑体简体"/>
          <w:b/>
          <w:color w:val="auto"/>
          <w:sz w:val="30"/>
          <w:szCs w:val="30"/>
          <w:highlight w:val="none"/>
        </w:rPr>
      </w:pPr>
    </w:p>
    <w:p w14:paraId="446765E1">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15、《招标文件》第一章“招标公告”第二条所要求的资格性证明文件</w:t>
      </w:r>
    </w:p>
    <w:p w14:paraId="2115219F">
      <w:pPr>
        <w:widowControl w:val="0"/>
        <w:tabs>
          <w:tab w:val="left" w:pos="9365"/>
        </w:tabs>
        <w:snapToGrid w:val="0"/>
        <w:spacing w:after="56" w:line="560" w:lineRule="exact"/>
        <w:ind w:right="85"/>
        <w:jc w:val="left"/>
        <w:textAlignment w:val="top"/>
        <w:rPr>
          <w:rFonts w:ascii="黑体" w:hAnsi="黑体" w:eastAsia="黑体"/>
          <w:b/>
          <w:color w:val="auto"/>
          <w:sz w:val="30"/>
          <w:szCs w:val="30"/>
          <w:highlight w:val="none"/>
        </w:rPr>
      </w:pPr>
    </w:p>
    <w:p w14:paraId="1D54388B">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15-1、《政府采购法》第二十二条第一款规定的供应商基础性资格的</w:t>
      </w:r>
    </w:p>
    <w:p w14:paraId="2CCA82E8">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承诺函</w:t>
      </w:r>
    </w:p>
    <w:p w14:paraId="56590F9E">
      <w:pPr>
        <w:widowControl w:val="0"/>
        <w:snapToGrid w:val="0"/>
        <w:spacing w:line="560" w:lineRule="exact"/>
        <w:jc w:val="center"/>
        <w:rPr>
          <w:rFonts w:eastAsia="方正黑体简体"/>
          <w:b/>
          <w:color w:val="auto"/>
          <w:sz w:val="30"/>
          <w:szCs w:val="30"/>
          <w:highlight w:val="none"/>
        </w:rPr>
      </w:pPr>
    </w:p>
    <w:p w14:paraId="644EA0C4">
      <w:pPr>
        <w:tabs>
          <w:tab w:val="left" w:pos="9365"/>
        </w:tabs>
        <w:spacing w:before="57" w:line="300" w:lineRule="auto"/>
        <w:ind w:right="85" w:firstLine="480" w:firstLineChars="200"/>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一、我公司郑重承诺，我公司符合《政府采购法》第二十二条第一款规定的供应商基础性资格条件，具体如下：</w:t>
      </w:r>
    </w:p>
    <w:p w14:paraId="7B32D757">
      <w:pPr>
        <w:tabs>
          <w:tab w:val="left" w:pos="9365"/>
        </w:tabs>
        <w:spacing w:before="57" w:line="300" w:lineRule="auto"/>
        <w:ind w:right="85" w:firstLine="424" w:firstLineChars="177"/>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1、我公司承诺具有独立承担民事责任能力；</w:t>
      </w:r>
    </w:p>
    <w:p w14:paraId="18EA8F19">
      <w:pPr>
        <w:tabs>
          <w:tab w:val="left" w:pos="9365"/>
        </w:tabs>
        <w:spacing w:before="57" w:line="300" w:lineRule="auto"/>
        <w:ind w:right="85" w:firstLine="424" w:firstLineChars="177"/>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2、我公司承诺具有良好的商业信誉和健全的财务会计制度；</w:t>
      </w:r>
    </w:p>
    <w:p w14:paraId="7226E801">
      <w:pPr>
        <w:tabs>
          <w:tab w:val="left" w:pos="9365"/>
        </w:tabs>
        <w:spacing w:before="57" w:line="300" w:lineRule="auto"/>
        <w:ind w:right="85" w:firstLine="424" w:firstLineChars="177"/>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3、我公司承诺具备履行合同所必需的设备和专业技术能力；</w:t>
      </w:r>
    </w:p>
    <w:p w14:paraId="4E9DDC43">
      <w:pPr>
        <w:tabs>
          <w:tab w:val="left" w:pos="9365"/>
        </w:tabs>
        <w:spacing w:before="57" w:line="300" w:lineRule="auto"/>
        <w:ind w:right="85" w:firstLine="424" w:firstLineChars="177"/>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4、我公司承诺具有依法缴纳税收和社会保障资金的良好记录；</w:t>
      </w:r>
    </w:p>
    <w:p w14:paraId="4A7E585D">
      <w:pPr>
        <w:tabs>
          <w:tab w:val="left" w:pos="9365"/>
        </w:tabs>
        <w:spacing w:before="57" w:line="300" w:lineRule="auto"/>
        <w:ind w:right="85" w:firstLine="424" w:firstLineChars="177"/>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5、我公司承诺在参加政府采购活动前三年内，在经营活动中没有重大违法记录。</w:t>
      </w:r>
    </w:p>
    <w:p w14:paraId="0596EE8C">
      <w:pPr>
        <w:tabs>
          <w:tab w:val="left" w:pos="9365"/>
        </w:tabs>
        <w:spacing w:before="156" w:beforeLines="50" w:line="300" w:lineRule="auto"/>
        <w:ind w:right="85"/>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二、我公司保证上述承诺事项的真实性，如有虚假或其他违规违法行为，我公司愿意按《政府采购法》提供虚假材料的有关规定承担法律责任，并承担因此造成的一切损失。</w:t>
      </w:r>
    </w:p>
    <w:p w14:paraId="626ADC26">
      <w:pPr>
        <w:widowControl w:val="0"/>
        <w:tabs>
          <w:tab w:val="left" w:pos="9365"/>
        </w:tabs>
        <w:snapToGrid w:val="0"/>
        <w:spacing w:before="156" w:beforeLines="50" w:line="300" w:lineRule="auto"/>
        <w:ind w:right="85"/>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三、 我公司认同按照《招标文件》“《政府采购法》第二十二条第一款规定的供应商基础性资格的承诺认定标准”对我公司或其他公司进行的供应商基础性资格的审查，对按照认定标准得出的审查结果无异议。</w:t>
      </w:r>
    </w:p>
    <w:p w14:paraId="7D2C9571">
      <w:pPr>
        <w:widowControl w:val="0"/>
        <w:tabs>
          <w:tab w:val="left" w:pos="9365"/>
        </w:tabs>
        <w:snapToGrid w:val="0"/>
        <w:spacing w:before="156" w:beforeLines="50" w:line="300" w:lineRule="auto"/>
        <w:ind w:right="85"/>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四、我公司《投标文件》或公开资料或备案资料中，有不符合《招标文件》“《政府采购法》第二十二条第一款规定的供应商基础性资格的承诺认定标准”的，我公司认同判定为无效投标、承担虚假承诺责任。</w:t>
      </w:r>
    </w:p>
    <w:p w14:paraId="264A595A">
      <w:pPr>
        <w:tabs>
          <w:tab w:val="left" w:pos="9365"/>
        </w:tabs>
        <w:spacing w:before="156" w:beforeLines="50" w:line="300" w:lineRule="auto"/>
        <w:ind w:right="85" w:firstLine="480"/>
        <w:jc w:val="left"/>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我公司在没有有效的证明材料，以证明其他投标人不符合《招标文件》“《政府采购法》第二十二条第一款规定的供应商基础性资格的承诺认定标准”时，我公司承诺不对其他投标人的承诺函提起质疑投诉，同意对已提起的质疑投诉按缺乏事实依据、按无效质疑投诉处理。</w:t>
      </w:r>
    </w:p>
    <w:p w14:paraId="71D0F436">
      <w:pPr>
        <w:widowControl w:val="0"/>
        <w:tabs>
          <w:tab w:val="left" w:pos="9365"/>
        </w:tabs>
        <w:snapToGrid w:val="0"/>
        <w:spacing w:after="56" w:line="560" w:lineRule="exact"/>
        <w:ind w:right="85"/>
        <w:textAlignment w:val="top"/>
        <w:rPr>
          <w:rFonts w:ascii="宋体"/>
          <w:color w:val="auto"/>
          <w:sz w:val="24"/>
          <w:szCs w:val="24"/>
          <w:highlight w:val="none"/>
        </w:rPr>
      </w:pPr>
    </w:p>
    <w:p w14:paraId="6C1B343E">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105FA106">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65402B01">
      <w:pPr>
        <w:widowControl w:val="0"/>
        <w:tabs>
          <w:tab w:val="left" w:pos="9365"/>
        </w:tabs>
        <w:snapToGrid w:val="0"/>
        <w:spacing w:after="56" w:line="560" w:lineRule="exact"/>
        <w:ind w:right="85"/>
        <w:textAlignment w:val="top"/>
        <w:rPr>
          <w:rFonts w:ascii="黑体" w:hAnsi="黑体" w:eastAsia="黑体"/>
          <w:b/>
          <w:color w:val="auto"/>
          <w:sz w:val="30"/>
          <w:szCs w:val="30"/>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p>
    <w:p w14:paraId="4BA53AB0">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06522792">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《政府采购法》第二十二条第一款规定的供应商基础性资格的</w:t>
      </w:r>
    </w:p>
    <w:p w14:paraId="5F7F04CC">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承诺事项的认定标准</w:t>
      </w:r>
    </w:p>
    <w:p w14:paraId="4B88ECC6">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2AF9F32B">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14:paraId="44F1ACC0">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1366BEBD">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年内资信证明（法人为基本开户行）、或2022年度以来（任一年度）经审计的财务报告、或银行（保险公司）出具的投标担保函。</w:t>
      </w:r>
    </w:p>
    <w:p w14:paraId="132F4E19">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6F194BB8">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14:paraId="6A955D2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14:paraId="160461C6">
      <w:pPr>
        <w:widowControl w:val="0"/>
        <w:snapToGrid w:val="0"/>
        <w:spacing w:line="360" w:lineRule="auto"/>
        <w:ind w:firstLine="540" w:firstLineChars="225"/>
        <w:rPr>
          <w:rFonts w:ascii="宋体" w:hAnsi="宋体"/>
          <w:color w:val="auto"/>
          <w:sz w:val="24"/>
          <w:szCs w:val="24"/>
          <w:highlight w:val="none"/>
        </w:rPr>
      </w:pPr>
    </w:p>
    <w:p w14:paraId="0266CE0F">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，评定该投标人不满足《政府采购法》投标人资格要求，为提供虚假承诺，投标、中标无效，并上报财政部门对其违规违法行为作进一步处理。</w:t>
      </w:r>
    </w:p>
    <w:p w14:paraId="12752269">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14:paraId="3B942CA2">
      <w:pPr>
        <w:tabs>
          <w:tab w:val="left" w:pos="540"/>
        </w:tabs>
        <w:spacing w:line="440" w:lineRule="exact"/>
        <w:rPr>
          <w:rFonts w:ascii="宋体"/>
          <w:color w:val="auto"/>
          <w:sz w:val="24"/>
          <w:szCs w:val="24"/>
          <w:highlight w:val="none"/>
        </w:rPr>
      </w:pPr>
    </w:p>
    <w:p w14:paraId="226A696C">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42FA5DC7">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53532BAF">
      <w:pPr>
        <w:widowControl w:val="0"/>
        <w:tabs>
          <w:tab w:val="left" w:pos="9365"/>
        </w:tabs>
        <w:snapToGrid w:val="0"/>
        <w:spacing w:after="56" w:line="560" w:lineRule="exact"/>
        <w:ind w:right="85"/>
        <w:textAlignment w:val="top"/>
        <w:rPr>
          <w:rFonts w:ascii="宋体" w:hAnsi="宋体"/>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olor w:val="auto"/>
          <w:sz w:val="24"/>
          <w:szCs w:val="24"/>
          <w:highlight w:val="none"/>
        </w:rPr>
        <w:br w:type="page"/>
      </w:r>
    </w:p>
    <w:p w14:paraId="03BF031E">
      <w:pPr>
        <w:widowControl w:val="0"/>
        <w:snapToGrid w:val="0"/>
        <w:spacing w:line="560" w:lineRule="exact"/>
        <w:jc w:val="center"/>
        <w:rPr>
          <w:rFonts w:hint="eastAsia" w:eastAsia="方正黑体简体"/>
          <w:b/>
          <w:color w:val="auto"/>
          <w:sz w:val="30"/>
          <w:szCs w:val="30"/>
          <w:highlight w:val="none"/>
        </w:rPr>
      </w:pPr>
    </w:p>
    <w:p w14:paraId="727EF54B">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15-2、供应商负责人控股、设计等相关承诺书</w:t>
      </w:r>
    </w:p>
    <w:p w14:paraId="1F626FBA">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4D9D0D3B">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招标活动中，我单位承诺满足以下要求：</w:t>
      </w:r>
    </w:p>
    <w:p w14:paraId="38E85623">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6734A0AE">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03B7279C">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72C6C29B">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3C3A7069">
      <w:pPr>
        <w:tabs>
          <w:tab w:val="left" w:pos="9365"/>
        </w:tabs>
        <w:spacing w:before="57" w:after="57" w:line="586" w:lineRule="atLeast"/>
        <w:ind w:right="85"/>
        <w:jc w:val="left"/>
        <w:textAlignment w:val="top"/>
        <w:rPr>
          <w:rFonts w:ascii="宋体" w:hAnsi="宋体"/>
          <w:color w:val="auto"/>
          <w:sz w:val="24"/>
          <w:szCs w:val="24"/>
          <w:highlight w:val="none"/>
        </w:rPr>
      </w:pPr>
    </w:p>
    <w:p w14:paraId="79C8A0C3">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72094AD7">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73885BF2">
      <w:pPr>
        <w:widowControl w:val="0"/>
        <w:tabs>
          <w:tab w:val="left" w:pos="9365"/>
        </w:tabs>
        <w:snapToGrid w:val="0"/>
        <w:spacing w:after="56" w:line="560" w:lineRule="exact"/>
        <w:ind w:right="85"/>
        <w:textAlignment w:val="top"/>
        <w:rPr>
          <w:rFonts w:ascii="宋体" w:hAnsi="宋体"/>
          <w:b/>
          <w:color w:val="auto"/>
          <w:sz w:val="32"/>
          <w:szCs w:val="32"/>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p>
    <w:p w14:paraId="4D83157C">
      <w:pPr>
        <w:snapToGrid w:val="0"/>
        <w:spacing w:line="560" w:lineRule="atLeast"/>
        <w:jc w:val="center"/>
        <w:rPr>
          <w:rFonts w:ascii="黑体" w:hAnsi="黑体" w:eastAsia="黑体"/>
          <w:b/>
          <w:color w:val="auto"/>
          <w:sz w:val="30"/>
          <w:szCs w:val="30"/>
          <w:highlight w:val="none"/>
        </w:rPr>
      </w:pPr>
    </w:p>
    <w:p w14:paraId="52519E3C">
      <w:pPr>
        <w:snapToGrid w:val="0"/>
        <w:spacing w:line="560" w:lineRule="atLeast"/>
        <w:jc w:val="center"/>
        <w:rPr>
          <w:rFonts w:ascii="黑体" w:hAnsi="黑体" w:eastAsia="黑体"/>
          <w:b/>
          <w:color w:val="auto"/>
          <w:sz w:val="30"/>
          <w:szCs w:val="30"/>
          <w:highlight w:val="none"/>
        </w:rPr>
      </w:pPr>
    </w:p>
    <w:p w14:paraId="079652F2">
      <w:pPr>
        <w:snapToGrid w:val="0"/>
        <w:spacing w:line="560" w:lineRule="atLeast"/>
        <w:jc w:val="center"/>
        <w:rPr>
          <w:rFonts w:ascii="黑体" w:hAnsi="黑体" w:eastAsia="黑体"/>
          <w:b/>
          <w:color w:val="auto"/>
          <w:sz w:val="30"/>
          <w:szCs w:val="30"/>
          <w:highlight w:val="none"/>
        </w:rPr>
      </w:pPr>
    </w:p>
    <w:p w14:paraId="08EED108">
      <w:pPr>
        <w:snapToGrid w:val="0"/>
        <w:spacing w:line="560" w:lineRule="atLeast"/>
        <w:jc w:val="center"/>
        <w:rPr>
          <w:rFonts w:ascii="黑体" w:hAnsi="黑体" w:eastAsia="黑体"/>
          <w:b/>
          <w:color w:val="auto"/>
          <w:sz w:val="30"/>
          <w:szCs w:val="30"/>
          <w:highlight w:val="none"/>
        </w:rPr>
      </w:pPr>
    </w:p>
    <w:p w14:paraId="1F6D142F">
      <w:pPr>
        <w:snapToGrid w:val="0"/>
        <w:spacing w:line="560" w:lineRule="atLeast"/>
        <w:jc w:val="center"/>
        <w:rPr>
          <w:rFonts w:ascii="黑体" w:hAnsi="黑体" w:eastAsia="黑体"/>
          <w:b/>
          <w:color w:val="auto"/>
          <w:sz w:val="30"/>
          <w:szCs w:val="30"/>
          <w:highlight w:val="none"/>
        </w:rPr>
      </w:pPr>
    </w:p>
    <w:p w14:paraId="37A72643">
      <w:pPr>
        <w:snapToGrid w:val="0"/>
        <w:spacing w:line="560" w:lineRule="atLeast"/>
        <w:jc w:val="center"/>
        <w:rPr>
          <w:rFonts w:ascii="黑体" w:hAnsi="黑体" w:eastAsia="黑体"/>
          <w:b/>
          <w:color w:val="auto"/>
          <w:sz w:val="30"/>
          <w:szCs w:val="30"/>
          <w:highlight w:val="none"/>
        </w:rPr>
      </w:pPr>
    </w:p>
    <w:p w14:paraId="7084E55A">
      <w:pPr>
        <w:snapToGrid w:val="0"/>
        <w:spacing w:line="560" w:lineRule="atLeast"/>
        <w:jc w:val="center"/>
        <w:rPr>
          <w:rFonts w:ascii="黑体" w:hAnsi="黑体" w:eastAsia="黑体"/>
          <w:b/>
          <w:color w:val="auto"/>
          <w:sz w:val="30"/>
          <w:szCs w:val="30"/>
          <w:highlight w:val="none"/>
        </w:rPr>
      </w:pPr>
    </w:p>
    <w:p w14:paraId="01C3FA3F">
      <w:pPr>
        <w:widowControl w:val="0"/>
        <w:tabs>
          <w:tab w:val="left" w:pos="9365"/>
        </w:tabs>
        <w:snapToGrid w:val="0"/>
        <w:spacing w:line="276" w:lineRule="auto"/>
        <w:ind w:right="85"/>
        <w:textAlignment w:val="top"/>
        <w:rPr>
          <w:rFonts w:ascii="黑体" w:hAnsi="黑体" w:eastAsia="黑体"/>
          <w:b/>
          <w:color w:val="auto"/>
          <w:sz w:val="24"/>
          <w:szCs w:val="24"/>
          <w:highlight w:val="none"/>
        </w:rPr>
      </w:pPr>
    </w:p>
    <w:p w14:paraId="48CE039D">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15-3、投标承诺函</w:t>
      </w:r>
    </w:p>
    <w:p w14:paraId="54824F06">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（以投标承诺函形式，替代投标保证金的相关承诺事项）</w:t>
      </w:r>
    </w:p>
    <w:p w14:paraId="49F241DD">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r>
        <w:rPr>
          <w:rFonts w:hint="eastAsia" w:ascii="宋体" w:hAnsi="宋体"/>
          <w:color w:val="auto"/>
          <w:spacing w:val="11"/>
          <w:sz w:val="24"/>
          <w:szCs w:val="24"/>
          <w:highlight w:val="none"/>
        </w:rPr>
        <w:t>、</w:t>
      </w:r>
      <w:r>
        <w:rPr>
          <w:rFonts w:hint="eastAsia"/>
          <w:color w:val="auto"/>
          <w:sz w:val="24"/>
          <w:szCs w:val="24"/>
          <w:highlight w:val="none"/>
        </w:rPr>
        <w:t>安阳市方正招标采购服务有限责任公司</w:t>
      </w:r>
    </w:p>
    <w:p w14:paraId="39878371">
      <w:pPr>
        <w:topLinePunct/>
        <w:adjustRightInd w:val="0"/>
        <w:snapToGrid w:val="0"/>
        <w:spacing w:before="156" w:beforeLines="50" w:line="300" w:lineRule="auto"/>
        <w:ind w:firstLine="480" w:firstLineChars="200"/>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采购活动中，我</w:t>
      </w:r>
      <w:r>
        <w:rPr>
          <w:rFonts w:hint="eastAsia"/>
          <w:color w:val="auto"/>
          <w:sz w:val="24"/>
          <w:highlight w:val="none"/>
        </w:rPr>
        <w:t>单位</w:t>
      </w:r>
      <w:r>
        <w:rPr>
          <w:rFonts w:hint="eastAsia" w:ascii="宋体" w:hAnsi="宋体"/>
          <w:color w:val="auto"/>
          <w:sz w:val="24"/>
          <w:szCs w:val="24"/>
          <w:highlight w:val="none"/>
        </w:rPr>
        <w:t>承诺：</w:t>
      </w:r>
    </w:p>
    <w:p w14:paraId="7EAB5E73">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Theme="minorEastAsia" w:hAnsiTheme="minorEastAsia" w:eastAsiaTheme="minorEastAsia" w:cstheme="minorEastAsia"/>
          <w:color w:val="auto"/>
          <w:sz w:val="24"/>
          <w:highlight w:val="none"/>
        </w:rPr>
        <w:t>诚实信用</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的原则自愿参加本项目投标；</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 xml:space="preserve">    二、在政府采购活动中提供真实、准确、有效、合法的材料，不</w:t>
      </w:r>
      <w:r>
        <w:rPr>
          <w:rFonts w:hint="eastAsia" w:asciiTheme="minorEastAsia" w:hAnsiTheme="minorEastAsia" w:eastAsiaTheme="minorEastAsia" w:cstheme="minorEastAsia"/>
          <w:color w:val="auto"/>
          <w:sz w:val="24"/>
          <w:highlight w:val="none"/>
          <w:lang w:val="zh-CN"/>
        </w:rPr>
        <w:t>提供虚假材料；</w:t>
      </w:r>
    </w:p>
    <w:p w14:paraId="1C752697">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val="zh-CN"/>
        </w:rPr>
        <w:t>按照《招标文件》规定，在提交《投标文件》截止时间后，在《招标文件》规定的投标有效期限内不撤回《投标文件》；</w:t>
      </w:r>
    </w:p>
    <w:p w14:paraId="3AF3A3E2">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四、不</w:t>
      </w:r>
      <w:r>
        <w:rPr>
          <w:rFonts w:hint="eastAsia" w:asciiTheme="minorEastAsia" w:hAnsiTheme="minorEastAsia" w:eastAsiaTheme="minorEastAsia" w:cstheme="minorEastAsia"/>
          <w:color w:val="auto"/>
          <w:sz w:val="24"/>
          <w:highlight w:val="none"/>
          <w:lang w:val="zh-CN"/>
        </w:rPr>
        <w:t>与其他投标人、采购人或采购代理机构串通或恶意串通；</w:t>
      </w:r>
    </w:p>
    <w:p w14:paraId="1D0DCE1D">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五、如我单位中标，</w:t>
      </w:r>
      <w:r>
        <w:rPr>
          <w:rFonts w:hint="eastAsia" w:asciiTheme="minorEastAsia" w:hAnsiTheme="minorEastAsia" w:eastAsiaTheme="minorEastAsia" w:cstheme="minorEastAsia"/>
          <w:color w:val="auto"/>
          <w:sz w:val="24"/>
          <w:highlight w:val="none"/>
          <w:lang w:val="zh-CN"/>
        </w:rPr>
        <w:t>除不可抗拒力或</w:t>
      </w:r>
      <w:r>
        <w:rPr>
          <w:rFonts w:hint="eastAsia" w:asciiTheme="minorEastAsia" w:hAnsiTheme="minorEastAsia" w:eastAsiaTheme="minorEastAsia" w:cstheme="minorEastAsia"/>
          <w:color w:val="auto"/>
          <w:sz w:val="24"/>
          <w:highlight w:val="none"/>
        </w:rPr>
        <w:t>《招标文件》</w:t>
      </w:r>
      <w:r>
        <w:rPr>
          <w:rFonts w:hint="eastAsia" w:asciiTheme="minorEastAsia" w:hAnsiTheme="minorEastAsia" w:eastAsiaTheme="minorEastAsia" w:cstheme="minorEastAsia"/>
          <w:color w:val="auto"/>
          <w:sz w:val="24"/>
          <w:highlight w:val="none"/>
          <w:lang w:val="zh-CN"/>
        </w:rPr>
        <w:t>认可的情形外</w:t>
      </w:r>
      <w:r>
        <w:rPr>
          <w:rFonts w:hint="eastAsia" w:asciiTheme="minorEastAsia" w:hAnsiTheme="minorEastAsia" w:eastAsiaTheme="minorEastAsia" w:cstheme="minorEastAsia"/>
          <w:color w:val="auto"/>
          <w:sz w:val="24"/>
          <w:highlight w:val="none"/>
        </w:rPr>
        <w:t>，我单位承诺及时领取中标通知书，</w:t>
      </w:r>
      <w:r>
        <w:rPr>
          <w:rFonts w:hint="eastAsia" w:asciiTheme="minorEastAsia" w:hAnsiTheme="minorEastAsia" w:eastAsiaTheme="minorEastAsia" w:cstheme="minorEastAsia"/>
          <w:color w:val="auto"/>
          <w:sz w:val="24"/>
          <w:highlight w:val="none"/>
          <w:lang w:val="zh-CN"/>
        </w:rPr>
        <w:t>在成交通知书规定时间、地点与采购人签订合同；</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 xml:space="preserve">    六、</w:t>
      </w:r>
      <w:r>
        <w:rPr>
          <w:rFonts w:hint="eastAsia" w:asciiTheme="minorEastAsia" w:hAnsiTheme="minorEastAsia" w:eastAsiaTheme="minorEastAsia" w:cstheme="minorEastAsia"/>
          <w:color w:val="auto"/>
          <w:sz w:val="24"/>
          <w:highlight w:val="none"/>
          <w:lang w:val="zh-CN"/>
        </w:rPr>
        <w:t>遵守法律法规及《招标文件》规定的其他情况；</w:t>
      </w:r>
    </w:p>
    <w:p w14:paraId="18AA5C2D">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七、按《招标文件》规定及时缴纳中标服务费。</w:t>
      </w:r>
    </w:p>
    <w:p w14:paraId="0DCAE013">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八、违背上述承诺事项的，我单位无条件接受以下责任追究：</w:t>
      </w:r>
    </w:p>
    <w:p w14:paraId="28821C0B">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（一）法定责任：</w:t>
      </w:r>
      <w:r>
        <w:rPr>
          <w:rFonts w:hint="eastAsia" w:asciiTheme="minorEastAsia" w:hAnsiTheme="minorEastAsia" w:eastAsiaTheme="minorEastAsia" w:cstheme="minorEastAsia"/>
          <w:color w:val="auto"/>
          <w:sz w:val="24"/>
          <w:highlight w:val="none"/>
        </w:rPr>
        <w:t>按照政府采购相关法规，</w:t>
      </w:r>
      <w:r>
        <w:rPr>
          <w:rFonts w:hint="eastAsia" w:asciiTheme="minorEastAsia" w:hAnsiTheme="minorEastAsia" w:eastAsiaTheme="minorEastAsia" w:cstheme="minorEastAsia"/>
          <w:color w:val="auto"/>
          <w:sz w:val="24"/>
          <w:highlight w:val="none"/>
          <w:lang w:val="zh-CN"/>
        </w:rPr>
        <w:t>处以罚款，列入不良行为记录名单，在一至三年内禁止参加政府采购活动，有违法所得的，并处没收违法所得，情节严重的，由</w:t>
      </w:r>
      <w:r>
        <w:rPr>
          <w:rFonts w:hint="eastAsia" w:asciiTheme="minorEastAsia" w:hAnsiTheme="minorEastAsia" w:eastAsiaTheme="minorEastAsia" w:cstheme="minorEastAsia"/>
          <w:color w:val="auto"/>
          <w:sz w:val="24"/>
          <w:highlight w:val="none"/>
          <w:lang w:val="en-US" w:eastAsia="zh-CN"/>
        </w:rPr>
        <w:t>市场监督管理部门</w:t>
      </w:r>
      <w:r>
        <w:rPr>
          <w:rFonts w:hint="eastAsia" w:asciiTheme="minorEastAsia" w:hAnsiTheme="minorEastAsia" w:eastAsiaTheme="minorEastAsia" w:cstheme="minorEastAsia"/>
          <w:color w:val="auto"/>
          <w:sz w:val="24"/>
          <w:highlight w:val="none"/>
          <w:lang w:val="zh-CN"/>
        </w:rPr>
        <w:t>吊销营业执照；构成犯罪的，依法追究刑事责任；</w:t>
      </w:r>
    </w:p>
    <w:p w14:paraId="6C0073D1">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给采购人及他人造成损失的，愿承担相应的赔偿责任。</w:t>
      </w:r>
    </w:p>
    <w:p w14:paraId="4312B081">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（二）违约责任：</w:t>
      </w:r>
      <w:r>
        <w:rPr>
          <w:rFonts w:hint="eastAsia" w:asciiTheme="minorEastAsia" w:hAnsiTheme="minorEastAsia" w:eastAsiaTheme="minorEastAsia" w:cstheme="minorEastAsia"/>
          <w:color w:val="auto"/>
          <w:sz w:val="24"/>
          <w:highlight w:val="none"/>
        </w:rPr>
        <w:t xml:space="preserve"> </w:t>
      </w:r>
    </w:p>
    <w:p w14:paraId="1E54E7FE">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1、已中标的，中标（成交）无效；</w:t>
      </w:r>
    </w:p>
    <w:p w14:paraId="0B2E7238">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2、支付采购人违约标的预算金额2%的</w:t>
      </w:r>
      <w:r>
        <w:rPr>
          <w:rFonts w:hint="eastAsia" w:asciiTheme="minorEastAsia" w:hAnsiTheme="minorEastAsia" w:eastAsiaTheme="minorEastAsia" w:cstheme="minorEastAsia"/>
          <w:color w:val="auto"/>
          <w:sz w:val="24"/>
          <w:highlight w:val="none"/>
          <w:lang w:val="zh-CN"/>
        </w:rPr>
        <w:t>违约金</w:t>
      </w:r>
      <w:r>
        <w:rPr>
          <w:rFonts w:hint="eastAsia" w:asciiTheme="minorEastAsia" w:hAnsiTheme="minorEastAsia" w:eastAsiaTheme="minorEastAsia" w:cstheme="minorEastAsia"/>
          <w:color w:val="auto"/>
          <w:sz w:val="24"/>
          <w:highlight w:val="none"/>
        </w:rPr>
        <w:t>；</w:t>
      </w:r>
    </w:p>
    <w:p w14:paraId="2BB63097">
      <w:pPr>
        <w:topLinePunct/>
        <w:adjustRightInd w:val="0"/>
        <w:snapToGrid w:val="0"/>
        <w:spacing w:before="156" w:beforeLines="50" w:line="30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Theme="minorEastAsia" w:hAnsiTheme="minorEastAsia" w:eastAsiaTheme="minorEastAsia" w:cstheme="minorEastAsia"/>
          <w:color w:val="auto"/>
          <w:sz w:val="24"/>
          <w:highlight w:val="none"/>
        </w:rPr>
        <w:t>诚实信用</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原则，在履行承诺前，代理机构将视我单位为失信企业、不予办理其后相关业务。</w:t>
      </w:r>
    </w:p>
    <w:p w14:paraId="5332420D">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0BBE5729">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投标人（电子签章）：</w:t>
      </w:r>
    </w:p>
    <w:p w14:paraId="090D581D">
      <w:pPr>
        <w:widowControl w:val="0"/>
        <w:snapToGrid w:val="0"/>
        <w:spacing w:line="480" w:lineRule="auto"/>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法定代表人（电子签名或签章）：</w:t>
      </w:r>
    </w:p>
    <w:p w14:paraId="56343447">
      <w:pPr>
        <w:widowControl w:val="0"/>
        <w:tabs>
          <w:tab w:val="left" w:pos="9365"/>
        </w:tabs>
        <w:snapToGrid w:val="0"/>
        <w:spacing w:after="56" w:line="560" w:lineRule="exact"/>
        <w:ind w:right="85"/>
        <w:textAlignment w:val="top"/>
        <w:rPr>
          <w:rFonts w:ascii="宋体" w:hAnsi="宋体"/>
          <w:b/>
          <w:color w:val="auto"/>
          <w:sz w:val="32"/>
          <w:szCs w:val="32"/>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highlight w:val="none"/>
          <w:lang w:val="zh-CN"/>
        </w:rPr>
        <w:t xml:space="preserve">  年   月   日</w:t>
      </w:r>
      <w:r>
        <w:rPr>
          <w:rFonts w:ascii="宋体" w:hAnsi="宋体" w:cs="楷体_GB2312"/>
          <w:color w:val="auto"/>
          <w:sz w:val="24"/>
          <w:highlight w:val="none"/>
          <w:lang w:val="zh-CN"/>
        </w:rPr>
        <w:t xml:space="preserve"> </w:t>
      </w:r>
      <w:r>
        <w:rPr>
          <w:rFonts w:ascii="宋体" w:hAnsi="宋体"/>
          <w:b/>
          <w:color w:val="auto"/>
          <w:sz w:val="32"/>
          <w:szCs w:val="32"/>
          <w:highlight w:val="none"/>
        </w:rPr>
        <w:br w:type="page"/>
      </w:r>
    </w:p>
    <w:p w14:paraId="6493C5ED">
      <w:pPr>
        <w:widowControl w:val="0"/>
        <w:snapToGrid w:val="0"/>
        <w:spacing w:line="560" w:lineRule="exact"/>
        <w:jc w:val="center"/>
        <w:rPr>
          <w:rFonts w:hint="eastAsia" w:eastAsia="方正黑体简体"/>
          <w:b/>
          <w:color w:val="auto"/>
          <w:sz w:val="30"/>
          <w:szCs w:val="30"/>
          <w:highlight w:val="none"/>
        </w:rPr>
      </w:pPr>
    </w:p>
    <w:p w14:paraId="7AA7EB46">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15-4、其他资格证明材料</w:t>
      </w:r>
    </w:p>
    <w:p w14:paraId="426C56C2">
      <w:pPr>
        <w:snapToGrid w:val="0"/>
        <w:spacing w:line="560" w:lineRule="atLeast"/>
        <w:jc w:val="center"/>
        <w:rPr>
          <w:rFonts w:ascii="黑体" w:hAnsi="黑体" w:eastAsia="黑体"/>
          <w:b/>
          <w:color w:val="auto"/>
          <w:sz w:val="30"/>
          <w:szCs w:val="30"/>
          <w:highlight w:val="none"/>
        </w:rPr>
      </w:pPr>
    </w:p>
    <w:p w14:paraId="29EE144A">
      <w:pPr>
        <w:snapToGrid w:val="0"/>
        <w:spacing w:line="560" w:lineRule="atLeast"/>
        <w:ind w:firstLine="480" w:firstLineChars="200"/>
        <w:rPr>
          <w:rFonts w:ascii="宋体" w:hAnsi="宋体"/>
          <w:b/>
          <w:color w:val="auto"/>
          <w:sz w:val="24"/>
          <w:szCs w:val="24"/>
          <w:highlight w:val="none"/>
        </w:rPr>
      </w:pPr>
      <w:r>
        <w:rPr>
          <w:rFonts w:hint="eastAsia" w:ascii="宋体" w:hAnsi="宋体"/>
          <w:color w:val="auto"/>
          <w:sz w:val="24"/>
          <w:szCs w:val="24"/>
          <w:highlight w:val="none"/>
        </w:rPr>
        <w:t>按《招标文件》要求提供的其他资格证明材料或供应商认为有必要提供的其他证明材料。（按《招标文件》要求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w:t>
      </w:r>
    </w:p>
    <w:p w14:paraId="143D54A4">
      <w:pPr>
        <w:widowControl w:val="0"/>
        <w:tabs>
          <w:tab w:val="left" w:pos="9365"/>
        </w:tabs>
        <w:snapToGrid w:val="0"/>
        <w:spacing w:after="56" w:line="560" w:lineRule="exact"/>
        <w:ind w:right="85"/>
        <w:jc w:val="left"/>
        <w:textAlignment w:val="top"/>
        <w:rPr>
          <w:rFonts w:eastAsia="方正黑体简体"/>
          <w:b/>
          <w:color w:val="auto"/>
          <w:sz w:val="30"/>
          <w:szCs w:val="30"/>
          <w:highlight w:val="none"/>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4AA1">
    <w:pPr>
      <w:widowControl w:val="0"/>
      <w:snapToGrid w:val="0"/>
      <w:spacing w:line="240" w:lineRule="atLeast"/>
      <w:ind w:right="21" w:firstLine="105" w:firstLineChars="50"/>
      <w:jc w:val="left"/>
      <w:rPr>
        <w:rFonts w:ascii="宋体" w:hAnsi="宋体"/>
        <w:szCs w:val="21"/>
        <w:u w:val="single"/>
      </w:rPr>
    </w:pPr>
    <w:r>
      <w:rPr>
        <w:rFonts w:hint="eastAsia" w:ascii="宋体" w:hAnsi="宋体"/>
        <w:szCs w:val="21"/>
        <w:u w:val="single"/>
      </w:rPr>
      <w:t>《招标文件》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NUMPAGES-1\* Arabic \* MERGEFORMAT</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Style w:val="22"/>
        <w:rFonts w:hint="eastAsia" w:asciiTheme="minorEastAsia" w:hAnsiTheme="minorEastAsia" w:eastAsiaTheme="minorEastAsia" w:cstheme="minorEastAsia"/>
        <w:szCs w:val="21"/>
        <w:u w:val="single"/>
      </w:rPr>
      <w:fldChar w:fldCharType="begin"/>
    </w:r>
    <w:r>
      <w:rPr>
        <w:rStyle w:val="22"/>
        <w:rFonts w:hint="eastAsia" w:asciiTheme="minorEastAsia" w:hAnsiTheme="minorEastAsia" w:eastAsiaTheme="minorEastAsia" w:cstheme="minorEastAsia"/>
        <w:szCs w:val="21"/>
        <w:u w:val="single"/>
      </w:rPr>
      <w:instrText xml:space="preserve"> PAGE </w:instrText>
    </w:r>
    <w:r>
      <w:rPr>
        <w:rStyle w:val="22"/>
        <w:rFonts w:hint="eastAsia" w:asciiTheme="minorEastAsia" w:hAnsiTheme="minorEastAsia" w:eastAsiaTheme="minorEastAsia" w:cstheme="minorEastAsia"/>
        <w:szCs w:val="21"/>
        <w:u w:val="single"/>
      </w:rPr>
      <w:fldChar w:fldCharType="separate"/>
    </w:r>
    <w:r>
      <w:rPr>
        <w:rStyle w:val="22"/>
        <w:rFonts w:asciiTheme="minorEastAsia" w:hAnsiTheme="minorEastAsia" w:eastAsiaTheme="minorEastAsia" w:cstheme="minorEastAsia"/>
        <w:szCs w:val="21"/>
        <w:u w:val="single"/>
      </w:rPr>
      <w:t>- 61 -</w:t>
    </w:r>
    <w:r>
      <w:rPr>
        <w:rStyle w:val="22"/>
        <w:rFonts w:hint="eastAsia" w:asciiTheme="minorEastAsia" w:hAnsiTheme="minorEastAsia" w:eastAsiaTheme="minorEastAsia" w:cstheme="minorEastAsia"/>
        <w:szCs w:val="21"/>
        <w:u w:val="single"/>
      </w:rPr>
      <w:fldChar w:fldCharType="end"/>
    </w:r>
    <w:r>
      <w:rPr>
        <w:rStyle w:val="22"/>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共</w:t>
    </w:r>
    <w:r>
      <w:rPr>
        <w:rFonts w:hint="eastAsia"/>
      </w:rPr>
      <w:fldChar w:fldCharType="begin"/>
    </w:r>
    <w:r>
      <w:rPr>
        <w:rFonts w:hint="eastAsia" w:asciiTheme="minorEastAsia" w:hAnsiTheme="minorEastAsia" w:eastAsiaTheme="minorEastAsia" w:cstheme="minorEastAsia"/>
      </w:rPr>
      <w:instrText xml:space="preserve"> SECTIONPAGES   \* MERGEFORMAT </w:instrText>
    </w:r>
    <w:r>
      <w:rPr>
        <w:rFonts w:hint="eastAsia"/>
      </w:rPr>
      <w:fldChar w:fldCharType="separate"/>
    </w:r>
    <w:r>
      <w:rPr>
        <w:rStyle w:val="22"/>
        <w:rFonts w:cstheme="minorEastAsia"/>
        <w:szCs w:val="21"/>
        <w:u w:val="single"/>
      </w:rPr>
      <w:t>76</w:t>
    </w:r>
    <w:r>
      <w:rPr>
        <w:rStyle w:val="22"/>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t>页)</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ne5yNkAAAAOAQAADwAAAAAAAAABACAAAAAiAAAAZHJzL2Rvd25yZXYu&#10;eG1sUEsBAhQAFAAAAAgAh07iQD9is8L6AQAA/AMAAA4AAAAAAAAAAQAgAAAAKAEAAGRycy9lMm9E&#10;b2MueG1sUEsFBgAAAAAGAAYAWQEAAJQ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CF2C">
    <w:pPr>
      <w:pStyle w:val="10"/>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603F531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92E2">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9109">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 xml:space="preserve">      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N05x2AAAAAoBAAAPAAAAAAAAAAEAIAAAACIAAABkcnMvZG93bnJldi54bWxQ&#10;SwECFAAUAAAACACHTuJAJySDtPcBAAD5AwAADgAAAAAAAAABACAAAAAnAQAAZHJzL2Uyb0RvYy54&#10;bWxQSwUGAAAAAAYABgBZAQAAkAUAAAAA&#10;">
              <v:fill on="f" focussize="0,0"/>
              <v:stroke on="f"/>
              <v:imagedata o:title=""/>
              <o:lock v:ext="edit" aspectratio="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forms" w:formatting="1" w:enforcement="1" w:cryptProviderType="rsaFull" w:cryptAlgorithmClass="hash" w:cryptAlgorithmType="typeAny" w:cryptAlgorithmSid="4" w:cryptSpinCount="0" w:hash="77+AyELue23M+osnvY4bPmJzJuw=" w:salt="pXoKY6OBpS5Wz4aqSxME1Q=="/>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YmFhZGMyZDFkOTdhNGRiZWQ0OWU4MWY3M2M4MjMifQ=="/>
  </w:docVars>
  <w:rsids>
    <w:rsidRoot w:val="00172A27"/>
    <w:rsid w:val="00001D7A"/>
    <w:rsid w:val="00002B87"/>
    <w:rsid w:val="000042FC"/>
    <w:rsid w:val="00006184"/>
    <w:rsid w:val="00006C3A"/>
    <w:rsid w:val="000118FF"/>
    <w:rsid w:val="00011F9D"/>
    <w:rsid w:val="000129C4"/>
    <w:rsid w:val="00013814"/>
    <w:rsid w:val="00013DB2"/>
    <w:rsid w:val="00014FA0"/>
    <w:rsid w:val="00015C36"/>
    <w:rsid w:val="00016334"/>
    <w:rsid w:val="00017560"/>
    <w:rsid w:val="0001783F"/>
    <w:rsid w:val="00017E1E"/>
    <w:rsid w:val="00020336"/>
    <w:rsid w:val="00022F0E"/>
    <w:rsid w:val="00023676"/>
    <w:rsid w:val="00023DFF"/>
    <w:rsid w:val="00024608"/>
    <w:rsid w:val="00025438"/>
    <w:rsid w:val="00025F1E"/>
    <w:rsid w:val="0002701F"/>
    <w:rsid w:val="0002737B"/>
    <w:rsid w:val="0003123D"/>
    <w:rsid w:val="0003321D"/>
    <w:rsid w:val="000339BC"/>
    <w:rsid w:val="0003567F"/>
    <w:rsid w:val="00036AA4"/>
    <w:rsid w:val="000372BB"/>
    <w:rsid w:val="00041891"/>
    <w:rsid w:val="0004237C"/>
    <w:rsid w:val="00042CA8"/>
    <w:rsid w:val="00042F27"/>
    <w:rsid w:val="000437D6"/>
    <w:rsid w:val="00043821"/>
    <w:rsid w:val="00043CBA"/>
    <w:rsid w:val="00043D90"/>
    <w:rsid w:val="000441FD"/>
    <w:rsid w:val="00045899"/>
    <w:rsid w:val="000458E7"/>
    <w:rsid w:val="00050832"/>
    <w:rsid w:val="00052D79"/>
    <w:rsid w:val="00056986"/>
    <w:rsid w:val="00056C7E"/>
    <w:rsid w:val="00057BA0"/>
    <w:rsid w:val="00057F78"/>
    <w:rsid w:val="0006134B"/>
    <w:rsid w:val="000622B5"/>
    <w:rsid w:val="00062784"/>
    <w:rsid w:val="00062821"/>
    <w:rsid w:val="00065301"/>
    <w:rsid w:val="00070DCC"/>
    <w:rsid w:val="00071C34"/>
    <w:rsid w:val="00072834"/>
    <w:rsid w:val="000732AB"/>
    <w:rsid w:val="0007358E"/>
    <w:rsid w:val="0007390E"/>
    <w:rsid w:val="00073A45"/>
    <w:rsid w:val="00074985"/>
    <w:rsid w:val="00077629"/>
    <w:rsid w:val="00080AE9"/>
    <w:rsid w:val="00081801"/>
    <w:rsid w:val="00081C6C"/>
    <w:rsid w:val="000823AD"/>
    <w:rsid w:val="0008258F"/>
    <w:rsid w:val="000829A8"/>
    <w:rsid w:val="000829DB"/>
    <w:rsid w:val="00083869"/>
    <w:rsid w:val="00084C56"/>
    <w:rsid w:val="00085435"/>
    <w:rsid w:val="00086B70"/>
    <w:rsid w:val="000906F2"/>
    <w:rsid w:val="00090D6B"/>
    <w:rsid w:val="00090EB6"/>
    <w:rsid w:val="00091C5E"/>
    <w:rsid w:val="0009268E"/>
    <w:rsid w:val="000929AC"/>
    <w:rsid w:val="0009302D"/>
    <w:rsid w:val="00093A6B"/>
    <w:rsid w:val="000956CE"/>
    <w:rsid w:val="000962DF"/>
    <w:rsid w:val="000A1EF0"/>
    <w:rsid w:val="000A2F4F"/>
    <w:rsid w:val="000A3FE8"/>
    <w:rsid w:val="000A4640"/>
    <w:rsid w:val="000A55EE"/>
    <w:rsid w:val="000A61F5"/>
    <w:rsid w:val="000A688B"/>
    <w:rsid w:val="000A7A3C"/>
    <w:rsid w:val="000A7B72"/>
    <w:rsid w:val="000B1334"/>
    <w:rsid w:val="000B2559"/>
    <w:rsid w:val="000B3DD8"/>
    <w:rsid w:val="000B4758"/>
    <w:rsid w:val="000B535A"/>
    <w:rsid w:val="000B5412"/>
    <w:rsid w:val="000B6571"/>
    <w:rsid w:val="000B7B78"/>
    <w:rsid w:val="000C0072"/>
    <w:rsid w:val="000C0358"/>
    <w:rsid w:val="000C17C5"/>
    <w:rsid w:val="000C254B"/>
    <w:rsid w:val="000C2AA6"/>
    <w:rsid w:val="000C418B"/>
    <w:rsid w:val="000C5E57"/>
    <w:rsid w:val="000C6578"/>
    <w:rsid w:val="000D1898"/>
    <w:rsid w:val="000D2631"/>
    <w:rsid w:val="000D29E1"/>
    <w:rsid w:val="000E02FC"/>
    <w:rsid w:val="000E07C6"/>
    <w:rsid w:val="000E127A"/>
    <w:rsid w:val="000E41D5"/>
    <w:rsid w:val="000E54A0"/>
    <w:rsid w:val="000E6E96"/>
    <w:rsid w:val="000F0906"/>
    <w:rsid w:val="000F0D31"/>
    <w:rsid w:val="000F108C"/>
    <w:rsid w:val="000F3188"/>
    <w:rsid w:val="000F3282"/>
    <w:rsid w:val="000F3D46"/>
    <w:rsid w:val="000F3E7E"/>
    <w:rsid w:val="000F4146"/>
    <w:rsid w:val="000F4C91"/>
    <w:rsid w:val="000F71A3"/>
    <w:rsid w:val="000F756B"/>
    <w:rsid w:val="000F7917"/>
    <w:rsid w:val="000F79CB"/>
    <w:rsid w:val="000F7BE8"/>
    <w:rsid w:val="0010005D"/>
    <w:rsid w:val="0010292D"/>
    <w:rsid w:val="00103B89"/>
    <w:rsid w:val="00103EBE"/>
    <w:rsid w:val="001056D3"/>
    <w:rsid w:val="00107435"/>
    <w:rsid w:val="00110434"/>
    <w:rsid w:val="00110916"/>
    <w:rsid w:val="00111476"/>
    <w:rsid w:val="001118D4"/>
    <w:rsid w:val="00113D0A"/>
    <w:rsid w:val="00115075"/>
    <w:rsid w:val="001163D8"/>
    <w:rsid w:val="00117724"/>
    <w:rsid w:val="00120466"/>
    <w:rsid w:val="00123128"/>
    <w:rsid w:val="00124C33"/>
    <w:rsid w:val="00124FA8"/>
    <w:rsid w:val="0012536B"/>
    <w:rsid w:val="00126132"/>
    <w:rsid w:val="00126CF1"/>
    <w:rsid w:val="00130453"/>
    <w:rsid w:val="00131B13"/>
    <w:rsid w:val="00131CCB"/>
    <w:rsid w:val="00132364"/>
    <w:rsid w:val="001331D2"/>
    <w:rsid w:val="001342A5"/>
    <w:rsid w:val="00134F57"/>
    <w:rsid w:val="00135227"/>
    <w:rsid w:val="001364C3"/>
    <w:rsid w:val="001373F3"/>
    <w:rsid w:val="001376B5"/>
    <w:rsid w:val="001378C9"/>
    <w:rsid w:val="001401E4"/>
    <w:rsid w:val="001403FB"/>
    <w:rsid w:val="001409F2"/>
    <w:rsid w:val="00141452"/>
    <w:rsid w:val="00144530"/>
    <w:rsid w:val="00146773"/>
    <w:rsid w:val="001531FB"/>
    <w:rsid w:val="001532B2"/>
    <w:rsid w:val="001537D5"/>
    <w:rsid w:val="0015450A"/>
    <w:rsid w:val="0015450D"/>
    <w:rsid w:val="0015691C"/>
    <w:rsid w:val="00157A88"/>
    <w:rsid w:val="00161EAD"/>
    <w:rsid w:val="00162673"/>
    <w:rsid w:val="00166938"/>
    <w:rsid w:val="0016693E"/>
    <w:rsid w:val="00167109"/>
    <w:rsid w:val="0016783C"/>
    <w:rsid w:val="0017043A"/>
    <w:rsid w:val="001708C3"/>
    <w:rsid w:val="00170AE1"/>
    <w:rsid w:val="0017175B"/>
    <w:rsid w:val="0017176A"/>
    <w:rsid w:val="001717B5"/>
    <w:rsid w:val="001719D7"/>
    <w:rsid w:val="00172A27"/>
    <w:rsid w:val="00172A7E"/>
    <w:rsid w:val="00175025"/>
    <w:rsid w:val="001751DE"/>
    <w:rsid w:val="00175E3A"/>
    <w:rsid w:val="00182CA9"/>
    <w:rsid w:val="00183ABB"/>
    <w:rsid w:val="00186884"/>
    <w:rsid w:val="00186DFE"/>
    <w:rsid w:val="00187C84"/>
    <w:rsid w:val="0019156E"/>
    <w:rsid w:val="001918A1"/>
    <w:rsid w:val="00194451"/>
    <w:rsid w:val="00194B16"/>
    <w:rsid w:val="001965DC"/>
    <w:rsid w:val="0019697C"/>
    <w:rsid w:val="00196E5D"/>
    <w:rsid w:val="001A02B0"/>
    <w:rsid w:val="001A1BB5"/>
    <w:rsid w:val="001A1D5B"/>
    <w:rsid w:val="001A1EE2"/>
    <w:rsid w:val="001A2564"/>
    <w:rsid w:val="001A46D0"/>
    <w:rsid w:val="001A555E"/>
    <w:rsid w:val="001A5D00"/>
    <w:rsid w:val="001A733E"/>
    <w:rsid w:val="001B3387"/>
    <w:rsid w:val="001B353D"/>
    <w:rsid w:val="001B4202"/>
    <w:rsid w:val="001B5626"/>
    <w:rsid w:val="001B598B"/>
    <w:rsid w:val="001B6072"/>
    <w:rsid w:val="001B7085"/>
    <w:rsid w:val="001B7B35"/>
    <w:rsid w:val="001C015C"/>
    <w:rsid w:val="001C050D"/>
    <w:rsid w:val="001C219F"/>
    <w:rsid w:val="001C2389"/>
    <w:rsid w:val="001C2D34"/>
    <w:rsid w:val="001C397C"/>
    <w:rsid w:val="001C4B92"/>
    <w:rsid w:val="001C56BF"/>
    <w:rsid w:val="001C572D"/>
    <w:rsid w:val="001C6195"/>
    <w:rsid w:val="001C6505"/>
    <w:rsid w:val="001C6FC8"/>
    <w:rsid w:val="001D14A1"/>
    <w:rsid w:val="001D17A7"/>
    <w:rsid w:val="001D292F"/>
    <w:rsid w:val="001D2CF7"/>
    <w:rsid w:val="001D2F63"/>
    <w:rsid w:val="001D3921"/>
    <w:rsid w:val="001D3B0B"/>
    <w:rsid w:val="001D6772"/>
    <w:rsid w:val="001D6C63"/>
    <w:rsid w:val="001D742A"/>
    <w:rsid w:val="001D79E1"/>
    <w:rsid w:val="001D7FC1"/>
    <w:rsid w:val="001E04F2"/>
    <w:rsid w:val="001E0A3F"/>
    <w:rsid w:val="001E1A46"/>
    <w:rsid w:val="001E25BA"/>
    <w:rsid w:val="001E25FA"/>
    <w:rsid w:val="001E2ED6"/>
    <w:rsid w:val="001E30AE"/>
    <w:rsid w:val="001E364B"/>
    <w:rsid w:val="001E45BE"/>
    <w:rsid w:val="001E5C93"/>
    <w:rsid w:val="001F543B"/>
    <w:rsid w:val="001F6921"/>
    <w:rsid w:val="001F7D39"/>
    <w:rsid w:val="001F7ECB"/>
    <w:rsid w:val="00202D93"/>
    <w:rsid w:val="00202E2A"/>
    <w:rsid w:val="00203933"/>
    <w:rsid w:val="00204C09"/>
    <w:rsid w:val="00205148"/>
    <w:rsid w:val="002052BF"/>
    <w:rsid w:val="0020536F"/>
    <w:rsid w:val="002053E8"/>
    <w:rsid w:val="00205670"/>
    <w:rsid w:val="00205DC9"/>
    <w:rsid w:val="0020635B"/>
    <w:rsid w:val="002064E1"/>
    <w:rsid w:val="00207968"/>
    <w:rsid w:val="00207B50"/>
    <w:rsid w:val="00207EDB"/>
    <w:rsid w:val="00212022"/>
    <w:rsid w:val="00214228"/>
    <w:rsid w:val="0021423E"/>
    <w:rsid w:val="0021493D"/>
    <w:rsid w:val="00214DD7"/>
    <w:rsid w:val="00214F54"/>
    <w:rsid w:val="002155C5"/>
    <w:rsid w:val="0021708F"/>
    <w:rsid w:val="002228C6"/>
    <w:rsid w:val="002238AE"/>
    <w:rsid w:val="002238BD"/>
    <w:rsid w:val="002247B5"/>
    <w:rsid w:val="0022623B"/>
    <w:rsid w:val="0022680B"/>
    <w:rsid w:val="0023012A"/>
    <w:rsid w:val="00231D21"/>
    <w:rsid w:val="0023225F"/>
    <w:rsid w:val="0023255F"/>
    <w:rsid w:val="00235797"/>
    <w:rsid w:val="0023589D"/>
    <w:rsid w:val="00235F2B"/>
    <w:rsid w:val="00236EE2"/>
    <w:rsid w:val="00237A15"/>
    <w:rsid w:val="00240733"/>
    <w:rsid w:val="00241D3A"/>
    <w:rsid w:val="002423AD"/>
    <w:rsid w:val="0024269B"/>
    <w:rsid w:val="00244532"/>
    <w:rsid w:val="00244845"/>
    <w:rsid w:val="00244B40"/>
    <w:rsid w:val="00246A36"/>
    <w:rsid w:val="00247523"/>
    <w:rsid w:val="002475F4"/>
    <w:rsid w:val="00247993"/>
    <w:rsid w:val="00247F59"/>
    <w:rsid w:val="0025043E"/>
    <w:rsid w:val="00250D5C"/>
    <w:rsid w:val="00252438"/>
    <w:rsid w:val="00253446"/>
    <w:rsid w:val="00254149"/>
    <w:rsid w:val="00254F6E"/>
    <w:rsid w:val="00255939"/>
    <w:rsid w:val="00255F05"/>
    <w:rsid w:val="0025656F"/>
    <w:rsid w:val="002574D7"/>
    <w:rsid w:val="00257B22"/>
    <w:rsid w:val="00260E74"/>
    <w:rsid w:val="002665E4"/>
    <w:rsid w:val="002673AF"/>
    <w:rsid w:val="00270437"/>
    <w:rsid w:val="0027067C"/>
    <w:rsid w:val="00270D09"/>
    <w:rsid w:val="00270FE1"/>
    <w:rsid w:val="00271ABB"/>
    <w:rsid w:val="0027281A"/>
    <w:rsid w:val="00272DEC"/>
    <w:rsid w:val="00275394"/>
    <w:rsid w:val="002759A2"/>
    <w:rsid w:val="00276204"/>
    <w:rsid w:val="00276C58"/>
    <w:rsid w:val="00280E45"/>
    <w:rsid w:val="002810F8"/>
    <w:rsid w:val="00282504"/>
    <w:rsid w:val="00283767"/>
    <w:rsid w:val="002901A4"/>
    <w:rsid w:val="00290ACC"/>
    <w:rsid w:val="00290D50"/>
    <w:rsid w:val="00291105"/>
    <w:rsid w:val="002936B7"/>
    <w:rsid w:val="0029442F"/>
    <w:rsid w:val="0029595B"/>
    <w:rsid w:val="00295A34"/>
    <w:rsid w:val="00296501"/>
    <w:rsid w:val="0029679C"/>
    <w:rsid w:val="00297034"/>
    <w:rsid w:val="00297330"/>
    <w:rsid w:val="002975BF"/>
    <w:rsid w:val="0029799B"/>
    <w:rsid w:val="002A0906"/>
    <w:rsid w:val="002A1CD2"/>
    <w:rsid w:val="002A2127"/>
    <w:rsid w:val="002A2B5C"/>
    <w:rsid w:val="002A2B93"/>
    <w:rsid w:val="002A4898"/>
    <w:rsid w:val="002A4F6F"/>
    <w:rsid w:val="002A5411"/>
    <w:rsid w:val="002A6206"/>
    <w:rsid w:val="002A6ED3"/>
    <w:rsid w:val="002B01D6"/>
    <w:rsid w:val="002B2CE9"/>
    <w:rsid w:val="002B2F3A"/>
    <w:rsid w:val="002B5E0D"/>
    <w:rsid w:val="002B6471"/>
    <w:rsid w:val="002B7A62"/>
    <w:rsid w:val="002C00FF"/>
    <w:rsid w:val="002C2475"/>
    <w:rsid w:val="002C3D91"/>
    <w:rsid w:val="002C4340"/>
    <w:rsid w:val="002C4F66"/>
    <w:rsid w:val="002C5F65"/>
    <w:rsid w:val="002C61E4"/>
    <w:rsid w:val="002C65FF"/>
    <w:rsid w:val="002C75BE"/>
    <w:rsid w:val="002D157C"/>
    <w:rsid w:val="002D3A86"/>
    <w:rsid w:val="002D40BF"/>
    <w:rsid w:val="002D49C0"/>
    <w:rsid w:val="002D6B6F"/>
    <w:rsid w:val="002D7A77"/>
    <w:rsid w:val="002D7BE8"/>
    <w:rsid w:val="002E098C"/>
    <w:rsid w:val="002E3749"/>
    <w:rsid w:val="002E3E40"/>
    <w:rsid w:val="002E474B"/>
    <w:rsid w:val="002E76EF"/>
    <w:rsid w:val="002E7941"/>
    <w:rsid w:val="002E7E70"/>
    <w:rsid w:val="002F08C6"/>
    <w:rsid w:val="002F091C"/>
    <w:rsid w:val="002F14E3"/>
    <w:rsid w:val="002F24F3"/>
    <w:rsid w:val="002F2754"/>
    <w:rsid w:val="002F27B6"/>
    <w:rsid w:val="002F2CD7"/>
    <w:rsid w:val="002F37CB"/>
    <w:rsid w:val="002F4ADA"/>
    <w:rsid w:val="002F5465"/>
    <w:rsid w:val="002F7AD0"/>
    <w:rsid w:val="002F7EF3"/>
    <w:rsid w:val="0030169A"/>
    <w:rsid w:val="00303076"/>
    <w:rsid w:val="00303A7C"/>
    <w:rsid w:val="00306123"/>
    <w:rsid w:val="00307CF1"/>
    <w:rsid w:val="0031007D"/>
    <w:rsid w:val="003107DD"/>
    <w:rsid w:val="00310B97"/>
    <w:rsid w:val="00311B9B"/>
    <w:rsid w:val="00311CDC"/>
    <w:rsid w:val="00311F97"/>
    <w:rsid w:val="0031279C"/>
    <w:rsid w:val="00313380"/>
    <w:rsid w:val="00313E93"/>
    <w:rsid w:val="003142BE"/>
    <w:rsid w:val="0031536A"/>
    <w:rsid w:val="003157D1"/>
    <w:rsid w:val="00317222"/>
    <w:rsid w:val="00321555"/>
    <w:rsid w:val="00322799"/>
    <w:rsid w:val="003241F1"/>
    <w:rsid w:val="00324984"/>
    <w:rsid w:val="00325EB2"/>
    <w:rsid w:val="00326A53"/>
    <w:rsid w:val="003301E5"/>
    <w:rsid w:val="003339D1"/>
    <w:rsid w:val="00333BB7"/>
    <w:rsid w:val="0033428E"/>
    <w:rsid w:val="00334800"/>
    <w:rsid w:val="00334CC7"/>
    <w:rsid w:val="003355B7"/>
    <w:rsid w:val="00336C72"/>
    <w:rsid w:val="0034044F"/>
    <w:rsid w:val="00343634"/>
    <w:rsid w:val="00343A1D"/>
    <w:rsid w:val="00343AD3"/>
    <w:rsid w:val="00343D9C"/>
    <w:rsid w:val="00344987"/>
    <w:rsid w:val="003459A8"/>
    <w:rsid w:val="003463EF"/>
    <w:rsid w:val="003465F0"/>
    <w:rsid w:val="00346AF1"/>
    <w:rsid w:val="00347CFE"/>
    <w:rsid w:val="0035121B"/>
    <w:rsid w:val="00352A69"/>
    <w:rsid w:val="00352D4E"/>
    <w:rsid w:val="00353D74"/>
    <w:rsid w:val="0035556C"/>
    <w:rsid w:val="0035574A"/>
    <w:rsid w:val="00356466"/>
    <w:rsid w:val="00360A1D"/>
    <w:rsid w:val="00360ACB"/>
    <w:rsid w:val="00360BC4"/>
    <w:rsid w:val="00361811"/>
    <w:rsid w:val="00363155"/>
    <w:rsid w:val="00363291"/>
    <w:rsid w:val="00363B02"/>
    <w:rsid w:val="003642B6"/>
    <w:rsid w:val="0036436D"/>
    <w:rsid w:val="003649C7"/>
    <w:rsid w:val="00365BD8"/>
    <w:rsid w:val="0036763F"/>
    <w:rsid w:val="003676C5"/>
    <w:rsid w:val="00370E66"/>
    <w:rsid w:val="0037102A"/>
    <w:rsid w:val="003716BF"/>
    <w:rsid w:val="00371760"/>
    <w:rsid w:val="00372E14"/>
    <w:rsid w:val="0037416F"/>
    <w:rsid w:val="003758BE"/>
    <w:rsid w:val="00376869"/>
    <w:rsid w:val="003768B2"/>
    <w:rsid w:val="003778E8"/>
    <w:rsid w:val="00380598"/>
    <w:rsid w:val="00380ED1"/>
    <w:rsid w:val="00381B01"/>
    <w:rsid w:val="00382317"/>
    <w:rsid w:val="003829D9"/>
    <w:rsid w:val="00383B17"/>
    <w:rsid w:val="00384A92"/>
    <w:rsid w:val="003854F3"/>
    <w:rsid w:val="00385956"/>
    <w:rsid w:val="00386518"/>
    <w:rsid w:val="003902F4"/>
    <w:rsid w:val="00391A61"/>
    <w:rsid w:val="0039425E"/>
    <w:rsid w:val="00397B1C"/>
    <w:rsid w:val="00397E86"/>
    <w:rsid w:val="003A01CC"/>
    <w:rsid w:val="003A027C"/>
    <w:rsid w:val="003A1388"/>
    <w:rsid w:val="003A1D20"/>
    <w:rsid w:val="003A258C"/>
    <w:rsid w:val="003A40E7"/>
    <w:rsid w:val="003A4472"/>
    <w:rsid w:val="003A5DC1"/>
    <w:rsid w:val="003A66AB"/>
    <w:rsid w:val="003A78B7"/>
    <w:rsid w:val="003B06A2"/>
    <w:rsid w:val="003B099F"/>
    <w:rsid w:val="003B0EA2"/>
    <w:rsid w:val="003B13BE"/>
    <w:rsid w:val="003B5B12"/>
    <w:rsid w:val="003B5BD6"/>
    <w:rsid w:val="003B5D7B"/>
    <w:rsid w:val="003B5F19"/>
    <w:rsid w:val="003B6A79"/>
    <w:rsid w:val="003B72E5"/>
    <w:rsid w:val="003C0663"/>
    <w:rsid w:val="003C0E0B"/>
    <w:rsid w:val="003C1220"/>
    <w:rsid w:val="003C2C2C"/>
    <w:rsid w:val="003C5333"/>
    <w:rsid w:val="003C5626"/>
    <w:rsid w:val="003C6339"/>
    <w:rsid w:val="003C6B76"/>
    <w:rsid w:val="003C6D3A"/>
    <w:rsid w:val="003D14DA"/>
    <w:rsid w:val="003D3B92"/>
    <w:rsid w:val="003D4056"/>
    <w:rsid w:val="003D415D"/>
    <w:rsid w:val="003D46D1"/>
    <w:rsid w:val="003D73FA"/>
    <w:rsid w:val="003E1356"/>
    <w:rsid w:val="003E4925"/>
    <w:rsid w:val="003E58E5"/>
    <w:rsid w:val="003E7C9B"/>
    <w:rsid w:val="003E7D25"/>
    <w:rsid w:val="003F0417"/>
    <w:rsid w:val="003F19AA"/>
    <w:rsid w:val="003F27B9"/>
    <w:rsid w:val="003F3098"/>
    <w:rsid w:val="003F30DE"/>
    <w:rsid w:val="003F36ED"/>
    <w:rsid w:val="003F428A"/>
    <w:rsid w:val="003F5AB0"/>
    <w:rsid w:val="003F5BC2"/>
    <w:rsid w:val="003F6324"/>
    <w:rsid w:val="00400F91"/>
    <w:rsid w:val="004017C0"/>
    <w:rsid w:val="00402338"/>
    <w:rsid w:val="00403958"/>
    <w:rsid w:val="00404764"/>
    <w:rsid w:val="00405A9D"/>
    <w:rsid w:val="00406CCB"/>
    <w:rsid w:val="00406E3F"/>
    <w:rsid w:val="00406E48"/>
    <w:rsid w:val="004075AA"/>
    <w:rsid w:val="004137F3"/>
    <w:rsid w:val="00415470"/>
    <w:rsid w:val="00416388"/>
    <w:rsid w:val="00417D4F"/>
    <w:rsid w:val="00420A10"/>
    <w:rsid w:val="00420B56"/>
    <w:rsid w:val="00420D65"/>
    <w:rsid w:val="004223F4"/>
    <w:rsid w:val="004224DB"/>
    <w:rsid w:val="004255BE"/>
    <w:rsid w:val="00427087"/>
    <w:rsid w:val="004300B5"/>
    <w:rsid w:val="0043103D"/>
    <w:rsid w:val="00431912"/>
    <w:rsid w:val="00432670"/>
    <w:rsid w:val="0043292C"/>
    <w:rsid w:val="004342C9"/>
    <w:rsid w:val="00435B06"/>
    <w:rsid w:val="00436A49"/>
    <w:rsid w:val="00436DE1"/>
    <w:rsid w:val="00440412"/>
    <w:rsid w:val="00443674"/>
    <w:rsid w:val="00443769"/>
    <w:rsid w:val="00443935"/>
    <w:rsid w:val="004442B3"/>
    <w:rsid w:val="00444A73"/>
    <w:rsid w:val="00445986"/>
    <w:rsid w:val="00446613"/>
    <w:rsid w:val="0044662E"/>
    <w:rsid w:val="00447654"/>
    <w:rsid w:val="004476BD"/>
    <w:rsid w:val="004476E6"/>
    <w:rsid w:val="004513F9"/>
    <w:rsid w:val="004529F7"/>
    <w:rsid w:val="00452F36"/>
    <w:rsid w:val="00453130"/>
    <w:rsid w:val="0045394E"/>
    <w:rsid w:val="00453C73"/>
    <w:rsid w:val="00454B5D"/>
    <w:rsid w:val="00455B44"/>
    <w:rsid w:val="00456FA3"/>
    <w:rsid w:val="0045754E"/>
    <w:rsid w:val="0046086D"/>
    <w:rsid w:val="004624DE"/>
    <w:rsid w:val="00462CC5"/>
    <w:rsid w:val="00463EAE"/>
    <w:rsid w:val="004640E1"/>
    <w:rsid w:val="00464491"/>
    <w:rsid w:val="00465DE3"/>
    <w:rsid w:val="004719E1"/>
    <w:rsid w:val="0047305B"/>
    <w:rsid w:val="004755C3"/>
    <w:rsid w:val="00475A0F"/>
    <w:rsid w:val="004766C8"/>
    <w:rsid w:val="00476DEE"/>
    <w:rsid w:val="004771A7"/>
    <w:rsid w:val="00477DF1"/>
    <w:rsid w:val="004805E1"/>
    <w:rsid w:val="0048194E"/>
    <w:rsid w:val="00481A4B"/>
    <w:rsid w:val="004852F8"/>
    <w:rsid w:val="004864A7"/>
    <w:rsid w:val="00486D4E"/>
    <w:rsid w:val="00492B91"/>
    <w:rsid w:val="0049352F"/>
    <w:rsid w:val="00493D28"/>
    <w:rsid w:val="00495099"/>
    <w:rsid w:val="004964CB"/>
    <w:rsid w:val="004A1127"/>
    <w:rsid w:val="004A1557"/>
    <w:rsid w:val="004A40B9"/>
    <w:rsid w:val="004A465C"/>
    <w:rsid w:val="004A6204"/>
    <w:rsid w:val="004A7095"/>
    <w:rsid w:val="004A73CD"/>
    <w:rsid w:val="004A791C"/>
    <w:rsid w:val="004B0C70"/>
    <w:rsid w:val="004B0EC4"/>
    <w:rsid w:val="004B10CD"/>
    <w:rsid w:val="004B2765"/>
    <w:rsid w:val="004B2A37"/>
    <w:rsid w:val="004B30E9"/>
    <w:rsid w:val="004B3309"/>
    <w:rsid w:val="004B362E"/>
    <w:rsid w:val="004B43B7"/>
    <w:rsid w:val="004B6984"/>
    <w:rsid w:val="004B6E50"/>
    <w:rsid w:val="004C01CB"/>
    <w:rsid w:val="004C05F2"/>
    <w:rsid w:val="004C0640"/>
    <w:rsid w:val="004C223F"/>
    <w:rsid w:val="004C2689"/>
    <w:rsid w:val="004C2B0F"/>
    <w:rsid w:val="004C407E"/>
    <w:rsid w:val="004C4AB1"/>
    <w:rsid w:val="004C7A15"/>
    <w:rsid w:val="004D11B7"/>
    <w:rsid w:val="004D3F97"/>
    <w:rsid w:val="004D4B39"/>
    <w:rsid w:val="004D52E2"/>
    <w:rsid w:val="004D55CE"/>
    <w:rsid w:val="004D57A0"/>
    <w:rsid w:val="004D5F81"/>
    <w:rsid w:val="004D61D0"/>
    <w:rsid w:val="004D69B9"/>
    <w:rsid w:val="004E0448"/>
    <w:rsid w:val="004E0791"/>
    <w:rsid w:val="004E0DB8"/>
    <w:rsid w:val="004E1C15"/>
    <w:rsid w:val="004E44CC"/>
    <w:rsid w:val="004E5B67"/>
    <w:rsid w:val="004E5CA5"/>
    <w:rsid w:val="004E635C"/>
    <w:rsid w:val="004E640D"/>
    <w:rsid w:val="004E7D70"/>
    <w:rsid w:val="004F0E19"/>
    <w:rsid w:val="004F345D"/>
    <w:rsid w:val="004F354D"/>
    <w:rsid w:val="004F6977"/>
    <w:rsid w:val="004F7B32"/>
    <w:rsid w:val="00501FA2"/>
    <w:rsid w:val="005034FC"/>
    <w:rsid w:val="00503F67"/>
    <w:rsid w:val="005045FB"/>
    <w:rsid w:val="00504C77"/>
    <w:rsid w:val="005055E2"/>
    <w:rsid w:val="005106D5"/>
    <w:rsid w:val="00510994"/>
    <w:rsid w:val="005112F3"/>
    <w:rsid w:val="005126E8"/>
    <w:rsid w:val="00513237"/>
    <w:rsid w:val="0051591D"/>
    <w:rsid w:val="005171DA"/>
    <w:rsid w:val="00517BF1"/>
    <w:rsid w:val="00520645"/>
    <w:rsid w:val="00520920"/>
    <w:rsid w:val="00520AEB"/>
    <w:rsid w:val="0052107B"/>
    <w:rsid w:val="00521372"/>
    <w:rsid w:val="00523184"/>
    <w:rsid w:val="0052357A"/>
    <w:rsid w:val="00523AEC"/>
    <w:rsid w:val="005271C7"/>
    <w:rsid w:val="005272E0"/>
    <w:rsid w:val="00530CE7"/>
    <w:rsid w:val="005316A8"/>
    <w:rsid w:val="00531DBF"/>
    <w:rsid w:val="00535C65"/>
    <w:rsid w:val="00535F30"/>
    <w:rsid w:val="00536DF1"/>
    <w:rsid w:val="005405B3"/>
    <w:rsid w:val="00540CA8"/>
    <w:rsid w:val="00540FEC"/>
    <w:rsid w:val="005414D6"/>
    <w:rsid w:val="00541F83"/>
    <w:rsid w:val="005430C7"/>
    <w:rsid w:val="00543809"/>
    <w:rsid w:val="00543CB6"/>
    <w:rsid w:val="005446B0"/>
    <w:rsid w:val="005465AC"/>
    <w:rsid w:val="0054687E"/>
    <w:rsid w:val="0054690E"/>
    <w:rsid w:val="00546B8F"/>
    <w:rsid w:val="005475A9"/>
    <w:rsid w:val="00547935"/>
    <w:rsid w:val="00547E4F"/>
    <w:rsid w:val="00550074"/>
    <w:rsid w:val="00551DFC"/>
    <w:rsid w:val="0055211A"/>
    <w:rsid w:val="00552F55"/>
    <w:rsid w:val="0055455F"/>
    <w:rsid w:val="00555BCD"/>
    <w:rsid w:val="0055651F"/>
    <w:rsid w:val="005605F8"/>
    <w:rsid w:val="005633D7"/>
    <w:rsid w:val="0056343B"/>
    <w:rsid w:val="00563DD5"/>
    <w:rsid w:val="00564D8E"/>
    <w:rsid w:val="005650C2"/>
    <w:rsid w:val="00565484"/>
    <w:rsid w:val="00565A8C"/>
    <w:rsid w:val="00565EF8"/>
    <w:rsid w:val="00570672"/>
    <w:rsid w:val="005727B7"/>
    <w:rsid w:val="00573153"/>
    <w:rsid w:val="00574068"/>
    <w:rsid w:val="00574682"/>
    <w:rsid w:val="0057682D"/>
    <w:rsid w:val="005807B2"/>
    <w:rsid w:val="00580954"/>
    <w:rsid w:val="00581DAF"/>
    <w:rsid w:val="00582FCA"/>
    <w:rsid w:val="00583A5C"/>
    <w:rsid w:val="00584238"/>
    <w:rsid w:val="005850D6"/>
    <w:rsid w:val="0058565E"/>
    <w:rsid w:val="0058643C"/>
    <w:rsid w:val="005869DE"/>
    <w:rsid w:val="00586EDA"/>
    <w:rsid w:val="005927CD"/>
    <w:rsid w:val="005928F3"/>
    <w:rsid w:val="00592F0D"/>
    <w:rsid w:val="0059343A"/>
    <w:rsid w:val="005946B8"/>
    <w:rsid w:val="00595F94"/>
    <w:rsid w:val="005964EC"/>
    <w:rsid w:val="00596E98"/>
    <w:rsid w:val="005971FD"/>
    <w:rsid w:val="0059746C"/>
    <w:rsid w:val="005A0661"/>
    <w:rsid w:val="005A129B"/>
    <w:rsid w:val="005A1DA9"/>
    <w:rsid w:val="005A1FDF"/>
    <w:rsid w:val="005A4F1F"/>
    <w:rsid w:val="005A6732"/>
    <w:rsid w:val="005A6BD9"/>
    <w:rsid w:val="005A6F0F"/>
    <w:rsid w:val="005B0458"/>
    <w:rsid w:val="005B143F"/>
    <w:rsid w:val="005B1DF6"/>
    <w:rsid w:val="005B213E"/>
    <w:rsid w:val="005B216A"/>
    <w:rsid w:val="005B267A"/>
    <w:rsid w:val="005B4161"/>
    <w:rsid w:val="005B49EB"/>
    <w:rsid w:val="005B7FA4"/>
    <w:rsid w:val="005C3296"/>
    <w:rsid w:val="005C528B"/>
    <w:rsid w:val="005C70CC"/>
    <w:rsid w:val="005D2CB5"/>
    <w:rsid w:val="005D37A8"/>
    <w:rsid w:val="005D386F"/>
    <w:rsid w:val="005D3969"/>
    <w:rsid w:val="005D72C1"/>
    <w:rsid w:val="005D7A6A"/>
    <w:rsid w:val="005E09A9"/>
    <w:rsid w:val="005E1AFA"/>
    <w:rsid w:val="005E2F3B"/>
    <w:rsid w:val="005E4813"/>
    <w:rsid w:val="005E6E82"/>
    <w:rsid w:val="005E7DDA"/>
    <w:rsid w:val="005F1051"/>
    <w:rsid w:val="005F4EFF"/>
    <w:rsid w:val="005F6167"/>
    <w:rsid w:val="005F7ADC"/>
    <w:rsid w:val="00601855"/>
    <w:rsid w:val="006026FD"/>
    <w:rsid w:val="006031DC"/>
    <w:rsid w:val="00604425"/>
    <w:rsid w:val="0060535C"/>
    <w:rsid w:val="0060542A"/>
    <w:rsid w:val="006061C8"/>
    <w:rsid w:val="00607010"/>
    <w:rsid w:val="00607538"/>
    <w:rsid w:val="006102B7"/>
    <w:rsid w:val="00613D71"/>
    <w:rsid w:val="00613E2E"/>
    <w:rsid w:val="00614052"/>
    <w:rsid w:val="0061459D"/>
    <w:rsid w:val="00614EEC"/>
    <w:rsid w:val="00620242"/>
    <w:rsid w:val="006243E7"/>
    <w:rsid w:val="006254F3"/>
    <w:rsid w:val="00625C51"/>
    <w:rsid w:val="00625F00"/>
    <w:rsid w:val="006266EB"/>
    <w:rsid w:val="00627144"/>
    <w:rsid w:val="00627321"/>
    <w:rsid w:val="006313EC"/>
    <w:rsid w:val="006326CB"/>
    <w:rsid w:val="00633421"/>
    <w:rsid w:val="00633CAE"/>
    <w:rsid w:val="0063507E"/>
    <w:rsid w:val="00635319"/>
    <w:rsid w:val="00635AA5"/>
    <w:rsid w:val="0063697C"/>
    <w:rsid w:val="006369CC"/>
    <w:rsid w:val="006374EF"/>
    <w:rsid w:val="00640E45"/>
    <w:rsid w:val="006428C7"/>
    <w:rsid w:val="00643275"/>
    <w:rsid w:val="00643E16"/>
    <w:rsid w:val="00644A08"/>
    <w:rsid w:val="00645391"/>
    <w:rsid w:val="00646631"/>
    <w:rsid w:val="00646F06"/>
    <w:rsid w:val="00647F26"/>
    <w:rsid w:val="00651697"/>
    <w:rsid w:val="00652737"/>
    <w:rsid w:val="006536D6"/>
    <w:rsid w:val="00654653"/>
    <w:rsid w:val="006555AD"/>
    <w:rsid w:val="006560FF"/>
    <w:rsid w:val="00657274"/>
    <w:rsid w:val="00657569"/>
    <w:rsid w:val="00661118"/>
    <w:rsid w:val="00662875"/>
    <w:rsid w:val="00662D4D"/>
    <w:rsid w:val="00663399"/>
    <w:rsid w:val="00663870"/>
    <w:rsid w:val="00663C71"/>
    <w:rsid w:val="006640F9"/>
    <w:rsid w:val="006641C6"/>
    <w:rsid w:val="006647CF"/>
    <w:rsid w:val="00664E25"/>
    <w:rsid w:val="006656A2"/>
    <w:rsid w:val="00665738"/>
    <w:rsid w:val="00666247"/>
    <w:rsid w:val="006679EB"/>
    <w:rsid w:val="0067108E"/>
    <w:rsid w:val="00672A26"/>
    <w:rsid w:val="00674C5F"/>
    <w:rsid w:val="00674F5E"/>
    <w:rsid w:val="00675866"/>
    <w:rsid w:val="006763B3"/>
    <w:rsid w:val="006765BB"/>
    <w:rsid w:val="006778A5"/>
    <w:rsid w:val="00677A19"/>
    <w:rsid w:val="00680491"/>
    <w:rsid w:val="00682F0F"/>
    <w:rsid w:val="006830A1"/>
    <w:rsid w:val="00683222"/>
    <w:rsid w:val="00683387"/>
    <w:rsid w:val="00685AE6"/>
    <w:rsid w:val="00686A7A"/>
    <w:rsid w:val="00686F46"/>
    <w:rsid w:val="00687B51"/>
    <w:rsid w:val="006900BC"/>
    <w:rsid w:val="00690721"/>
    <w:rsid w:val="006907CD"/>
    <w:rsid w:val="00690B47"/>
    <w:rsid w:val="006914EB"/>
    <w:rsid w:val="00692DDF"/>
    <w:rsid w:val="0069376A"/>
    <w:rsid w:val="00694BF0"/>
    <w:rsid w:val="00697CAF"/>
    <w:rsid w:val="006A0AD6"/>
    <w:rsid w:val="006A14CE"/>
    <w:rsid w:val="006A1725"/>
    <w:rsid w:val="006A5D5E"/>
    <w:rsid w:val="006A5EAE"/>
    <w:rsid w:val="006A76FE"/>
    <w:rsid w:val="006B46DC"/>
    <w:rsid w:val="006B666A"/>
    <w:rsid w:val="006B755E"/>
    <w:rsid w:val="006B7F89"/>
    <w:rsid w:val="006C0C8E"/>
    <w:rsid w:val="006C3846"/>
    <w:rsid w:val="006C4725"/>
    <w:rsid w:val="006C7715"/>
    <w:rsid w:val="006D1FA6"/>
    <w:rsid w:val="006D21F0"/>
    <w:rsid w:val="006D2952"/>
    <w:rsid w:val="006D3181"/>
    <w:rsid w:val="006D3EDC"/>
    <w:rsid w:val="006D4845"/>
    <w:rsid w:val="006D5CDB"/>
    <w:rsid w:val="006D6ADF"/>
    <w:rsid w:val="006D6BD7"/>
    <w:rsid w:val="006D7839"/>
    <w:rsid w:val="006E02B1"/>
    <w:rsid w:val="006E0414"/>
    <w:rsid w:val="006E06C4"/>
    <w:rsid w:val="006E157D"/>
    <w:rsid w:val="006E2C2F"/>
    <w:rsid w:val="006E34FF"/>
    <w:rsid w:val="006E4279"/>
    <w:rsid w:val="006E519C"/>
    <w:rsid w:val="006E6DDB"/>
    <w:rsid w:val="006F0AC4"/>
    <w:rsid w:val="006F2128"/>
    <w:rsid w:val="006F2CEE"/>
    <w:rsid w:val="006F4297"/>
    <w:rsid w:val="006F5195"/>
    <w:rsid w:val="006F5D2A"/>
    <w:rsid w:val="006F61C3"/>
    <w:rsid w:val="006F730A"/>
    <w:rsid w:val="006F7546"/>
    <w:rsid w:val="00700495"/>
    <w:rsid w:val="00701907"/>
    <w:rsid w:val="0070375B"/>
    <w:rsid w:val="00704686"/>
    <w:rsid w:val="007064D1"/>
    <w:rsid w:val="00706C75"/>
    <w:rsid w:val="00707EEA"/>
    <w:rsid w:val="007106FF"/>
    <w:rsid w:val="00710932"/>
    <w:rsid w:val="00711C46"/>
    <w:rsid w:val="007125F4"/>
    <w:rsid w:val="00714BDB"/>
    <w:rsid w:val="00714E63"/>
    <w:rsid w:val="0071751C"/>
    <w:rsid w:val="0071795A"/>
    <w:rsid w:val="007235F4"/>
    <w:rsid w:val="00725BFA"/>
    <w:rsid w:val="00726131"/>
    <w:rsid w:val="007269A4"/>
    <w:rsid w:val="00732632"/>
    <w:rsid w:val="00732BD2"/>
    <w:rsid w:val="00733AA3"/>
    <w:rsid w:val="00733D68"/>
    <w:rsid w:val="00733E60"/>
    <w:rsid w:val="00734BF0"/>
    <w:rsid w:val="00734F8E"/>
    <w:rsid w:val="007358D4"/>
    <w:rsid w:val="00737B33"/>
    <w:rsid w:val="00737D3F"/>
    <w:rsid w:val="0074025C"/>
    <w:rsid w:val="007402F5"/>
    <w:rsid w:val="00742808"/>
    <w:rsid w:val="0074297D"/>
    <w:rsid w:val="00743951"/>
    <w:rsid w:val="0074407F"/>
    <w:rsid w:val="007453C6"/>
    <w:rsid w:val="00745C40"/>
    <w:rsid w:val="00746653"/>
    <w:rsid w:val="00750CFD"/>
    <w:rsid w:val="00753442"/>
    <w:rsid w:val="00754000"/>
    <w:rsid w:val="0075586C"/>
    <w:rsid w:val="007561EF"/>
    <w:rsid w:val="0075646B"/>
    <w:rsid w:val="00757C0C"/>
    <w:rsid w:val="00757FED"/>
    <w:rsid w:val="00760447"/>
    <w:rsid w:val="00760C76"/>
    <w:rsid w:val="0076115B"/>
    <w:rsid w:val="007623A6"/>
    <w:rsid w:val="00763124"/>
    <w:rsid w:val="007644D4"/>
    <w:rsid w:val="00767933"/>
    <w:rsid w:val="00767B57"/>
    <w:rsid w:val="00767E50"/>
    <w:rsid w:val="00771BDB"/>
    <w:rsid w:val="00774DD6"/>
    <w:rsid w:val="007806EF"/>
    <w:rsid w:val="007830DD"/>
    <w:rsid w:val="00783F3B"/>
    <w:rsid w:val="0078437C"/>
    <w:rsid w:val="00784AE6"/>
    <w:rsid w:val="00784CA4"/>
    <w:rsid w:val="00784D51"/>
    <w:rsid w:val="0078521D"/>
    <w:rsid w:val="00787769"/>
    <w:rsid w:val="00794040"/>
    <w:rsid w:val="0079507F"/>
    <w:rsid w:val="007957AB"/>
    <w:rsid w:val="00797162"/>
    <w:rsid w:val="007A030A"/>
    <w:rsid w:val="007A0608"/>
    <w:rsid w:val="007A2172"/>
    <w:rsid w:val="007A2E2A"/>
    <w:rsid w:val="007A31E6"/>
    <w:rsid w:val="007A3201"/>
    <w:rsid w:val="007A4951"/>
    <w:rsid w:val="007A69E3"/>
    <w:rsid w:val="007A7D92"/>
    <w:rsid w:val="007B1D8C"/>
    <w:rsid w:val="007B2424"/>
    <w:rsid w:val="007B39B5"/>
    <w:rsid w:val="007B4439"/>
    <w:rsid w:val="007B44B7"/>
    <w:rsid w:val="007B76CF"/>
    <w:rsid w:val="007C06DB"/>
    <w:rsid w:val="007C07F2"/>
    <w:rsid w:val="007C442F"/>
    <w:rsid w:val="007C7F1C"/>
    <w:rsid w:val="007D19D1"/>
    <w:rsid w:val="007D26D0"/>
    <w:rsid w:val="007D2F6E"/>
    <w:rsid w:val="007D31FD"/>
    <w:rsid w:val="007D31FF"/>
    <w:rsid w:val="007D4096"/>
    <w:rsid w:val="007D502C"/>
    <w:rsid w:val="007D5FE6"/>
    <w:rsid w:val="007D71B9"/>
    <w:rsid w:val="007D79F3"/>
    <w:rsid w:val="007E03DA"/>
    <w:rsid w:val="007E0EF0"/>
    <w:rsid w:val="007E21C1"/>
    <w:rsid w:val="007E2DEE"/>
    <w:rsid w:val="007E31C7"/>
    <w:rsid w:val="007E37B6"/>
    <w:rsid w:val="007E7CC7"/>
    <w:rsid w:val="007F0892"/>
    <w:rsid w:val="007F12B7"/>
    <w:rsid w:val="007F1AEC"/>
    <w:rsid w:val="007F1EC8"/>
    <w:rsid w:val="007F25A9"/>
    <w:rsid w:val="007F33A7"/>
    <w:rsid w:val="007F40D3"/>
    <w:rsid w:val="007F539D"/>
    <w:rsid w:val="007F5717"/>
    <w:rsid w:val="007F7A90"/>
    <w:rsid w:val="00800944"/>
    <w:rsid w:val="00801036"/>
    <w:rsid w:val="00801575"/>
    <w:rsid w:val="00804AE3"/>
    <w:rsid w:val="00804F81"/>
    <w:rsid w:val="00807AA6"/>
    <w:rsid w:val="00810FF6"/>
    <w:rsid w:val="0081368C"/>
    <w:rsid w:val="00813D5B"/>
    <w:rsid w:val="008147EC"/>
    <w:rsid w:val="00815D71"/>
    <w:rsid w:val="008164DC"/>
    <w:rsid w:val="00820836"/>
    <w:rsid w:val="008231BA"/>
    <w:rsid w:val="00824E2B"/>
    <w:rsid w:val="00826980"/>
    <w:rsid w:val="008306DE"/>
    <w:rsid w:val="008313B2"/>
    <w:rsid w:val="00832B98"/>
    <w:rsid w:val="00835309"/>
    <w:rsid w:val="00837F0A"/>
    <w:rsid w:val="00840112"/>
    <w:rsid w:val="00840199"/>
    <w:rsid w:val="008405A7"/>
    <w:rsid w:val="00842423"/>
    <w:rsid w:val="008437D3"/>
    <w:rsid w:val="00843DEE"/>
    <w:rsid w:val="00844269"/>
    <w:rsid w:val="00845419"/>
    <w:rsid w:val="00846055"/>
    <w:rsid w:val="00846FD5"/>
    <w:rsid w:val="00847405"/>
    <w:rsid w:val="00850132"/>
    <w:rsid w:val="00853B1B"/>
    <w:rsid w:val="00855A00"/>
    <w:rsid w:val="00856495"/>
    <w:rsid w:val="0085678F"/>
    <w:rsid w:val="008567C2"/>
    <w:rsid w:val="0085721D"/>
    <w:rsid w:val="008577D4"/>
    <w:rsid w:val="0086059E"/>
    <w:rsid w:val="008608D1"/>
    <w:rsid w:val="00860DDC"/>
    <w:rsid w:val="00861729"/>
    <w:rsid w:val="00862065"/>
    <w:rsid w:val="00863DB6"/>
    <w:rsid w:val="00863FD0"/>
    <w:rsid w:val="008644A7"/>
    <w:rsid w:val="008657F9"/>
    <w:rsid w:val="00865B14"/>
    <w:rsid w:val="00866479"/>
    <w:rsid w:val="008667CF"/>
    <w:rsid w:val="00871EF8"/>
    <w:rsid w:val="008720D8"/>
    <w:rsid w:val="0087367F"/>
    <w:rsid w:val="00873A06"/>
    <w:rsid w:val="00874D70"/>
    <w:rsid w:val="00875555"/>
    <w:rsid w:val="00880915"/>
    <w:rsid w:val="00883E6C"/>
    <w:rsid w:val="00885AD4"/>
    <w:rsid w:val="00885F5A"/>
    <w:rsid w:val="008862B5"/>
    <w:rsid w:val="0088721E"/>
    <w:rsid w:val="0088740B"/>
    <w:rsid w:val="00887544"/>
    <w:rsid w:val="0089060D"/>
    <w:rsid w:val="008908F5"/>
    <w:rsid w:val="00890A4C"/>
    <w:rsid w:val="00890DDA"/>
    <w:rsid w:val="00891133"/>
    <w:rsid w:val="00891513"/>
    <w:rsid w:val="00891914"/>
    <w:rsid w:val="008945FD"/>
    <w:rsid w:val="008951AC"/>
    <w:rsid w:val="008961B7"/>
    <w:rsid w:val="0089654C"/>
    <w:rsid w:val="0089677E"/>
    <w:rsid w:val="008978CC"/>
    <w:rsid w:val="008A1673"/>
    <w:rsid w:val="008A1F71"/>
    <w:rsid w:val="008A226B"/>
    <w:rsid w:val="008A694E"/>
    <w:rsid w:val="008B012F"/>
    <w:rsid w:val="008B128F"/>
    <w:rsid w:val="008B354A"/>
    <w:rsid w:val="008B5987"/>
    <w:rsid w:val="008B6B10"/>
    <w:rsid w:val="008B7800"/>
    <w:rsid w:val="008C2E65"/>
    <w:rsid w:val="008C34DE"/>
    <w:rsid w:val="008C37C8"/>
    <w:rsid w:val="008C4DFD"/>
    <w:rsid w:val="008C5BD8"/>
    <w:rsid w:val="008C5C8C"/>
    <w:rsid w:val="008C68A8"/>
    <w:rsid w:val="008D0BF5"/>
    <w:rsid w:val="008D114B"/>
    <w:rsid w:val="008D34FE"/>
    <w:rsid w:val="008D4E68"/>
    <w:rsid w:val="008D52D6"/>
    <w:rsid w:val="008D6987"/>
    <w:rsid w:val="008D7DDB"/>
    <w:rsid w:val="008E08F8"/>
    <w:rsid w:val="008E1F19"/>
    <w:rsid w:val="008E5912"/>
    <w:rsid w:val="008E7169"/>
    <w:rsid w:val="008F075C"/>
    <w:rsid w:val="008F0AF1"/>
    <w:rsid w:val="008F0B32"/>
    <w:rsid w:val="008F11E2"/>
    <w:rsid w:val="008F19A5"/>
    <w:rsid w:val="008F3660"/>
    <w:rsid w:val="008F3F09"/>
    <w:rsid w:val="008F436E"/>
    <w:rsid w:val="008F4D21"/>
    <w:rsid w:val="008F7B87"/>
    <w:rsid w:val="00901F97"/>
    <w:rsid w:val="009025A6"/>
    <w:rsid w:val="009027DA"/>
    <w:rsid w:val="00902C55"/>
    <w:rsid w:val="00904F5A"/>
    <w:rsid w:val="00906098"/>
    <w:rsid w:val="00907206"/>
    <w:rsid w:val="00907611"/>
    <w:rsid w:val="00910BF0"/>
    <w:rsid w:val="00911C69"/>
    <w:rsid w:val="009121CD"/>
    <w:rsid w:val="009129DD"/>
    <w:rsid w:val="00912DEC"/>
    <w:rsid w:val="0091364C"/>
    <w:rsid w:val="009149A9"/>
    <w:rsid w:val="009152A2"/>
    <w:rsid w:val="00915D80"/>
    <w:rsid w:val="0092040D"/>
    <w:rsid w:val="009205BD"/>
    <w:rsid w:val="00924E28"/>
    <w:rsid w:val="00925384"/>
    <w:rsid w:val="009258F5"/>
    <w:rsid w:val="00925EE3"/>
    <w:rsid w:val="00926ACD"/>
    <w:rsid w:val="00926F34"/>
    <w:rsid w:val="009301F1"/>
    <w:rsid w:val="00930D8F"/>
    <w:rsid w:val="00933311"/>
    <w:rsid w:val="00933331"/>
    <w:rsid w:val="00934A69"/>
    <w:rsid w:val="00935197"/>
    <w:rsid w:val="009356A4"/>
    <w:rsid w:val="00936722"/>
    <w:rsid w:val="009376A3"/>
    <w:rsid w:val="00937A0D"/>
    <w:rsid w:val="009405F0"/>
    <w:rsid w:val="00940F46"/>
    <w:rsid w:val="00943BBF"/>
    <w:rsid w:val="009451C2"/>
    <w:rsid w:val="009468FC"/>
    <w:rsid w:val="00946B49"/>
    <w:rsid w:val="0095018E"/>
    <w:rsid w:val="00950C28"/>
    <w:rsid w:val="009528ED"/>
    <w:rsid w:val="00952920"/>
    <w:rsid w:val="00954212"/>
    <w:rsid w:val="009546D8"/>
    <w:rsid w:val="009548FE"/>
    <w:rsid w:val="00954B36"/>
    <w:rsid w:val="009558F0"/>
    <w:rsid w:val="00962259"/>
    <w:rsid w:val="0096249F"/>
    <w:rsid w:val="00962BA0"/>
    <w:rsid w:val="009632D7"/>
    <w:rsid w:val="00963962"/>
    <w:rsid w:val="00964509"/>
    <w:rsid w:val="00965A62"/>
    <w:rsid w:val="00965A8D"/>
    <w:rsid w:val="00966C54"/>
    <w:rsid w:val="00966FB7"/>
    <w:rsid w:val="0096753A"/>
    <w:rsid w:val="009678FD"/>
    <w:rsid w:val="0097123A"/>
    <w:rsid w:val="00971F4C"/>
    <w:rsid w:val="00972789"/>
    <w:rsid w:val="00972CB3"/>
    <w:rsid w:val="0097416F"/>
    <w:rsid w:val="0097541B"/>
    <w:rsid w:val="00975828"/>
    <w:rsid w:val="00975DA4"/>
    <w:rsid w:val="0097649D"/>
    <w:rsid w:val="00977987"/>
    <w:rsid w:val="00983B47"/>
    <w:rsid w:val="00984598"/>
    <w:rsid w:val="00984F86"/>
    <w:rsid w:val="009853EE"/>
    <w:rsid w:val="00987D47"/>
    <w:rsid w:val="00990D29"/>
    <w:rsid w:val="009916C7"/>
    <w:rsid w:val="00991914"/>
    <w:rsid w:val="00992DFF"/>
    <w:rsid w:val="0099428E"/>
    <w:rsid w:val="009944E0"/>
    <w:rsid w:val="00994E8C"/>
    <w:rsid w:val="0099567E"/>
    <w:rsid w:val="00995CE5"/>
    <w:rsid w:val="009969FD"/>
    <w:rsid w:val="009A0221"/>
    <w:rsid w:val="009A1C67"/>
    <w:rsid w:val="009A23E0"/>
    <w:rsid w:val="009A32F5"/>
    <w:rsid w:val="009A42A8"/>
    <w:rsid w:val="009A4397"/>
    <w:rsid w:val="009A5462"/>
    <w:rsid w:val="009A54C4"/>
    <w:rsid w:val="009A58EC"/>
    <w:rsid w:val="009A59B0"/>
    <w:rsid w:val="009A5BBB"/>
    <w:rsid w:val="009A6073"/>
    <w:rsid w:val="009A6EED"/>
    <w:rsid w:val="009A70D7"/>
    <w:rsid w:val="009A7DF7"/>
    <w:rsid w:val="009B09C6"/>
    <w:rsid w:val="009B0A53"/>
    <w:rsid w:val="009B1ACA"/>
    <w:rsid w:val="009B4A2A"/>
    <w:rsid w:val="009B5B0A"/>
    <w:rsid w:val="009B717A"/>
    <w:rsid w:val="009C0A02"/>
    <w:rsid w:val="009C0FC8"/>
    <w:rsid w:val="009C149E"/>
    <w:rsid w:val="009C2256"/>
    <w:rsid w:val="009C3479"/>
    <w:rsid w:val="009C3782"/>
    <w:rsid w:val="009C3E2A"/>
    <w:rsid w:val="009C3F9B"/>
    <w:rsid w:val="009C4B02"/>
    <w:rsid w:val="009C53AF"/>
    <w:rsid w:val="009C5A69"/>
    <w:rsid w:val="009D0BFE"/>
    <w:rsid w:val="009D182C"/>
    <w:rsid w:val="009D41CA"/>
    <w:rsid w:val="009D46BE"/>
    <w:rsid w:val="009D4ED5"/>
    <w:rsid w:val="009D5001"/>
    <w:rsid w:val="009D5869"/>
    <w:rsid w:val="009D6688"/>
    <w:rsid w:val="009E26B9"/>
    <w:rsid w:val="009E3502"/>
    <w:rsid w:val="009E3B58"/>
    <w:rsid w:val="009E40DD"/>
    <w:rsid w:val="009E45C9"/>
    <w:rsid w:val="009E56B5"/>
    <w:rsid w:val="009E56F4"/>
    <w:rsid w:val="009E662A"/>
    <w:rsid w:val="009E6BFC"/>
    <w:rsid w:val="009E74C5"/>
    <w:rsid w:val="009E776F"/>
    <w:rsid w:val="009F0DB1"/>
    <w:rsid w:val="009F1936"/>
    <w:rsid w:val="009F2040"/>
    <w:rsid w:val="009F2104"/>
    <w:rsid w:val="009F2584"/>
    <w:rsid w:val="009F278F"/>
    <w:rsid w:val="009F2800"/>
    <w:rsid w:val="009F412B"/>
    <w:rsid w:val="009F4407"/>
    <w:rsid w:val="009F47A2"/>
    <w:rsid w:val="009F6808"/>
    <w:rsid w:val="009F6A0B"/>
    <w:rsid w:val="009F70E5"/>
    <w:rsid w:val="009F7BBD"/>
    <w:rsid w:val="009F7BF9"/>
    <w:rsid w:val="00A00951"/>
    <w:rsid w:val="00A009A2"/>
    <w:rsid w:val="00A02E8A"/>
    <w:rsid w:val="00A03446"/>
    <w:rsid w:val="00A03AF5"/>
    <w:rsid w:val="00A03BF8"/>
    <w:rsid w:val="00A049F9"/>
    <w:rsid w:val="00A051C8"/>
    <w:rsid w:val="00A061F5"/>
    <w:rsid w:val="00A06B44"/>
    <w:rsid w:val="00A10960"/>
    <w:rsid w:val="00A141B7"/>
    <w:rsid w:val="00A14D5E"/>
    <w:rsid w:val="00A17418"/>
    <w:rsid w:val="00A2594E"/>
    <w:rsid w:val="00A26BE5"/>
    <w:rsid w:val="00A26C1C"/>
    <w:rsid w:val="00A30F8F"/>
    <w:rsid w:val="00A323CC"/>
    <w:rsid w:val="00A32C0E"/>
    <w:rsid w:val="00A32EFD"/>
    <w:rsid w:val="00A33522"/>
    <w:rsid w:val="00A3358B"/>
    <w:rsid w:val="00A34916"/>
    <w:rsid w:val="00A34F62"/>
    <w:rsid w:val="00A35B95"/>
    <w:rsid w:val="00A35F40"/>
    <w:rsid w:val="00A360FE"/>
    <w:rsid w:val="00A363CB"/>
    <w:rsid w:val="00A37E06"/>
    <w:rsid w:val="00A37FA0"/>
    <w:rsid w:val="00A4131F"/>
    <w:rsid w:val="00A44252"/>
    <w:rsid w:val="00A4766A"/>
    <w:rsid w:val="00A50F48"/>
    <w:rsid w:val="00A527BC"/>
    <w:rsid w:val="00A52E90"/>
    <w:rsid w:val="00A53099"/>
    <w:rsid w:val="00A557C9"/>
    <w:rsid w:val="00A562C0"/>
    <w:rsid w:val="00A60D25"/>
    <w:rsid w:val="00A60FBC"/>
    <w:rsid w:val="00A61370"/>
    <w:rsid w:val="00A61F5D"/>
    <w:rsid w:val="00A6310F"/>
    <w:rsid w:val="00A636CF"/>
    <w:rsid w:val="00A6575E"/>
    <w:rsid w:val="00A65E12"/>
    <w:rsid w:val="00A66FC6"/>
    <w:rsid w:val="00A67467"/>
    <w:rsid w:val="00A712E2"/>
    <w:rsid w:val="00A722B9"/>
    <w:rsid w:val="00A74655"/>
    <w:rsid w:val="00A74B2E"/>
    <w:rsid w:val="00A758F4"/>
    <w:rsid w:val="00A75E9A"/>
    <w:rsid w:val="00A80C48"/>
    <w:rsid w:val="00A80C77"/>
    <w:rsid w:val="00A8122A"/>
    <w:rsid w:val="00A81916"/>
    <w:rsid w:val="00A82897"/>
    <w:rsid w:val="00A8399D"/>
    <w:rsid w:val="00A86084"/>
    <w:rsid w:val="00A919AE"/>
    <w:rsid w:val="00A9310B"/>
    <w:rsid w:val="00A9411B"/>
    <w:rsid w:val="00A94213"/>
    <w:rsid w:val="00A94A12"/>
    <w:rsid w:val="00A96FC8"/>
    <w:rsid w:val="00A975AF"/>
    <w:rsid w:val="00AA0467"/>
    <w:rsid w:val="00AA0A0E"/>
    <w:rsid w:val="00AA19AA"/>
    <w:rsid w:val="00AA2110"/>
    <w:rsid w:val="00AA236A"/>
    <w:rsid w:val="00AA2E8C"/>
    <w:rsid w:val="00AA2EB8"/>
    <w:rsid w:val="00AA306A"/>
    <w:rsid w:val="00AA33E7"/>
    <w:rsid w:val="00AA347C"/>
    <w:rsid w:val="00AA4AFD"/>
    <w:rsid w:val="00AA51FF"/>
    <w:rsid w:val="00AA66A4"/>
    <w:rsid w:val="00AA6CAA"/>
    <w:rsid w:val="00AA76F8"/>
    <w:rsid w:val="00AA7C31"/>
    <w:rsid w:val="00AB03EF"/>
    <w:rsid w:val="00AB0B01"/>
    <w:rsid w:val="00AB3041"/>
    <w:rsid w:val="00AB3D2E"/>
    <w:rsid w:val="00AB4415"/>
    <w:rsid w:val="00AB6C79"/>
    <w:rsid w:val="00AC01EA"/>
    <w:rsid w:val="00AC09DC"/>
    <w:rsid w:val="00AC298F"/>
    <w:rsid w:val="00AC32E6"/>
    <w:rsid w:val="00AC5D36"/>
    <w:rsid w:val="00AC6D00"/>
    <w:rsid w:val="00AD067A"/>
    <w:rsid w:val="00AD50CA"/>
    <w:rsid w:val="00AD56A4"/>
    <w:rsid w:val="00AD5870"/>
    <w:rsid w:val="00AD5C4D"/>
    <w:rsid w:val="00AE1BD0"/>
    <w:rsid w:val="00AE317D"/>
    <w:rsid w:val="00AE35E2"/>
    <w:rsid w:val="00AE3BA1"/>
    <w:rsid w:val="00AE4B00"/>
    <w:rsid w:val="00AE5250"/>
    <w:rsid w:val="00AE5259"/>
    <w:rsid w:val="00AE5C8E"/>
    <w:rsid w:val="00AE6B15"/>
    <w:rsid w:val="00AE6FD6"/>
    <w:rsid w:val="00AE7253"/>
    <w:rsid w:val="00AF0B6C"/>
    <w:rsid w:val="00AF2763"/>
    <w:rsid w:val="00AF2881"/>
    <w:rsid w:val="00AF384E"/>
    <w:rsid w:val="00AF5647"/>
    <w:rsid w:val="00B029B7"/>
    <w:rsid w:val="00B0328B"/>
    <w:rsid w:val="00B03E26"/>
    <w:rsid w:val="00B04199"/>
    <w:rsid w:val="00B0583F"/>
    <w:rsid w:val="00B05932"/>
    <w:rsid w:val="00B065D2"/>
    <w:rsid w:val="00B0669C"/>
    <w:rsid w:val="00B11780"/>
    <w:rsid w:val="00B11E69"/>
    <w:rsid w:val="00B125E0"/>
    <w:rsid w:val="00B12E1D"/>
    <w:rsid w:val="00B134AB"/>
    <w:rsid w:val="00B14377"/>
    <w:rsid w:val="00B143ED"/>
    <w:rsid w:val="00B14C3D"/>
    <w:rsid w:val="00B15AE4"/>
    <w:rsid w:val="00B20054"/>
    <w:rsid w:val="00B206DA"/>
    <w:rsid w:val="00B24DAC"/>
    <w:rsid w:val="00B25C02"/>
    <w:rsid w:val="00B275F1"/>
    <w:rsid w:val="00B2764F"/>
    <w:rsid w:val="00B308A3"/>
    <w:rsid w:val="00B31F02"/>
    <w:rsid w:val="00B32E6F"/>
    <w:rsid w:val="00B33002"/>
    <w:rsid w:val="00B33815"/>
    <w:rsid w:val="00B342C1"/>
    <w:rsid w:val="00B35E7F"/>
    <w:rsid w:val="00B36561"/>
    <w:rsid w:val="00B400EA"/>
    <w:rsid w:val="00B40134"/>
    <w:rsid w:val="00B40A75"/>
    <w:rsid w:val="00B40D41"/>
    <w:rsid w:val="00B41904"/>
    <w:rsid w:val="00B42C54"/>
    <w:rsid w:val="00B434EE"/>
    <w:rsid w:val="00B46129"/>
    <w:rsid w:val="00B46A8B"/>
    <w:rsid w:val="00B46ADD"/>
    <w:rsid w:val="00B46C85"/>
    <w:rsid w:val="00B46CD8"/>
    <w:rsid w:val="00B47575"/>
    <w:rsid w:val="00B51253"/>
    <w:rsid w:val="00B535E8"/>
    <w:rsid w:val="00B54141"/>
    <w:rsid w:val="00B547C8"/>
    <w:rsid w:val="00B55839"/>
    <w:rsid w:val="00B57631"/>
    <w:rsid w:val="00B57C55"/>
    <w:rsid w:val="00B6146A"/>
    <w:rsid w:val="00B630CF"/>
    <w:rsid w:val="00B65358"/>
    <w:rsid w:val="00B65ACE"/>
    <w:rsid w:val="00B65C97"/>
    <w:rsid w:val="00B65EC2"/>
    <w:rsid w:val="00B66FE1"/>
    <w:rsid w:val="00B7007B"/>
    <w:rsid w:val="00B70732"/>
    <w:rsid w:val="00B71476"/>
    <w:rsid w:val="00B728F3"/>
    <w:rsid w:val="00B73982"/>
    <w:rsid w:val="00B73ECE"/>
    <w:rsid w:val="00B7485F"/>
    <w:rsid w:val="00B764F7"/>
    <w:rsid w:val="00B77029"/>
    <w:rsid w:val="00B77183"/>
    <w:rsid w:val="00B77648"/>
    <w:rsid w:val="00B817E0"/>
    <w:rsid w:val="00B83416"/>
    <w:rsid w:val="00B83455"/>
    <w:rsid w:val="00B83578"/>
    <w:rsid w:val="00B843CD"/>
    <w:rsid w:val="00B84BD5"/>
    <w:rsid w:val="00B85057"/>
    <w:rsid w:val="00B86B05"/>
    <w:rsid w:val="00B86B09"/>
    <w:rsid w:val="00B86B7A"/>
    <w:rsid w:val="00B87698"/>
    <w:rsid w:val="00B876EF"/>
    <w:rsid w:val="00B92014"/>
    <w:rsid w:val="00B93302"/>
    <w:rsid w:val="00B93713"/>
    <w:rsid w:val="00B94616"/>
    <w:rsid w:val="00B96979"/>
    <w:rsid w:val="00B96A9D"/>
    <w:rsid w:val="00BA1748"/>
    <w:rsid w:val="00BA19EC"/>
    <w:rsid w:val="00BA2225"/>
    <w:rsid w:val="00BA39C4"/>
    <w:rsid w:val="00BA3BB4"/>
    <w:rsid w:val="00BA474B"/>
    <w:rsid w:val="00BA7879"/>
    <w:rsid w:val="00BB3055"/>
    <w:rsid w:val="00BB3AEE"/>
    <w:rsid w:val="00BB417F"/>
    <w:rsid w:val="00BB444A"/>
    <w:rsid w:val="00BB6334"/>
    <w:rsid w:val="00BB64EA"/>
    <w:rsid w:val="00BB6C2F"/>
    <w:rsid w:val="00BC1E7E"/>
    <w:rsid w:val="00BC2AA4"/>
    <w:rsid w:val="00BC2C37"/>
    <w:rsid w:val="00BC375A"/>
    <w:rsid w:val="00BC4B4D"/>
    <w:rsid w:val="00BC55A1"/>
    <w:rsid w:val="00BC7D96"/>
    <w:rsid w:val="00BD2099"/>
    <w:rsid w:val="00BD25BF"/>
    <w:rsid w:val="00BD32FA"/>
    <w:rsid w:val="00BD5B01"/>
    <w:rsid w:val="00BD79D8"/>
    <w:rsid w:val="00BE0054"/>
    <w:rsid w:val="00BE0F2C"/>
    <w:rsid w:val="00BE0F82"/>
    <w:rsid w:val="00BE309E"/>
    <w:rsid w:val="00BE312A"/>
    <w:rsid w:val="00BE4694"/>
    <w:rsid w:val="00BE51FD"/>
    <w:rsid w:val="00BE5CD8"/>
    <w:rsid w:val="00BE5D49"/>
    <w:rsid w:val="00BE6642"/>
    <w:rsid w:val="00BE73F0"/>
    <w:rsid w:val="00BF00E3"/>
    <w:rsid w:val="00BF0778"/>
    <w:rsid w:val="00BF13A5"/>
    <w:rsid w:val="00BF16D5"/>
    <w:rsid w:val="00BF2689"/>
    <w:rsid w:val="00BF3213"/>
    <w:rsid w:val="00BF3DEE"/>
    <w:rsid w:val="00BF44BF"/>
    <w:rsid w:val="00BF6DF7"/>
    <w:rsid w:val="00BF760E"/>
    <w:rsid w:val="00BF7F71"/>
    <w:rsid w:val="00C00872"/>
    <w:rsid w:val="00C00F07"/>
    <w:rsid w:val="00C02817"/>
    <w:rsid w:val="00C02826"/>
    <w:rsid w:val="00C029DF"/>
    <w:rsid w:val="00C04198"/>
    <w:rsid w:val="00C0489E"/>
    <w:rsid w:val="00C04E48"/>
    <w:rsid w:val="00C055C3"/>
    <w:rsid w:val="00C066DE"/>
    <w:rsid w:val="00C0725D"/>
    <w:rsid w:val="00C0742D"/>
    <w:rsid w:val="00C116D2"/>
    <w:rsid w:val="00C126FA"/>
    <w:rsid w:val="00C12952"/>
    <w:rsid w:val="00C14230"/>
    <w:rsid w:val="00C149E5"/>
    <w:rsid w:val="00C15A1F"/>
    <w:rsid w:val="00C167AC"/>
    <w:rsid w:val="00C16B96"/>
    <w:rsid w:val="00C17BF6"/>
    <w:rsid w:val="00C20E2F"/>
    <w:rsid w:val="00C21346"/>
    <w:rsid w:val="00C22776"/>
    <w:rsid w:val="00C2476B"/>
    <w:rsid w:val="00C250DA"/>
    <w:rsid w:val="00C25E5D"/>
    <w:rsid w:val="00C3000A"/>
    <w:rsid w:val="00C31CCC"/>
    <w:rsid w:val="00C32997"/>
    <w:rsid w:val="00C32FDE"/>
    <w:rsid w:val="00C335EC"/>
    <w:rsid w:val="00C34C50"/>
    <w:rsid w:val="00C35819"/>
    <w:rsid w:val="00C374B1"/>
    <w:rsid w:val="00C37A1C"/>
    <w:rsid w:val="00C42060"/>
    <w:rsid w:val="00C45049"/>
    <w:rsid w:val="00C45F57"/>
    <w:rsid w:val="00C46500"/>
    <w:rsid w:val="00C47957"/>
    <w:rsid w:val="00C47B96"/>
    <w:rsid w:val="00C50250"/>
    <w:rsid w:val="00C51A8A"/>
    <w:rsid w:val="00C51EDF"/>
    <w:rsid w:val="00C52165"/>
    <w:rsid w:val="00C5250C"/>
    <w:rsid w:val="00C529FC"/>
    <w:rsid w:val="00C55A2D"/>
    <w:rsid w:val="00C56001"/>
    <w:rsid w:val="00C57D0B"/>
    <w:rsid w:val="00C62CB0"/>
    <w:rsid w:val="00C63D24"/>
    <w:rsid w:val="00C640CD"/>
    <w:rsid w:val="00C65CD9"/>
    <w:rsid w:val="00C65E89"/>
    <w:rsid w:val="00C671F1"/>
    <w:rsid w:val="00C700AE"/>
    <w:rsid w:val="00C712D1"/>
    <w:rsid w:val="00C72738"/>
    <w:rsid w:val="00C729BA"/>
    <w:rsid w:val="00C72A14"/>
    <w:rsid w:val="00C72DC4"/>
    <w:rsid w:val="00C72E5F"/>
    <w:rsid w:val="00C73520"/>
    <w:rsid w:val="00C73CA6"/>
    <w:rsid w:val="00C8145D"/>
    <w:rsid w:val="00C8332F"/>
    <w:rsid w:val="00C8592B"/>
    <w:rsid w:val="00C8660A"/>
    <w:rsid w:val="00C91DD7"/>
    <w:rsid w:val="00C92F61"/>
    <w:rsid w:val="00C96F31"/>
    <w:rsid w:val="00C978AA"/>
    <w:rsid w:val="00CA2576"/>
    <w:rsid w:val="00CA279F"/>
    <w:rsid w:val="00CA49C2"/>
    <w:rsid w:val="00CA50BF"/>
    <w:rsid w:val="00CA569B"/>
    <w:rsid w:val="00CA652B"/>
    <w:rsid w:val="00CA6FFD"/>
    <w:rsid w:val="00CA7199"/>
    <w:rsid w:val="00CB120F"/>
    <w:rsid w:val="00CB3BE0"/>
    <w:rsid w:val="00CB407E"/>
    <w:rsid w:val="00CB5FD7"/>
    <w:rsid w:val="00CB68AF"/>
    <w:rsid w:val="00CB74C4"/>
    <w:rsid w:val="00CB7BB9"/>
    <w:rsid w:val="00CB7F74"/>
    <w:rsid w:val="00CC14C1"/>
    <w:rsid w:val="00CC157B"/>
    <w:rsid w:val="00CC25EB"/>
    <w:rsid w:val="00CC4269"/>
    <w:rsid w:val="00CC4885"/>
    <w:rsid w:val="00CC5A42"/>
    <w:rsid w:val="00CC6ED1"/>
    <w:rsid w:val="00CC7CE2"/>
    <w:rsid w:val="00CD05FD"/>
    <w:rsid w:val="00CD12D7"/>
    <w:rsid w:val="00CD160A"/>
    <w:rsid w:val="00CD1819"/>
    <w:rsid w:val="00CD1B8D"/>
    <w:rsid w:val="00CD2730"/>
    <w:rsid w:val="00CD2896"/>
    <w:rsid w:val="00CD44A9"/>
    <w:rsid w:val="00CD57D3"/>
    <w:rsid w:val="00CD6149"/>
    <w:rsid w:val="00CD69B2"/>
    <w:rsid w:val="00CD6FD1"/>
    <w:rsid w:val="00CD7D98"/>
    <w:rsid w:val="00CE3598"/>
    <w:rsid w:val="00CE4865"/>
    <w:rsid w:val="00CE5B3A"/>
    <w:rsid w:val="00CE6A45"/>
    <w:rsid w:val="00CE73E6"/>
    <w:rsid w:val="00CE79BB"/>
    <w:rsid w:val="00CF0A0F"/>
    <w:rsid w:val="00CF23E3"/>
    <w:rsid w:val="00CF2968"/>
    <w:rsid w:val="00CF328E"/>
    <w:rsid w:val="00CF605E"/>
    <w:rsid w:val="00D01398"/>
    <w:rsid w:val="00D01AA3"/>
    <w:rsid w:val="00D02C95"/>
    <w:rsid w:val="00D032D8"/>
    <w:rsid w:val="00D03688"/>
    <w:rsid w:val="00D067CA"/>
    <w:rsid w:val="00D06DA1"/>
    <w:rsid w:val="00D13536"/>
    <w:rsid w:val="00D14E9B"/>
    <w:rsid w:val="00D1631D"/>
    <w:rsid w:val="00D17DC1"/>
    <w:rsid w:val="00D20263"/>
    <w:rsid w:val="00D21F09"/>
    <w:rsid w:val="00D22BD0"/>
    <w:rsid w:val="00D22EDD"/>
    <w:rsid w:val="00D2454F"/>
    <w:rsid w:val="00D30C94"/>
    <w:rsid w:val="00D3146C"/>
    <w:rsid w:val="00D31AD2"/>
    <w:rsid w:val="00D32503"/>
    <w:rsid w:val="00D32A20"/>
    <w:rsid w:val="00D32F52"/>
    <w:rsid w:val="00D34B0E"/>
    <w:rsid w:val="00D363F6"/>
    <w:rsid w:val="00D36D1E"/>
    <w:rsid w:val="00D37296"/>
    <w:rsid w:val="00D37B8E"/>
    <w:rsid w:val="00D4118C"/>
    <w:rsid w:val="00D43760"/>
    <w:rsid w:val="00D43C1D"/>
    <w:rsid w:val="00D43D85"/>
    <w:rsid w:val="00D44FF9"/>
    <w:rsid w:val="00D4654C"/>
    <w:rsid w:val="00D46CDB"/>
    <w:rsid w:val="00D46DF1"/>
    <w:rsid w:val="00D50964"/>
    <w:rsid w:val="00D50FE7"/>
    <w:rsid w:val="00D51C9A"/>
    <w:rsid w:val="00D5414D"/>
    <w:rsid w:val="00D541DC"/>
    <w:rsid w:val="00D55412"/>
    <w:rsid w:val="00D56AFD"/>
    <w:rsid w:val="00D571D9"/>
    <w:rsid w:val="00D57F23"/>
    <w:rsid w:val="00D6227C"/>
    <w:rsid w:val="00D62645"/>
    <w:rsid w:val="00D631BC"/>
    <w:rsid w:val="00D6321D"/>
    <w:rsid w:val="00D63C60"/>
    <w:rsid w:val="00D64231"/>
    <w:rsid w:val="00D651DD"/>
    <w:rsid w:val="00D65269"/>
    <w:rsid w:val="00D664BD"/>
    <w:rsid w:val="00D70A58"/>
    <w:rsid w:val="00D70BC5"/>
    <w:rsid w:val="00D72099"/>
    <w:rsid w:val="00D741C4"/>
    <w:rsid w:val="00D749BA"/>
    <w:rsid w:val="00D75151"/>
    <w:rsid w:val="00D7649C"/>
    <w:rsid w:val="00D76DE3"/>
    <w:rsid w:val="00D77666"/>
    <w:rsid w:val="00D77691"/>
    <w:rsid w:val="00D810E8"/>
    <w:rsid w:val="00D82AD9"/>
    <w:rsid w:val="00D83165"/>
    <w:rsid w:val="00D8376F"/>
    <w:rsid w:val="00D86C21"/>
    <w:rsid w:val="00D87E6F"/>
    <w:rsid w:val="00D9082F"/>
    <w:rsid w:val="00D9279B"/>
    <w:rsid w:val="00D94630"/>
    <w:rsid w:val="00D94E6E"/>
    <w:rsid w:val="00D952BE"/>
    <w:rsid w:val="00D96227"/>
    <w:rsid w:val="00D96679"/>
    <w:rsid w:val="00D97347"/>
    <w:rsid w:val="00DA1BEE"/>
    <w:rsid w:val="00DA42EF"/>
    <w:rsid w:val="00DA43B9"/>
    <w:rsid w:val="00DA4B0E"/>
    <w:rsid w:val="00DA6ACF"/>
    <w:rsid w:val="00DA7DED"/>
    <w:rsid w:val="00DB026F"/>
    <w:rsid w:val="00DB0C79"/>
    <w:rsid w:val="00DB11F4"/>
    <w:rsid w:val="00DB2DC1"/>
    <w:rsid w:val="00DB3322"/>
    <w:rsid w:val="00DB45ED"/>
    <w:rsid w:val="00DB60D0"/>
    <w:rsid w:val="00DB6685"/>
    <w:rsid w:val="00DB6C15"/>
    <w:rsid w:val="00DB74DE"/>
    <w:rsid w:val="00DC13B7"/>
    <w:rsid w:val="00DC1CA3"/>
    <w:rsid w:val="00DC1FAF"/>
    <w:rsid w:val="00DC25CB"/>
    <w:rsid w:val="00DC393D"/>
    <w:rsid w:val="00DC4987"/>
    <w:rsid w:val="00DC4E08"/>
    <w:rsid w:val="00DC511E"/>
    <w:rsid w:val="00DC59C7"/>
    <w:rsid w:val="00DC6790"/>
    <w:rsid w:val="00DC7436"/>
    <w:rsid w:val="00DD091C"/>
    <w:rsid w:val="00DD418B"/>
    <w:rsid w:val="00DD427D"/>
    <w:rsid w:val="00DD45DA"/>
    <w:rsid w:val="00DD5A53"/>
    <w:rsid w:val="00DD72A0"/>
    <w:rsid w:val="00DE08F8"/>
    <w:rsid w:val="00DE1263"/>
    <w:rsid w:val="00DE15F4"/>
    <w:rsid w:val="00DE1A0A"/>
    <w:rsid w:val="00DE2088"/>
    <w:rsid w:val="00DE2698"/>
    <w:rsid w:val="00DE3DFD"/>
    <w:rsid w:val="00DE471B"/>
    <w:rsid w:val="00DE4A6B"/>
    <w:rsid w:val="00DE5089"/>
    <w:rsid w:val="00DE517F"/>
    <w:rsid w:val="00DE584B"/>
    <w:rsid w:val="00DF1010"/>
    <w:rsid w:val="00DF1BCB"/>
    <w:rsid w:val="00DF3462"/>
    <w:rsid w:val="00DF4A45"/>
    <w:rsid w:val="00DF4D6C"/>
    <w:rsid w:val="00DF57ED"/>
    <w:rsid w:val="00DF57F6"/>
    <w:rsid w:val="00DF6A98"/>
    <w:rsid w:val="00E03DFC"/>
    <w:rsid w:val="00E054BB"/>
    <w:rsid w:val="00E05876"/>
    <w:rsid w:val="00E05DE6"/>
    <w:rsid w:val="00E06B35"/>
    <w:rsid w:val="00E06CC8"/>
    <w:rsid w:val="00E071CC"/>
    <w:rsid w:val="00E107B3"/>
    <w:rsid w:val="00E10F19"/>
    <w:rsid w:val="00E1181B"/>
    <w:rsid w:val="00E11826"/>
    <w:rsid w:val="00E11AB5"/>
    <w:rsid w:val="00E11E49"/>
    <w:rsid w:val="00E14D21"/>
    <w:rsid w:val="00E15791"/>
    <w:rsid w:val="00E17330"/>
    <w:rsid w:val="00E1750C"/>
    <w:rsid w:val="00E200B1"/>
    <w:rsid w:val="00E20CA3"/>
    <w:rsid w:val="00E228EA"/>
    <w:rsid w:val="00E23D18"/>
    <w:rsid w:val="00E240A5"/>
    <w:rsid w:val="00E247F0"/>
    <w:rsid w:val="00E25817"/>
    <w:rsid w:val="00E266D4"/>
    <w:rsid w:val="00E27F56"/>
    <w:rsid w:val="00E300EC"/>
    <w:rsid w:val="00E311C8"/>
    <w:rsid w:val="00E36F26"/>
    <w:rsid w:val="00E37B70"/>
    <w:rsid w:val="00E37EDE"/>
    <w:rsid w:val="00E4038B"/>
    <w:rsid w:val="00E449A7"/>
    <w:rsid w:val="00E459F7"/>
    <w:rsid w:val="00E45C76"/>
    <w:rsid w:val="00E465EC"/>
    <w:rsid w:val="00E46900"/>
    <w:rsid w:val="00E5153C"/>
    <w:rsid w:val="00E523EB"/>
    <w:rsid w:val="00E530DB"/>
    <w:rsid w:val="00E54499"/>
    <w:rsid w:val="00E57728"/>
    <w:rsid w:val="00E57A7F"/>
    <w:rsid w:val="00E6023C"/>
    <w:rsid w:val="00E602CC"/>
    <w:rsid w:val="00E63CFB"/>
    <w:rsid w:val="00E644E0"/>
    <w:rsid w:val="00E65E72"/>
    <w:rsid w:val="00E66159"/>
    <w:rsid w:val="00E677EB"/>
    <w:rsid w:val="00E679D7"/>
    <w:rsid w:val="00E70AF7"/>
    <w:rsid w:val="00E70F72"/>
    <w:rsid w:val="00E71F55"/>
    <w:rsid w:val="00E72EFB"/>
    <w:rsid w:val="00E758E8"/>
    <w:rsid w:val="00E77002"/>
    <w:rsid w:val="00E770A3"/>
    <w:rsid w:val="00E77246"/>
    <w:rsid w:val="00E80091"/>
    <w:rsid w:val="00E80344"/>
    <w:rsid w:val="00E80B46"/>
    <w:rsid w:val="00E818AD"/>
    <w:rsid w:val="00E84974"/>
    <w:rsid w:val="00E85EB4"/>
    <w:rsid w:val="00E86344"/>
    <w:rsid w:val="00E917E6"/>
    <w:rsid w:val="00E91CB8"/>
    <w:rsid w:val="00E947B7"/>
    <w:rsid w:val="00E95B75"/>
    <w:rsid w:val="00E968CB"/>
    <w:rsid w:val="00EA1510"/>
    <w:rsid w:val="00EA499B"/>
    <w:rsid w:val="00EA4F20"/>
    <w:rsid w:val="00EA58BF"/>
    <w:rsid w:val="00EA6050"/>
    <w:rsid w:val="00EA6552"/>
    <w:rsid w:val="00EA70AD"/>
    <w:rsid w:val="00EA73DB"/>
    <w:rsid w:val="00EA77E5"/>
    <w:rsid w:val="00EB0C1A"/>
    <w:rsid w:val="00EB0C2C"/>
    <w:rsid w:val="00EB0E5E"/>
    <w:rsid w:val="00EB119F"/>
    <w:rsid w:val="00EB23AB"/>
    <w:rsid w:val="00EB2B1C"/>
    <w:rsid w:val="00EB6D1C"/>
    <w:rsid w:val="00EB7072"/>
    <w:rsid w:val="00EB7C31"/>
    <w:rsid w:val="00EC2B31"/>
    <w:rsid w:val="00EC5B6B"/>
    <w:rsid w:val="00EC5BB3"/>
    <w:rsid w:val="00ED1122"/>
    <w:rsid w:val="00ED11C2"/>
    <w:rsid w:val="00ED1498"/>
    <w:rsid w:val="00ED1FF5"/>
    <w:rsid w:val="00ED2770"/>
    <w:rsid w:val="00ED4032"/>
    <w:rsid w:val="00ED4DC8"/>
    <w:rsid w:val="00ED6BB4"/>
    <w:rsid w:val="00EE01E6"/>
    <w:rsid w:val="00EE3505"/>
    <w:rsid w:val="00EE5CB2"/>
    <w:rsid w:val="00EE6E75"/>
    <w:rsid w:val="00EE749F"/>
    <w:rsid w:val="00EF183B"/>
    <w:rsid w:val="00EF1E03"/>
    <w:rsid w:val="00EF21EC"/>
    <w:rsid w:val="00EF38B4"/>
    <w:rsid w:val="00EF4C51"/>
    <w:rsid w:val="00EF7D5A"/>
    <w:rsid w:val="00EF7F19"/>
    <w:rsid w:val="00F013ED"/>
    <w:rsid w:val="00F03617"/>
    <w:rsid w:val="00F040ED"/>
    <w:rsid w:val="00F043E1"/>
    <w:rsid w:val="00F04AA0"/>
    <w:rsid w:val="00F04EF2"/>
    <w:rsid w:val="00F05110"/>
    <w:rsid w:val="00F05FA7"/>
    <w:rsid w:val="00F06EAB"/>
    <w:rsid w:val="00F0733C"/>
    <w:rsid w:val="00F1068F"/>
    <w:rsid w:val="00F112EA"/>
    <w:rsid w:val="00F114C9"/>
    <w:rsid w:val="00F11D35"/>
    <w:rsid w:val="00F13519"/>
    <w:rsid w:val="00F16C66"/>
    <w:rsid w:val="00F2010B"/>
    <w:rsid w:val="00F201B3"/>
    <w:rsid w:val="00F2061F"/>
    <w:rsid w:val="00F20C89"/>
    <w:rsid w:val="00F225DC"/>
    <w:rsid w:val="00F25C21"/>
    <w:rsid w:val="00F260BB"/>
    <w:rsid w:val="00F2626E"/>
    <w:rsid w:val="00F26B4C"/>
    <w:rsid w:val="00F275C1"/>
    <w:rsid w:val="00F31C39"/>
    <w:rsid w:val="00F3350B"/>
    <w:rsid w:val="00F33581"/>
    <w:rsid w:val="00F34DA5"/>
    <w:rsid w:val="00F34EF1"/>
    <w:rsid w:val="00F35EC8"/>
    <w:rsid w:val="00F36213"/>
    <w:rsid w:val="00F3777C"/>
    <w:rsid w:val="00F377A4"/>
    <w:rsid w:val="00F409AF"/>
    <w:rsid w:val="00F41368"/>
    <w:rsid w:val="00F41834"/>
    <w:rsid w:val="00F41A16"/>
    <w:rsid w:val="00F425F4"/>
    <w:rsid w:val="00F44420"/>
    <w:rsid w:val="00F45CFC"/>
    <w:rsid w:val="00F469BA"/>
    <w:rsid w:val="00F50BFB"/>
    <w:rsid w:val="00F52628"/>
    <w:rsid w:val="00F55FA6"/>
    <w:rsid w:val="00F56462"/>
    <w:rsid w:val="00F5774B"/>
    <w:rsid w:val="00F60480"/>
    <w:rsid w:val="00F62F11"/>
    <w:rsid w:val="00F635CC"/>
    <w:rsid w:val="00F646CF"/>
    <w:rsid w:val="00F64A08"/>
    <w:rsid w:val="00F64A51"/>
    <w:rsid w:val="00F672B8"/>
    <w:rsid w:val="00F67737"/>
    <w:rsid w:val="00F678E0"/>
    <w:rsid w:val="00F703CA"/>
    <w:rsid w:val="00F715E6"/>
    <w:rsid w:val="00F71A6D"/>
    <w:rsid w:val="00F7263B"/>
    <w:rsid w:val="00F741D6"/>
    <w:rsid w:val="00F76B51"/>
    <w:rsid w:val="00F774B6"/>
    <w:rsid w:val="00F7795B"/>
    <w:rsid w:val="00F779CD"/>
    <w:rsid w:val="00F80A6A"/>
    <w:rsid w:val="00F8129F"/>
    <w:rsid w:val="00F82D21"/>
    <w:rsid w:val="00F837B8"/>
    <w:rsid w:val="00F84D96"/>
    <w:rsid w:val="00F85108"/>
    <w:rsid w:val="00F85A2E"/>
    <w:rsid w:val="00F86002"/>
    <w:rsid w:val="00F9007D"/>
    <w:rsid w:val="00F91422"/>
    <w:rsid w:val="00F9159D"/>
    <w:rsid w:val="00F9167A"/>
    <w:rsid w:val="00F91D1F"/>
    <w:rsid w:val="00F91DBB"/>
    <w:rsid w:val="00F92EFE"/>
    <w:rsid w:val="00F9344F"/>
    <w:rsid w:val="00F961B9"/>
    <w:rsid w:val="00F965EB"/>
    <w:rsid w:val="00F97856"/>
    <w:rsid w:val="00FA0367"/>
    <w:rsid w:val="00FA347E"/>
    <w:rsid w:val="00FA3EAA"/>
    <w:rsid w:val="00FA49E5"/>
    <w:rsid w:val="00FA5195"/>
    <w:rsid w:val="00FA7568"/>
    <w:rsid w:val="00FB2B62"/>
    <w:rsid w:val="00FB3398"/>
    <w:rsid w:val="00FB38B9"/>
    <w:rsid w:val="00FB3EF3"/>
    <w:rsid w:val="00FB4FC4"/>
    <w:rsid w:val="00FB50D6"/>
    <w:rsid w:val="00FB6240"/>
    <w:rsid w:val="00FB665C"/>
    <w:rsid w:val="00FB668B"/>
    <w:rsid w:val="00FB69A4"/>
    <w:rsid w:val="00FC072E"/>
    <w:rsid w:val="00FC16C3"/>
    <w:rsid w:val="00FC22C3"/>
    <w:rsid w:val="00FC2D10"/>
    <w:rsid w:val="00FC368D"/>
    <w:rsid w:val="00FD094D"/>
    <w:rsid w:val="00FD1533"/>
    <w:rsid w:val="00FD258F"/>
    <w:rsid w:val="00FD4348"/>
    <w:rsid w:val="00FD5E24"/>
    <w:rsid w:val="00FD69D8"/>
    <w:rsid w:val="00FD7735"/>
    <w:rsid w:val="00FD7D5C"/>
    <w:rsid w:val="00FE0D99"/>
    <w:rsid w:val="00FE1080"/>
    <w:rsid w:val="00FE133D"/>
    <w:rsid w:val="00FE16A7"/>
    <w:rsid w:val="00FE2E92"/>
    <w:rsid w:val="00FE4D17"/>
    <w:rsid w:val="00FE4F73"/>
    <w:rsid w:val="00FE5427"/>
    <w:rsid w:val="00FE63A1"/>
    <w:rsid w:val="00FE6A29"/>
    <w:rsid w:val="00FF23BD"/>
    <w:rsid w:val="00FF2B7F"/>
    <w:rsid w:val="00FF3E47"/>
    <w:rsid w:val="00FF536D"/>
    <w:rsid w:val="00FF623A"/>
    <w:rsid w:val="00FF6240"/>
    <w:rsid w:val="00FF680D"/>
    <w:rsid w:val="00FF680E"/>
    <w:rsid w:val="0161771B"/>
    <w:rsid w:val="020765A8"/>
    <w:rsid w:val="02506B51"/>
    <w:rsid w:val="026F7F98"/>
    <w:rsid w:val="02722ACC"/>
    <w:rsid w:val="02CA27E6"/>
    <w:rsid w:val="02DD5F51"/>
    <w:rsid w:val="031B2C8A"/>
    <w:rsid w:val="032C410F"/>
    <w:rsid w:val="035F4428"/>
    <w:rsid w:val="036E2B29"/>
    <w:rsid w:val="038F3219"/>
    <w:rsid w:val="03A27A66"/>
    <w:rsid w:val="03B84805"/>
    <w:rsid w:val="04037D40"/>
    <w:rsid w:val="045A2047"/>
    <w:rsid w:val="04F90A14"/>
    <w:rsid w:val="0506363F"/>
    <w:rsid w:val="05150135"/>
    <w:rsid w:val="05184F9C"/>
    <w:rsid w:val="053A345E"/>
    <w:rsid w:val="05733EEB"/>
    <w:rsid w:val="059E0B92"/>
    <w:rsid w:val="05B13426"/>
    <w:rsid w:val="05CC7493"/>
    <w:rsid w:val="05E42D3C"/>
    <w:rsid w:val="05F81CD0"/>
    <w:rsid w:val="060012BD"/>
    <w:rsid w:val="060472D2"/>
    <w:rsid w:val="060B5C7C"/>
    <w:rsid w:val="060B6FDF"/>
    <w:rsid w:val="066E076E"/>
    <w:rsid w:val="06710225"/>
    <w:rsid w:val="06751D8C"/>
    <w:rsid w:val="07044548"/>
    <w:rsid w:val="070B15D9"/>
    <w:rsid w:val="071B3A65"/>
    <w:rsid w:val="073B32CF"/>
    <w:rsid w:val="075A73D2"/>
    <w:rsid w:val="076B732B"/>
    <w:rsid w:val="07750FFD"/>
    <w:rsid w:val="082364C0"/>
    <w:rsid w:val="0835039B"/>
    <w:rsid w:val="08B11077"/>
    <w:rsid w:val="08B7214D"/>
    <w:rsid w:val="08C571E9"/>
    <w:rsid w:val="08F301FA"/>
    <w:rsid w:val="094445B2"/>
    <w:rsid w:val="09886B62"/>
    <w:rsid w:val="098A5116"/>
    <w:rsid w:val="09B25E09"/>
    <w:rsid w:val="0A4D6817"/>
    <w:rsid w:val="0A630004"/>
    <w:rsid w:val="0AC475E3"/>
    <w:rsid w:val="0B084A5D"/>
    <w:rsid w:val="0B4561F6"/>
    <w:rsid w:val="0B9B4091"/>
    <w:rsid w:val="0C255991"/>
    <w:rsid w:val="0C370AA3"/>
    <w:rsid w:val="0C590374"/>
    <w:rsid w:val="0C6D3038"/>
    <w:rsid w:val="0C8E1398"/>
    <w:rsid w:val="0CA23725"/>
    <w:rsid w:val="0CCD19B3"/>
    <w:rsid w:val="0CDF2371"/>
    <w:rsid w:val="0D3B5CCB"/>
    <w:rsid w:val="0D4E7790"/>
    <w:rsid w:val="0D61063A"/>
    <w:rsid w:val="0D792875"/>
    <w:rsid w:val="0D8F4E59"/>
    <w:rsid w:val="0DC76AFD"/>
    <w:rsid w:val="0E337EE2"/>
    <w:rsid w:val="0E3A14AB"/>
    <w:rsid w:val="0E6B10C2"/>
    <w:rsid w:val="0E972D83"/>
    <w:rsid w:val="0EC63110"/>
    <w:rsid w:val="0F07508F"/>
    <w:rsid w:val="0F1224AF"/>
    <w:rsid w:val="0F376E4B"/>
    <w:rsid w:val="0F73174D"/>
    <w:rsid w:val="0FA87BB9"/>
    <w:rsid w:val="0FE522A6"/>
    <w:rsid w:val="10906B1F"/>
    <w:rsid w:val="109C4FA5"/>
    <w:rsid w:val="10B336FC"/>
    <w:rsid w:val="11505A46"/>
    <w:rsid w:val="11AA433A"/>
    <w:rsid w:val="11B701E6"/>
    <w:rsid w:val="11C63C1D"/>
    <w:rsid w:val="120811E3"/>
    <w:rsid w:val="127F24CA"/>
    <w:rsid w:val="12990207"/>
    <w:rsid w:val="12C55B8C"/>
    <w:rsid w:val="12D0104A"/>
    <w:rsid w:val="13833F28"/>
    <w:rsid w:val="13A403B0"/>
    <w:rsid w:val="13A57594"/>
    <w:rsid w:val="13BF2378"/>
    <w:rsid w:val="13DE6E1D"/>
    <w:rsid w:val="140E66F4"/>
    <w:rsid w:val="1419529A"/>
    <w:rsid w:val="14532A66"/>
    <w:rsid w:val="14953CCC"/>
    <w:rsid w:val="14CA65F2"/>
    <w:rsid w:val="155170AA"/>
    <w:rsid w:val="15741152"/>
    <w:rsid w:val="161210FD"/>
    <w:rsid w:val="16217616"/>
    <w:rsid w:val="16652327"/>
    <w:rsid w:val="166718EA"/>
    <w:rsid w:val="16945479"/>
    <w:rsid w:val="16B24C23"/>
    <w:rsid w:val="16F236D6"/>
    <w:rsid w:val="17644099"/>
    <w:rsid w:val="176535C0"/>
    <w:rsid w:val="17AB6B26"/>
    <w:rsid w:val="1828434F"/>
    <w:rsid w:val="1842414A"/>
    <w:rsid w:val="18581E27"/>
    <w:rsid w:val="189434AB"/>
    <w:rsid w:val="190478B9"/>
    <w:rsid w:val="190547C0"/>
    <w:rsid w:val="19196BE7"/>
    <w:rsid w:val="193667F5"/>
    <w:rsid w:val="195D003C"/>
    <w:rsid w:val="19693E8B"/>
    <w:rsid w:val="19BC1C74"/>
    <w:rsid w:val="1A255D39"/>
    <w:rsid w:val="1A390A5D"/>
    <w:rsid w:val="1A4F13F3"/>
    <w:rsid w:val="1A9E18E1"/>
    <w:rsid w:val="1AB31597"/>
    <w:rsid w:val="1AC13E11"/>
    <w:rsid w:val="1B6876B5"/>
    <w:rsid w:val="1B7C496D"/>
    <w:rsid w:val="1B807468"/>
    <w:rsid w:val="1B8574E4"/>
    <w:rsid w:val="1B9F38C9"/>
    <w:rsid w:val="1BB312BE"/>
    <w:rsid w:val="1BE72F76"/>
    <w:rsid w:val="1C4C1CA3"/>
    <w:rsid w:val="1C5B5758"/>
    <w:rsid w:val="1CA677CE"/>
    <w:rsid w:val="1CCA1E73"/>
    <w:rsid w:val="1D7B59D9"/>
    <w:rsid w:val="1D8216D6"/>
    <w:rsid w:val="1D9C4858"/>
    <w:rsid w:val="1DA324D0"/>
    <w:rsid w:val="1DE2466D"/>
    <w:rsid w:val="1DE718C8"/>
    <w:rsid w:val="1DF05B89"/>
    <w:rsid w:val="1DF20628"/>
    <w:rsid w:val="1DF44BD6"/>
    <w:rsid w:val="1E1D74CF"/>
    <w:rsid w:val="1E1E72C4"/>
    <w:rsid w:val="1E310541"/>
    <w:rsid w:val="1E324507"/>
    <w:rsid w:val="1E7E0C1D"/>
    <w:rsid w:val="1EB14CC5"/>
    <w:rsid w:val="1ED850A1"/>
    <w:rsid w:val="1EE742BD"/>
    <w:rsid w:val="1F0352EE"/>
    <w:rsid w:val="1F060923"/>
    <w:rsid w:val="1F7303C9"/>
    <w:rsid w:val="1F9D63BF"/>
    <w:rsid w:val="1FA90799"/>
    <w:rsid w:val="1FBA0F77"/>
    <w:rsid w:val="1FF468DA"/>
    <w:rsid w:val="20004992"/>
    <w:rsid w:val="20032679"/>
    <w:rsid w:val="20440E5D"/>
    <w:rsid w:val="205624F0"/>
    <w:rsid w:val="20684BD2"/>
    <w:rsid w:val="208337BA"/>
    <w:rsid w:val="20E82AB8"/>
    <w:rsid w:val="20EB0ED5"/>
    <w:rsid w:val="20ED1BB0"/>
    <w:rsid w:val="212060B2"/>
    <w:rsid w:val="21577B7A"/>
    <w:rsid w:val="21714496"/>
    <w:rsid w:val="222122FF"/>
    <w:rsid w:val="227A29D3"/>
    <w:rsid w:val="229C5701"/>
    <w:rsid w:val="235E13DF"/>
    <w:rsid w:val="240B2916"/>
    <w:rsid w:val="24142399"/>
    <w:rsid w:val="24187101"/>
    <w:rsid w:val="24682DA8"/>
    <w:rsid w:val="2475605F"/>
    <w:rsid w:val="249B64BF"/>
    <w:rsid w:val="24C15975"/>
    <w:rsid w:val="24C60569"/>
    <w:rsid w:val="24F87F01"/>
    <w:rsid w:val="25601F34"/>
    <w:rsid w:val="256B6846"/>
    <w:rsid w:val="258C3DD7"/>
    <w:rsid w:val="258C4EBE"/>
    <w:rsid w:val="25C0202B"/>
    <w:rsid w:val="25CA2C4E"/>
    <w:rsid w:val="25F27417"/>
    <w:rsid w:val="260252F5"/>
    <w:rsid w:val="26037FB3"/>
    <w:rsid w:val="26232E2A"/>
    <w:rsid w:val="262E47D4"/>
    <w:rsid w:val="26302238"/>
    <w:rsid w:val="26320318"/>
    <w:rsid w:val="26342928"/>
    <w:rsid w:val="267E1EB0"/>
    <w:rsid w:val="26C603B5"/>
    <w:rsid w:val="26D04366"/>
    <w:rsid w:val="26D52882"/>
    <w:rsid w:val="26F23780"/>
    <w:rsid w:val="27321A96"/>
    <w:rsid w:val="27537049"/>
    <w:rsid w:val="27C7307B"/>
    <w:rsid w:val="27E40F39"/>
    <w:rsid w:val="2804487A"/>
    <w:rsid w:val="28132E61"/>
    <w:rsid w:val="28283357"/>
    <w:rsid w:val="28382C3A"/>
    <w:rsid w:val="283C6EC9"/>
    <w:rsid w:val="28663F24"/>
    <w:rsid w:val="287B6A32"/>
    <w:rsid w:val="288041CD"/>
    <w:rsid w:val="289818BF"/>
    <w:rsid w:val="28D15F8B"/>
    <w:rsid w:val="28E82FAA"/>
    <w:rsid w:val="28E9290D"/>
    <w:rsid w:val="2929009A"/>
    <w:rsid w:val="2935509C"/>
    <w:rsid w:val="297840D8"/>
    <w:rsid w:val="297C1823"/>
    <w:rsid w:val="298D08E6"/>
    <w:rsid w:val="29E11AB4"/>
    <w:rsid w:val="29E87F9E"/>
    <w:rsid w:val="2A0E45EC"/>
    <w:rsid w:val="2A12227D"/>
    <w:rsid w:val="2A202681"/>
    <w:rsid w:val="2A3C122E"/>
    <w:rsid w:val="2A986832"/>
    <w:rsid w:val="2AA40080"/>
    <w:rsid w:val="2AC54B9C"/>
    <w:rsid w:val="2B535C1C"/>
    <w:rsid w:val="2B557C6A"/>
    <w:rsid w:val="2B6D5505"/>
    <w:rsid w:val="2BFD581D"/>
    <w:rsid w:val="2C065E8F"/>
    <w:rsid w:val="2C2C7F61"/>
    <w:rsid w:val="2C9B2B2E"/>
    <w:rsid w:val="2D0B5263"/>
    <w:rsid w:val="2D6D7CCB"/>
    <w:rsid w:val="2D7F5688"/>
    <w:rsid w:val="2DFD0E8D"/>
    <w:rsid w:val="2E072E12"/>
    <w:rsid w:val="2E1656F6"/>
    <w:rsid w:val="2E1F0341"/>
    <w:rsid w:val="2E5D564A"/>
    <w:rsid w:val="2E6923D2"/>
    <w:rsid w:val="2E6D20E1"/>
    <w:rsid w:val="2E9E57CE"/>
    <w:rsid w:val="2EB550E2"/>
    <w:rsid w:val="2ECB3AD2"/>
    <w:rsid w:val="2EEF098C"/>
    <w:rsid w:val="2EFA10EB"/>
    <w:rsid w:val="2F3B0E32"/>
    <w:rsid w:val="2F3F73AB"/>
    <w:rsid w:val="2F5031E8"/>
    <w:rsid w:val="2F9839EC"/>
    <w:rsid w:val="2FD93C26"/>
    <w:rsid w:val="300C4B73"/>
    <w:rsid w:val="30651FF6"/>
    <w:rsid w:val="31101099"/>
    <w:rsid w:val="31592932"/>
    <w:rsid w:val="315B41B3"/>
    <w:rsid w:val="31646809"/>
    <w:rsid w:val="31A10ADF"/>
    <w:rsid w:val="31F167D5"/>
    <w:rsid w:val="320A773C"/>
    <w:rsid w:val="325A2322"/>
    <w:rsid w:val="32A93554"/>
    <w:rsid w:val="32AA29C4"/>
    <w:rsid w:val="32AD5045"/>
    <w:rsid w:val="338F217D"/>
    <w:rsid w:val="34332F86"/>
    <w:rsid w:val="34753900"/>
    <w:rsid w:val="347D236F"/>
    <w:rsid w:val="34833930"/>
    <w:rsid w:val="349B511E"/>
    <w:rsid w:val="356F2E56"/>
    <w:rsid w:val="35E10098"/>
    <w:rsid w:val="36093099"/>
    <w:rsid w:val="3623352B"/>
    <w:rsid w:val="36447A29"/>
    <w:rsid w:val="36462E68"/>
    <w:rsid w:val="36551E4F"/>
    <w:rsid w:val="36590C80"/>
    <w:rsid w:val="36651520"/>
    <w:rsid w:val="367E07F1"/>
    <w:rsid w:val="36870032"/>
    <w:rsid w:val="36C71635"/>
    <w:rsid w:val="36CF12C1"/>
    <w:rsid w:val="36EE46C5"/>
    <w:rsid w:val="36F11025"/>
    <w:rsid w:val="36FB0ACA"/>
    <w:rsid w:val="371669E1"/>
    <w:rsid w:val="37660D8E"/>
    <w:rsid w:val="37B02C8E"/>
    <w:rsid w:val="37EA2644"/>
    <w:rsid w:val="3836410D"/>
    <w:rsid w:val="386F093D"/>
    <w:rsid w:val="388478E0"/>
    <w:rsid w:val="38A5193F"/>
    <w:rsid w:val="38BC03B1"/>
    <w:rsid w:val="390127F2"/>
    <w:rsid w:val="391650A7"/>
    <w:rsid w:val="396F3A83"/>
    <w:rsid w:val="396F7C90"/>
    <w:rsid w:val="3984743C"/>
    <w:rsid w:val="398E1F02"/>
    <w:rsid w:val="39955A49"/>
    <w:rsid w:val="39B53DB5"/>
    <w:rsid w:val="3A343441"/>
    <w:rsid w:val="3A4E2911"/>
    <w:rsid w:val="3A860AB2"/>
    <w:rsid w:val="3AAE6A19"/>
    <w:rsid w:val="3B1361B1"/>
    <w:rsid w:val="3B3C6FA2"/>
    <w:rsid w:val="3B443E1A"/>
    <w:rsid w:val="3B72074A"/>
    <w:rsid w:val="3B8849FB"/>
    <w:rsid w:val="3BFF502F"/>
    <w:rsid w:val="3C0B0DDB"/>
    <w:rsid w:val="3C6439B5"/>
    <w:rsid w:val="3C6B7ACC"/>
    <w:rsid w:val="3C6F6177"/>
    <w:rsid w:val="3C7A386B"/>
    <w:rsid w:val="3C870A0F"/>
    <w:rsid w:val="3CF620DD"/>
    <w:rsid w:val="3D280901"/>
    <w:rsid w:val="3DAA1B68"/>
    <w:rsid w:val="3DAA2E24"/>
    <w:rsid w:val="3DE365C3"/>
    <w:rsid w:val="3DF23C08"/>
    <w:rsid w:val="3E232F5A"/>
    <w:rsid w:val="3E335E5B"/>
    <w:rsid w:val="3E8D46F4"/>
    <w:rsid w:val="3EAD5525"/>
    <w:rsid w:val="3ECD57B6"/>
    <w:rsid w:val="3F314B3A"/>
    <w:rsid w:val="3F510F06"/>
    <w:rsid w:val="3F636838"/>
    <w:rsid w:val="3F8B0632"/>
    <w:rsid w:val="3FA81C5A"/>
    <w:rsid w:val="3FFC06DA"/>
    <w:rsid w:val="3FFF554B"/>
    <w:rsid w:val="402F11F7"/>
    <w:rsid w:val="40611332"/>
    <w:rsid w:val="406D4113"/>
    <w:rsid w:val="407006DB"/>
    <w:rsid w:val="40981CB9"/>
    <w:rsid w:val="413E06D9"/>
    <w:rsid w:val="41DB0F18"/>
    <w:rsid w:val="42110038"/>
    <w:rsid w:val="4290063A"/>
    <w:rsid w:val="42A17259"/>
    <w:rsid w:val="42A764B8"/>
    <w:rsid w:val="42DB0A49"/>
    <w:rsid w:val="42F00028"/>
    <w:rsid w:val="42F00089"/>
    <w:rsid w:val="4338534A"/>
    <w:rsid w:val="436B06AF"/>
    <w:rsid w:val="43ED0597"/>
    <w:rsid w:val="44906321"/>
    <w:rsid w:val="44E2435B"/>
    <w:rsid w:val="452847AC"/>
    <w:rsid w:val="453827AF"/>
    <w:rsid w:val="45A04342"/>
    <w:rsid w:val="45E00B8B"/>
    <w:rsid w:val="45FE72BB"/>
    <w:rsid w:val="461441D6"/>
    <w:rsid w:val="462A69CA"/>
    <w:rsid w:val="462E5DF2"/>
    <w:rsid w:val="463D5170"/>
    <w:rsid w:val="46690BD8"/>
    <w:rsid w:val="4734294E"/>
    <w:rsid w:val="47507FEA"/>
    <w:rsid w:val="47723A22"/>
    <w:rsid w:val="47B3762B"/>
    <w:rsid w:val="47E15817"/>
    <w:rsid w:val="48040768"/>
    <w:rsid w:val="4812529F"/>
    <w:rsid w:val="48194922"/>
    <w:rsid w:val="48411905"/>
    <w:rsid w:val="484635AB"/>
    <w:rsid w:val="48622002"/>
    <w:rsid w:val="489C0E61"/>
    <w:rsid w:val="48CE2A0E"/>
    <w:rsid w:val="49317FCF"/>
    <w:rsid w:val="4971413C"/>
    <w:rsid w:val="497A2762"/>
    <w:rsid w:val="497D2D9F"/>
    <w:rsid w:val="498005DB"/>
    <w:rsid w:val="49B2754A"/>
    <w:rsid w:val="49EB4428"/>
    <w:rsid w:val="4A104DDA"/>
    <w:rsid w:val="4A245F0B"/>
    <w:rsid w:val="4A666EBC"/>
    <w:rsid w:val="4AA12650"/>
    <w:rsid w:val="4AF15399"/>
    <w:rsid w:val="4B8667F3"/>
    <w:rsid w:val="4B8C3B07"/>
    <w:rsid w:val="4BB328F5"/>
    <w:rsid w:val="4BCC28C2"/>
    <w:rsid w:val="4BCF3806"/>
    <w:rsid w:val="4BDD1FF5"/>
    <w:rsid w:val="4BEB208F"/>
    <w:rsid w:val="4C031322"/>
    <w:rsid w:val="4C3854BD"/>
    <w:rsid w:val="4C64078E"/>
    <w:rsid w:val="4C781396"/>
    <w:rsid w:val="4C87303B"/>
    <w:rsid w:val="4CB43CE7"/>
    <w:rsid w:val="4CCA7EF7"/>
    <w:rsid w:val="4D034396"/>
    <w:rsid w:val="4D730EE3"/>
    <w:rsid w:val="4D783A98"/>
    <w:rsid w:val="4D7C5695"/>
    <w:rsid w:val="4D834C75"/>
    <w:rsid w:val="4D8B7E02"/>
    <w:rsid w:val="4DB6414E"/>
    <w:rsid w:val="4E4334B6"/>
    <w:rsid w:val="4E901B93"/>
    <w:rsid w:val="4EA5714D"/>
    <w:rsid w:val="4F740326"/>
    <w:rsid w:val="4FC42446"/>
    <w:rsid w:val="4FD8631E"/>
    <w:rsid w:val="4FF4566F"/>
    <w:rsid w:val="50055027"/>
    <w:rsid w:val="50083DEF"/>
    <w:rsid w:val="505521CD"/>
    <w:rsid w:val="50C84905"/>
    <w:rsid w:val="50DE50F1"/>
    <w:rsid w:val="50EB44EC"/>
    <w:rsid w:val="50F47157"/>
    <w:rsid w:val="51267AE5"/>
    <w:rsid w:val="5139564B"/>
    <w:rsid w:val="516E6F2A"/>
    <w:rsid w:val="521417A5"/>
    <w:rsid w:val="52230CB8"/>
    <w:rsid w:val="52331881"/>
    <w:rsid w:val="525C37D5"/>
    <w:rsid w:val="5265143D"/>
    <w:rsid w:val="527710BD"/>
    <w:rsid w:val="530B506C"/>
    <w:rsid w:val="5350712F"/>
    <w:rsid w:val="537D2995"/>
    <w:rsid w:val="53DE0C6D"/>
    <w:rsid w:val="54007F38"/>
    <w:rsid w:val="540B32CF"/>
    <w:rsid w:val="54672903"/>
    <w:rsid w:val="546F37A4"/>
    <w:rsid w:val="54771C29"/>
    <w:rsid w:val="547B2454"/>
    <w:rsid w:val="54DB5397"/>
    <w:rsid w:val="54E01ECD"/>
    <w:rsid w:val="54F25EA5"/>
    <w:rsid w:val="54FD65AE"/>
    <w:rsid w:val="55020869"/>
    <w:rsid w:val="550F232E"/>
    <w:rsid w:val="55945044"/>
    <w:rsid w:val="55DC3761"/>
    <w:rsid w:val="55E327F3"/>
    <w:rsid w:val="5612343B"/>
    <w:rsid w:val="56340C59"/>
    <w:rsid w:val="566A3636"/>
    <w:rsid w:val="56AA68E3"/>
    <w:rsid w:val="56B61560"/>
    <w:rsid w:val="56BF4132"/>
    <w:rsid w:val="56DB43AF"/>
    <w:rsid w:val="56EA2FDA"/>
    <w:rsid w:val="56EF1FE3"/>
    <w:rsid w:val="570318A0"/>
    <w:rsid w:val="577470E0"/>
    <w:rsid w:val="577937BB"/>
    <w:rsid w:val="579F5187"/>
    <w:rsid w:val="57C01474"/>
    <w:rsid w:val="57CC1181"/>
    <w:rsid w:val="57CE7352"/>
    <w:rsid w:val="57CF6779"/>
    <w:rsid w:val="57F0135B"/>
    <w:rsid w:val="58424302"/>
    <w:rsid w:val="58773629"/>
    <w:rsid w:val="587F428B"/>
    <w:rsid w:val="58AD2040"/>
    <w:rsid w:val="58D405CB"/>
    <w:rsid w:val="58E172CA"/>
    <w:rsid w:val="58F509F1"/>
    <w:rsid w:val="59080725"/>
    <w:rsid w:val="5961488F"/>
    <w:rsid w:val="59687205"/>
    <w:rsid w:val="59A31EA9"/>
    <w:rsid w:val="59D6612D"/>
    <w:rsid w:val="5A1B3E35"/>
    <w:rsid w:val="5A523E0B"/>
    <w:rsid w:val="5A611DA8"/>
    <w:rsid w:val="5A625C12"/>
    <w:rsid w:val="5AA16F9C"/>
    <w:rsid w:val="5AA664F1"/>
    <w:rsid w:val="5AB67F96"/>
    <w:rsid w:val="5B515D63"/>
    <w:rsid w:val="5BD8483D"/>
    <w:rsid w:val="5BDA45E4"/>
    <w:rsid w:val="5BF66719"/>
    <w:rsid w:val="5C9008D4"/>
    <w:rsid w:val="5C900932"/>
    <w:rsid w:val="5CCD41E0"/>
    <w:rsid w:val="5D141BA7"/>
    <w:rsid w:val="5D194F5E"/>
    <w:rsid w:val="5D22303C"/>
    <w:rsid w:val="5D4E329B"/>
    <w:rsid w:val="5D8A561B"/>
    <w:rsid w:val="5D910FCE"/>
    <w:rsid w:val="5DC91F50"/>
    <w:rsid w:val="5DE54B90"/>
    <w:rsid w:val="5E630410"/>
    <w:rsid w:val="5EC93A80"/>
    <w:rsid w:val="5F213DCC"/>
    <w:rsid w:val="5F8C4929"/>
    <w:rsid w:val="60024ED8"/>
    <w:rsid w:val="60265F39"/>
    <w:rsid w:val="608F5B53"/>
    <w:rsid w:val="6095736A"/>
    <w:rsid w:val="60BF653A"/>
    <w:rsid w:val="60C10C36"/>
    <w:rsid w:val="61BC0AD0"/>
    <w:rsid w:val="61E20E90"/>
    <w:rsid w:val="61E95007"/>
    <w:rsid w:val="61FA6DF1"/>
    <w:rsid w:val="620B6B90"/>
    <w:rsid w:val="6210119E"/>
    <w:rsid w:val="62315D7C"/>
    <w:rsid w:val="6235009E"/>
    <w:rsid w:val="62BE0BAC"/>
    <w:rsid w:val="62D3298F"/>
    <w:rsid w:val="62DB7F23"/>
    <w:rsid w:val="636A13C6"/>
    <w:rsid w:val="636D0703"/>
    <w:rsid w:val="63854012"/>
    <w:rsid w:val="63B93FAD"/>
    <w:rsid w:val="63EF0BB9"/>
    <w:rsid w:val="63F10E5E"/>
    <w:rsid w:val="64113262"/>
    <w:rsid w:val="64310BFD"/>
    <w:rsid w:val="64996250"/>
    <w:rsid w:val="64D7238B"/>
    <w:rsid w:val="64F60C27"/>
    <w:rsid w:val="65185014"/>
    <w:rsid w:val="651B4301"/>
    <w:rsid w:val="651C0FAE"/>
    <w:rsid w:val="65524425"/>
    <w:rsid w:val="6560771D"/>
    <w:rsid w:val="656313EB"/>
    <w:rsid w:val="65965355"/>
    <w:rsid w:val="65DE3F7A"/>
    <w:rsid w:val="65EB2A05"/>
    <w:rsid w:val="65EF404E"/>
    <w:rsid w:val="66126DD3"/>
    <w:rsid w:val="66A75D95"/>
    <w:rsid w:val="66B849D2"/>
    <w:rsid w:val="672E6A44"/>
    <w:rsid w:val="674546FB"/>
    <w:rsid w:val="67BF7C28"/>
    <w:rsid w:val="67CA4695"/>
    <w:rsid w:val="68030C5C"/>
    <w:rsid w:val="681542C4"/>
    <w:rsid w:val="68546F41"/>
    <w:rsid w:val="68591D54"/>
    <w:rsid w:val="68636B44"/>
    <w:rsid w:val="68646F1F"/>
    <w:rsid w:val="68812DE3"/>
    <w:rsid w:val="68E400E4"/>
    <w:rsid w:val="68E9260E"/>
    <w:rsid w:val="68EE5551"/>
    <w:rsid w:val="68F07B2B"/>
    <w:rsid w:val="69281629"/>
    <w:rsid w:val="697F058F"/>
    <w:rsid w:val="69894581"/>
    <w:rsid w:val="69AE3649"/>
    <w:rsid w:val="69C520DD"/>
    <w:rsid w:val="6A720C21"/>
    <w:rsid w:val="6A9D75C5"/>
    <w:rsid w:val="6AB865E9"/>
    <w:rsid w:val="6B0C30AD"/>
    <w:rsid w:val="6B124B07"/>
    <w:rsid w:val="6BCA416D"/>
    <w:rsid w:val="6C360E17"/>
    <w:rsid w:val="6C716091"/>
    <w:rsid w:val="6CA36911"/>
    <w:rsid w:val="6CCD33BF"/>
    <w:rsid w:val="6CD77429"/>
    <w:rsid w:val="6D0826CD"/>
    <w:rsid w:val="6D12171A"/>
    <w:rsid w:val="6D1406E2"/>
    <w:rsid w:val="6D5243BD"/>
    <w:rsid w:val="6D6A2D1C"/>
    <w:rsid w:val="6DAF64FA"/>
    <w:rsid w:val="6DB40B13"/>
    <w:rsid w:val="6DC93409"/>
    <w:rsid w:val="6DF83D8B"/>
    <w:rsid w:val="6E001573"/>
    <w:rsid w:val="6EC2446F"/>
    <w:rsid w:val="6EC36AA2"/>
    <w:rsid w:val="6EE252F2"/>
    <w:rsid w:val="6EF03395"/>
    <w:rsid w:val="6F12540F"/>
    <w:rsid w:val="6F321316"/>
    <w:rsid w:val="6F835854"/>
    <w:rsid w:val="6FCF744E"/>
    <w:rsid w:val="6FDC1B6B"/>
    <w:rsid w:val="70260FF1"/>
    <w:rsid w:val="706A5E4E"/>
    <w:rsid w:val="708907CF"/>
    <w:rsid w:val="70BF5820"/>
    <w:rsid w:val="70E85CDC"/>
    <w:rsid w:val="70EE1138"/>
    <w:rsid w:val="70F71FFC"/>
    <w:rsid w:val="70FA6494"/>
    <w:rsid w:val="710A3346"/>
    <w:rsid w:val="710B2E23"/>
    <w:rsid w:val="71371B78"/>
    <w:rsid w:val="715E1501"/>
    <w:rsid w:val="71C733A0"/>
    <w:rsid w:val="721530FE"/>
    <w:rsid w:val="72700E8E"/>
    <w:rsid w:val="727125D1"/>
    <w:rsid w:val="7287548B"/>
    <w:rsid w:val="7296573A"/>
    <w:rsid w:val="729C3F60"/>
    <w:rsid w:val="73210210"/>
    <w:rsid w:val="73217FC1"/>
    <w:rsid w:val="73702CF6"/>
    <w:rsid w:val="738B3610"/>
    <w:rsid w:val="738E0B9C"/>
    <w:rsid w:val="73AB5DB1"/>
    <w:rsid w:val="73D94061"/>
    <w:rsid w:val="73F0766E"/>
    <w:rsid w:val="74353380"/>
    <w:rsid w:val="744A29C3"/>
    <w:rsid w:val="74D774D1"/>
    <w:rsid w:val="74F917D8"/>
    <w:rsid w:val="75A072A7"/>
    <w:rsid w:val="75B24CE5"/>
    <w:rsid w:val="75D601D8"/>
    <w:rsid w:val="75DF3D49"/>
    <w:rsid w:val="76060DF4"/>
    <w:rsid w:val="761513F6"/>
    <w:rsid w:val="761E7D69"/>
    <w:rsid w:val="762A1CF6"/>
    <w:rsid w:val="762E2E3A"/>
    <w:rsid w:val="765A636E"/>
    <w:rsid w:val="76CD3EB2"/>
    <w:rsid w:val="77100690"/>
    <w:rsid w:val="773767E5"/>
    <w:rsid w:val="774203F8"/>
    <w:rsid w:val="776226D2"/>
    <w:rsid w:val="77AC3AB6"/>
    <w:rsid w:val="77B91BC0"/>
    <w:rsid w:val="77CE623E"/>
    <w:rsid w:val="77FA4C7A"/>
    <w:rsid w:val="788D2D79"/>
    <w:rsid w:val="78CB46D6"/>
    <w:rsid w:val="78DE5D53"/>
    <w:rsid w:val="79532E9E"/>
    <w:rsid w:val="796B0FE0"/>
    <w:rsid w:val="79B15162"/>
    <w:rsid w:val="79C4507F"/>
    <w:rsid w:val="79F35E64"/>
    <w:rsid w:val="79FC52E4"/>
    <w:rsid w:val="7A185D4B"/>
    <w:rsid w:val="7A1D1DD3"/>
    <w:rsid w:val="7A321FA6"/>
    <w:rsid w:val="7A4A270A"/>
    <w:rsid w:val="7A721A4A"/>
    <w:rsid w:val="7A82350A"/>
    <w:rsid w:val="7A8905A4"/>
    <w:rsid w:val="7AA63ECE"/>
    <w:rsid w:val="7AF313DB"/>
    <w:rsid w:val="7B9D3D0A"/>
    <w:rsid w:val="7BB47F75"/>
    <w:rsid w:val="7BD42F0A"/>
    <w:rsid w:val="7C833710"/>
    <w:rsid w:val="7C873F28"/>
    <w:rsid w:val="7CBC38E2"/>
    <w:rsid w:val="7CC00CF1"/>
    <w:rsid w:val="7D0555BE"/>
    <w:rsid w:val="7D32101D"/>
    <w:rsid w:val="7D6C14B7"/>
    <w:rsid w:val="7DB543C0"/>
    <w:rsid w:val="7DD30F76"/>
    <w:rsid w:val="7DDB5020"/>
    <w:rsid w:val="7DEE1809"/>
    <w:rsid w:val="7E0B6632"/>
    <w:rsid w:val="7E3D0962"/>
    <w:rsid w:val="7E786404"/>
    <w:rsid w:val="7E905D89"/>
    <w:rsid w:val="7E93358B"/>
    <w:rsid w:val="7ED175E4"/>
    <w:rsid w:val="7ED405DD"/>
    <w:rsid w:val="7F706A2E"/>
    <w:rsid w:val="7FDC61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5"/>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6"/>
    <w:qFormat/>
    <w:uiPriority w:val="99"/>
    <w:pPr>
      <w:keepNext/>
      <w:keepLines/>
      <w:spacing w:before="260" w:after="260" w:line="416" w:lineRule="atLeast"/>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annotation text"/>
    <w:basedOn w:val="1"/>
    <w:link w:val="27"/>
    <w:semiHidden/>
    <w:qFormat/>
    <w:locked/>
    <w:uiPriority w:val="99"/>
    <w:pPr>
      <w:jc w:val="left"/>
    </w:pPr>
  </w:style>
  <w:style w:type="paragraph" w:styleId="5">
    <w:name w:val="Body Text"/>
    <w:basedOn w:val="1"/>
    <w:link w:val="66"/>
    <w:unhideWhenUsed/>
    <w:qFormat/>
    <w:locked/>
    <w:uiPriority w:val="99"/>
    <w:pPr>
      <w:spacing w:after="120"/>
    </w:pPr>
  </w:style>
  <w:style w:type="paragraph" w:styleId="6">
    <w:name w:val="Body Text Indent"/>
    <w:basedOn w:val="1"/>
    <w:link w:val="29"/>
    <w:qFormat/>
    <w:uiPriority w:val="99"/>
    <w:pPr>
      <w:widowControl w:val="0"/>
      <w:snapToGrid w:val="0"/>
      <w:spacing w:before="283" w:line="560" w:lineRule="exact"/>
      <w:ind w:firstLine="510"/>
    </w:pPr>
    <w:rPr>
      <w:sz w:val="20"/>
    </w:rPr>
  </w:style>
  <w:style w:type="paragraph" w:styleId="7">
    <w:name w:val="Plain Text"/>
    <w:basedOn w:val="1"/>
    <w:link w:val="59"/>
    <w:qFormat/>
    <w:uiPriority w:val="99"/>
    <w:pPr>
      <w:widowControl w:val="0"/>
      <w:spacing w:line="240" w:lineRule="auto"/>
      <w:textAlignment w:val="auto"/>
    </w:pPr>
    <w:rPr>
      <w:rFonts w:ascii="宋体" w:hAnsi="Courier New"/>
    </w:rPr>
  </w:style>
  <w:style w:type="paragraph" w:styleId="8">
    <w:name w:val="Date"/>
    <w:basedOn w:val="1"/>
    <w:next w:val="1"/>
    <w:link w:val="31"/>
    <w:qFormat/>
    <w:uiPriority w:val="99"/>
    <w:pPr>
      <w:ind w:left="100" w:leftChars="2500"/>
    </w:pPr>
  </w:style>
  <w:style w:type="paragraph" w:styleId="9">
    <w:name w:val="Balloon Text"/>
    <w:basedOn w:val="1"/>
    <w:link w:val="32"/>
    <w:qFormat/>
    <w:uiPriority w:val="99"/>
    <w:pPr>
      <w:spacing w:line="240" w:lineRule="auto"/>
    </w:pPr>
    <w:rPr>
      <w:sz w:val="18"/>
      <w:szCs w:val="18"/>
    </w:rPr>
  </w:style>
  <w:style w:type="paragraph" w:styleId="10">
    <w:name w:val="footer"/>
    <w:basedOn w:val="1"/>
    <w:link w:val="33"/>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Body Text 2"/>
    <w:basedOn w:val="1"/>
    <w:link w:val="35"/>
    <w:qFormat/>
    <w:uiPriority w:val="99"/>
    <w:pPr>
      <w:spacing w:after="120" w:line="480" w:lineRule="auto"/>
    </w:pPr>
    <w:rPr>
      <w:sz w:val="20"/>
    </w:rPr>
  </w:style>
  <w:style w:type="paragraph" w:styleId="15">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6">
    <w:name w:val="annotation subject"/>
    <w:basedOn w:val="4"/>
    <w:next w:val="4"/>
    <w:link w:val="28"/>
    <w:semiHidden/>
    <w:qFormat/>
    <w:locked/>
    <w:uiPriority w:val="99"/>
    <w:rPr>
      <w:b/>
      <w:bCs/>
    </w:rPr>
  </w:style>
  <w:style w:type="paragraph" w:styleId="17">
    <w:name w:val="Body Text First Indent"/>
    <w:basedOn w:val="5"/>
    <w:link w:val="67"/>
    <w:unhideWhenUsed/>
    <w:qFormat/>
    <w:locked/>
    <w:uiPriority w:val="99"/>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page number"/>
    <w:basedOn w:val="20"/>
    <w:qFormat/>
    <w:uiPriority w:val="99"/>
    <w:rPr>
      <w:rFonts w:cs="Times New Roman"/>
    </w:rPr>
  </w:style>
  <w:style w:type="character" w:styleId="23">
    <w:name w:val="Hyperlink"/>
    <w:basedOn w:val="20"/>
    <w:qFormat/>
    <w:uiPriority w:val="99"/>
    <w:rPr>
      <w:rFonts w:cs="Times New Roman"/>
      <w:color w:val="0368A8"/>
      <w:u w:val="none"/>
    </w:rPr>
  </w:style>
  <w:style w:type="character" w:styleId="24">
    <w:name w:val="annotation reference"/>
    <w:basedOn w:val="20"/>
    <w:semiHidden/>
    <w:qFormat/>
    <w:locked/>
    <w:uiPriority w:val="99"/>
    <w:rPr>
      <w:rFonts w:cs="Times New Roman"/>
      <w:sz w:val="21"/>
      <w:szCs w:val="21"/>
    </w:rPr>
  </w:style>
  <w:style w:type="character" w:customStyle="1" w:styleId="25">
    <w:name w:val="标题 1 Char"/>
    <w:basedOn w:val="20"/>
    <w:link w:val="2"/>
    <w:qFormat/>
    <w:locked/>
    <w:uiPriority w:val="99"/>
    <w:rPr>
      <w:rFonts w:cs="Times New Roman"/>
      <w:b/>
      <w:color w:val="000000"/>
      <w:kern w:val="44"/>
      <w:sz w:val="44"/>
      <w:u w:val="none" w:color="000000"/>
    </w:rPr>
  </w:style>
  <w:style w:type="character" w:customStyle="1" w:styleId="26">
    <w:name w:val="标题 3 Char"/>
    <w:basedOn w:val="20"/>
    <w:link w:val="3"/>
    <w:semiHidden/>
    <w:qFormat/>
    <w:locked/>
    <w:uiPriority w:val="99"/>
    <w:rPr>
      <w:rFonts w:cs="Times New Roman"/>
      <w:b/>
      <w:color w:val="000000"/>
      <w:sz w:val="32"/>
      <w:u w:val="none" w:color="000000"/>
    </w:rPr>
  </w:style>
  <w:style w:type="character" w:customStyle="1" w:styleId="27">
    <w:name w:val="批注文字 Char"/>
    <w:basedOn w:val="20"/>
    <w:link w:val="4"/>
    <w:semiHidden/>
    <w:qFormat/>
    <w:locked/>
    <w:uiPriority w:val="99"/>
    <w:rPr>
      <w:rFonts w:cs="Times New Roman"/>
      <w:color w:val="000000"/>
      <w:sz w:val="21"/>
      <w:u w:color="000000"/>
    </w:rPr>
  </w:style>
  <w:style w:type="character" w:customStyle="1" w:styleId="28">
    <w:name w:val="批注主题 Char"/>
    <w:basedOn w:val="27"/>
    <w:link w:val="16"/>
    <w:semiHidden/>
    <w:qFormat/>
    <w:locked/>
    <w:uiPriority w:val="99"/>
    <w:rPr>
      <w:rFonts w:cs="Times New Roman"/>
      <w:b/>
      <w:bCs/>
      <w:color w:val="000000"/>
      <w:sz w:val="21"/>
      <w:u w:color="000000"/>
    </w:rPr>
  </w:style>
  <w:style w:type="character" w:customStyle="1" w:styleId="29">
    <w:name w:val="正文文本缩进 Char"/>
    <w:basedOn w:val="20"/>
    <w:link w:val="6"/>
    <w:semiHidden/>
    <w:qFormat/>
    <w:locked/>
    <w:uiPriority w:val="99"/>
    <w:rPr>
      <w:rFonts w:cs="Times New Roman"/>
      <w:color w:val="000000"/>
      <w:kern w:val="0"/>
      <w:sz w:val="20"/>
      <w:u w:val="none" w:color="000000"/>
    </w:rPr>
  </w:style>
  <w:style w:type="character" w:customStyle="1" w:styleId="30">
    <w:name w:val="Plain Text Char"/>
    <w:basedOn w:val="20"/>
    <w:qFormat/>
    <w:locked/>
    <w:uiPriority w:val="99"/>
    <w:rPr>
      <w:rFonts w:ascii="宋体" w:hAnsi="Courier New" w:eastAsia="宋体" w:cs="Times New Roman"/>
      <w:kern w:val="2"/>
      <w:sz w:val="21"/>
      <w:lang w:val="en-US" w:eastAsia="zh-CN"/>
    </w:rPr>
  </w:style>
  <w:style w:type="character" w:customStyle="1" w:styleId="31">
    <w:name w:val="日期 Char"/>
    <w:basedOn w:val="20"/>
    <w:link w:val="8"/>
    <w:qFormat/>
    <w:locked/>
    <w:uiPriority w:val="99"/>
    <w:rPr>
      <w:rFonts w:cs="Times New Roman"/>
      <w:color w:val="000000"/>
      <w:sz w:val="21"/>
      <w:u w:val="none" w:color="000000"/>
    </w:rPr>
  </w:style>
  <w:style w:type="character" w:customStyle="1" w:styleId="32">
    <w:name w:val="批注框文本 Char"/>
    <w:basedOn w:val="20"/>
    <w:link w:val="9"/>
    <w:qFormat/>
    <w:locked/>
    <w:uiPriority w:val="99"/>
    <w:rPr>
      <w:rFonts w:cs="Times New Roman"/>
      <w:color w:val="000000"/>
      <w:sz w:val="18"/>
      <w:u w:val="none" w:color="000000"/>
    </w:rPr>
  </w:style>
  <w:style w:type="character" w:customStyle="1" w:styleId="33">
    <w:name w:val="页脚 Char"/>
    <w:basedOn w:val="20"/>
    <w:link w:val="10"/>
    <w:semiHidden/>
    <w:qFormat/>
    <w:locked/>
    <w:uiPriority w:val="99"/>
    <w:rPr>
      <w:rFonts w:cs="Times New Roman"/>
      <w:color w:val="000000"/>
      <w:kern w:val="0"/>
      <w:sz w:val="18"/>
      <w:u w:val="none" w:color="000000"/>
    </w:rPr>
  </w:style>
  <w:style w:type="character" w:customStyle="1" w:styleId="34">
    <w:name w:val="页眉 Char"/>
    <w:basedOn w:val="20"/>
    <w:link w:val="11"/>
    <w:semiHidden/>
    <w:qFormat/>
    <w:locked/>
    <w:uiPriority w:val="99"/>
    <w:rPr>
      <w:rFonts w:cs="Times New Roman"/>
      <w:color w:val="000000"/>
      <w:kern w:val="0"/>
      <w:sz w:val="18"/>
      <w:u w:val="none" w:color="000000"/>
    </w:rPr>
  </w:style>
  <w:style w:type="character" w:customStyle="1" w:styleId="35">
    <w:name w:val="正文文本 2 Char"/>
    <w:basedOn w:val="20"/>
    <w:link w:val="14"/>
    <w:semiHidden/>
    <w:qFormat/>
    <w:locked/>
    <w:uiPriority w:val="99"/>
    <w:rPr>
      <w:rFonts w:cs="Times New Roman"/>
      <w:color w:val="000000"/>
      <w:kern w:val="0"/>
      <w:sz w:val="20"/>
      <w:u w:val="none" w:color="000000"/>
    </w:rPr>
  </w:style>
  <w:style w:type="paragraph" w:customStyle="1" w:styleId="36">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7">
    <w:name w:val="章标题"/>
    <w:basedOn w:val="1"/>
    <w:next w:val="38"/>
    <w:qFormat/>
    <w:uiPriority w:val="99"/>
    <w:pPr>
      <w:spacing w:before="158" w:after="153" w:line="323" w:lineRule="atLeast"/>
      <w:jc w:val="center"/>
    </w:pPr>
    <w:rPr>
      <w:rFonts w:ascii="Arial" w:eastAsia="黑体"/>
      <w:sz w:val="31"/>
    </w:rPr>
  </w:style>
  <w:style w:type="paragraph" w:customStyle="1" w:styleId="38">
    <w:name w:val="节标题"/>
    <w:basedOn w:val="1"/>
    <w:next w:val="39"/>
    <w:qFormat/>
    <w:uiPriority w:val="99"/>
    <w:pPr>
      <w:spacing w:line="289" w:lineRule="atLeast"/>
      <w:jc w:val="center"/>
    </w:pPr>
    <w:rPr>
      <w:sz w:val="28"/>
    </w:rPr>
  </w:style>
  <w:style w:type="paragraph" w:customStyle="1" w:styleId="39">
    <w:name w:val="小节标题"/>
    <w:basedOn w:val="1"/>
    <w:next w:val="1"/>
    <w:qFormat/>
    <w:uiPriority w:val="99"/>
    <w:pPr>
      <w:spacing w:before="175" w:after="102" w:line="351" w:lineRule="atLeast"/>
    </w:pPr>
    <w:rPr>
      <w:rFonts w:eastAsia="黑体"/>
    </w:rPr>
  </w:style>
  <w:style w:type="paragraph" w:customStyle="1" w:styleId="40">
    <w:name w:val="目录2"/>
    <w:basedOn w:val="1"/>
    <w:next w:val="1"/>
    <w:qFormat/>
    <w:uiPriority w:val="99"/>
    <w:pPr>
      <w:tabs>
        <w:tab w:val="left" w:leader="dot" w:pos="8503"/>
      </w:tabs>
      <w:spacing w:line="317" w:lineRule="atLeast"/>
      <w:ind w:firstLine="209"/>
    </w:pPr>
  </w:style>
  <w:style w:type="paragraph" w:customStyle="1" w:styleId="41">
    <w:name w:val="目录4"/>
    <w:basedOn w:val="1"/>
    <w:next w:val="1"/>
    <w:qFormat/>
    <w:uiPriority w:val="99"/>
    <w:pPr>
      <w:tabs>
        <w:tab w:val="left" w:leader="dot" w:pos="8503"/>
      </w:tabs>
      <w:spacing w:line="317" w:lineRule="atLeast"/>
      <w:ind w:firstLine="629"/>
    </w:pPr>
  </w:style>
  <w:style w:type="paragraph" w:customStyle="1" w:styleId="42">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3">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4">
    <w:name w:val="目录3"/>
    <w:basedOn w:val="1"/>
    <w:next w:val="1"/>
    <w:qFormat/>
    <w:uiPriority w:val="99"/>
    <w:pPr>
      <w:tabs>
        <w:tab w:val="left" w:leader="dot" w:pos="8503"/>
      </w:tabs>
      <w:spacing w:line="317" w:lineRule="atLeast"/>
      <w:ind w:firstLine="419"/>
    </w:pPr>
  </w:style>
  <w:style w:type="paragraph" w:customStyle="1" w:styleId="45">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6">
    <w:name w:val="文章总标题"/>
    <w:basedOn w:val="1"/>
    <w:next w:val="47"/>
    <w:qFormat/>
    <w:uiPriority w:val="99"/>
    <w:pPr>
      <w:spacing w:before="566" w:after="544" w:line="566" w:lineRule="atLeast"/>
      <w:jc w:val="center"/>
    </w:pPr>
    <w:rPr>
      <w:rFonts w:ascii="Arial" w:eastAsia="黑体"/>
      <w:sz w:val="54"/>
    </w:rPr>
  </w:style>
  <w:style w:type="paragraph" w:customStyle="1" w:styleId="47">
    <w:name w:val="文章附标题"/>
    <w:basedOn w:val="1"/>
    <w:next w:val="37"/>
    <w:qFormat/>
    <w:uiPriority w:val="99"/>
    <w:pPr>
      <w:spacing w:before="187" w:after="175" w:line="374" w:lineRule="atLeast"/>
      <w:jc w:val="center"/>
    </w:pPr>
    <w:rPr>
      <w:sz w:val="36"/>
    </w:rPr>
  </w:style>
  <w:style w:type="paragraph" w:customStyle="1" w:styleId="48">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9">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0">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1">
    <w:name w:val="WPS Plain"/>
    <w:qFormat/>
    <w:uiPriority w:val="99"/>
    <w:rPr>
      <w:rFonts w:ascii="Times New Roman" w:hAnsi="Times New Roman" w:eastAsia="宋体" w:cs="Times New Roman"/>
      <w:lang w:val="en-US" w:eastAsia="zh-CN" w:bidi="ar-SA"/>
    </w:rPr>
  </w:style>
  <w:style w:type="paragraph" w:customStyle="1" w:styleId="52">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4">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5">
    <w:name w:val="List Paragraph1"/>
    <w:basedOn w:val="1"/>
    <w:qFormat/>
    <w:uiPriority w:val="99"/>
    <w:pPr>
      <w:ind w:firstLine="420" w:firstLineChars="200"/>
    </w:pPr>
  </w:style>
  <w:style w:type="character" w:customStyle="1" w:styleId="56">
    <w:name w:val="链接"/>
    <w:qFormat/>
    <w:uiPriority w:val="99"/>
    <w:rPr>
      <w:rFonts w:ascii="Times New Roman" w:eastAsia="宋体"/>
      <w:color w:val="0000FF"/>
      <w:sz w:val="21"/>
      <w:u w:val="single" w:color="0000FF"/>
      <w:lang w:val="en-US" w:eastAsia="zh-CN"/>
    </w:rPr>
  </w:style>
  <w:style w:type="character" w:customStyle="1" w:styleId="57">
    <w:name w:val="超级链接"/>
    <w:qFormat/>
    <w:uiPriority w:val="99"/>
    <w:rPr>
      <w:rFonts w:ascii="Times New Roman" w:eastAsia="宋体"/>
      <w:color w:val="0000FF"/>
      <w:sz w:val="21"/>
      <w:u w:val="single" w:color="0000FF"/>
      <w:lang w:val="en-US" w:eastAsia="zh-CN"/>
    </w:rPr>
  </w:style>
  <w:style w:type="character" w:customStyle="1" w:styleId="58">
    <w:name w:val="param_td12"/>
    <w:qFormat/>
    <w:uiPriority w:val="99"/>
  </w:style>
  <w:style w:type="character" w:customStyle="1" w:styleId="59">
    <w:name w:val="纯文本 Char"/>
    <w:link w:val="7"/>
    <w:semiHidden/>
    <w:qFormat/>
    <w:locked/>
    <w:uiPriority w:val="99"/>
    <w:rPr>
      <w:rFonts w:ascii="宋体" w:hAnsi="Courier New"/>
      <w:color w:val="000000"/>
      <w:kern w:val="0"/>
      <w:sz w:val="21"/>
      <w:u w:val="none" w:color="000000"/>
    </w:rPr>
  </w:style>
  <w:style w:type="character" w:customStyle="1" w:styleId="60">
    <w:name w:val="纯文本 Char Char"/>
    <w:qFormat/>
    <w:uiPriority w:val="99"/>
    <w:rPr>
      <w:rFonts w:ascii="宋体" w:hAnsi="Courier New" w:eastAsia="宋体"/>
      <w:kern w:val="2"/>
      <w:sz w:val="21"/>
      <w:lang w:val="en-US" w:eastAsia="zh-CN"/>
    </w:rPr>
  </w:style>
  <w:style w:type="character" w:customStyle="1" w:styleId="61">
    <w:name w:val="Char Char4"/>
    <w:qFormat/>
    <w:uiPriority w:val="99"/>
    <w:rPr>
      <w:rFonts w:ascii="宋体" w:eastAsia="宋体"/>
      <w:kern w:val="2"/>
      <w:sz w:val="28"/>
    </w:rPr>
  </w:style>
  <w:style w:type="character" w:customStyle="1" w:styleId="62">
    <w:name w:val="纯文本 Char1"/>
    <w:qFormat/>
    <w:locked/>
    <w:uiPriority w:val="99"/>
    <w:rPr>
      <w:rFonts w:ascii="宋体" w:hAnsi="Courier New"/>
      <w:kern w:val="2"/>
      <w:sz w:val="21"/>
      <w:u w:color="000000"/>
    </w:rPr>
  </w:style>
  <w:style w:type="character" w:customStyle="1" w:styleId="63">
    <w:name w:val="15"/>
    <w:basedOn w:val="20"/>
    <w:qFormat/>
    <w:uiPriority w:val="99"/>
    <w:rPr>
      <w:rFonts w:cs="Times New Roman"/>
    </w:rPr>
  </w:style>
  <w:style w:type="character" w:customStyle="1" w:styleId="64">
    <w:name w:val="样式 首行缩进:  0 字符 Char"/>
    <w:link w:val="65"/>
    <w:qFormat/>
    <w:locked/>
    <w:uiPriority w:val="0"/>
    <w:rPr>
      <w:sz w:val="24"/>
    </w:rPr>
  </w:style>
  <w:style w:type="paragraph" w:customStyle="1" w:styleId="65">
    <w:name w:val="样式 首行缩进:  0 字符"/>
    <w:basedOn w:val="1"/>
    <w:link w:val="64"/>
    <w:qFormat/>
    <w:uiPriority w:val="0"/>
    <w:pPr>
      <w:widowControl w:val="0"/>
      <w:spacing w:line="360" w:lineRule="auto"/>
      <w:ind w:firstLine="200" w:firstLineChars="200"/>
      <w:textAlignment w:val="auto"/>
    </w:pPr>
    <w:rPr>
      <w:color w:val="auto"/>
      <w:sz w:val="24"/>
    </w:rPr>
  </w:style>
  <w:style w:type="character" w:customStyle="1" w:styleId="66">
    <w:name w:val="正文文本 Char"/>
    <w:basedOn w:val="20"/>
    <w:link w:val="5"/>
    <w:semiHidden/>
    <w:qFormat/>
    <w:uiPriority w:val="99"/>
    <w:rPr>
      <w:color w:val="000000"/>
      <w:sz w:val="21"/>
      <w:u w:color="000000"/>
    </w:rPr>
  </w:style>
  <w:style w:type="character" w:customStyle="1" w:styleId="67">
    <w:name w:val="正文首行缩进 Char"/>
    <w:basedOn w:val="66"/>
    <w:link w:val="17"/>
    <w:semiHidden/>
    <w:qFormat/>
    <w:uiPriority w:val="99"/>
    <w:rPr>
      <w:color w:val="000000"/>
      <w:sz w:val="21"/>
      <w:u w:color="000000"/>
    </w:rPr>
  </w:style>
  <w:style w:type="paragraph" w:customStyle="1" w:styleId="68">
    <w:name w:val="正文文本 (2)"/>
    <w:basedOn w:val="1"/>
    <w:link w:val="72"/>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9">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70">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1">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character" w:customStyle="1" w:styleId="72">
    <w:name w:val="正文文本 (2)_"/>
    <w:link w:val="68"/>
    <w:qFormat/>
    <w:uiPriority w:val="0"/>
    <w:rPr>
      <w:rFonts w:ascii="MingLiU" w:hAnsi="MingLiU" w:eastAsia="MingLiU" w:cs="MingLiU"/>
      <w:spacing w:val="30"/>
      <w:sz w:val="30"/>
      <w:szCs w:val="30"/>
      <w:u w:color="00000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16718</Words>
  <Characters>18156</Characters>
  <Lines>78</Lines>
  <Paragraphs>102</Paragraphs>
  <TotalTime>9</TotalTime>
  <ScaleCrop>false</ScaleCrop>
  <LinksUpToDate>false</LinksUpToDate>
  <CharactersWithSpaces>18525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2024-09-06T08:45:00Z</dcterms:created>
  <dc:creator>ZM</dc:creator>
  <cp:lastModifiedBy>Administrator</cp:lastModifiedBy>
  <cp:lastPrinted>2021-07-08T02:13:00Z</cp:lastPrinted>
  <dcterms:modified xsi:type="dcterms:W3CDTF">2024-12-16T11:43:51Z</dcterms:modified>
  <dc:title>内黄县第一高级中学所需多媒体教室设备项目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1F0259AA018B42DC94DA400907507AD1_12</vt:lpwstr>
  </property>
</Properties>
</file>