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78274">
      <w:pPr>
        <w:widowControl w:val="0"/>
        <w:snapToGrid w:val="0"/>
        <w:spacing w:line="560" w:lineRule="exact"/>
        <w:jc w:val="center"/>
        <w:outlineLvl w:val="0"/>
        <w:rPr>
          <w:rFonts w:hint="eastAsia" w:eastAsia="黑体"/>
          <w:b/>
          <w:color w:val="000000" w:themeColor="text1"/>
          <w:sz w:val="36"/>
          <w:szCs w:val="36"/>
          <w14:textFill>
            <w14:solidFill>
              <w14:schemeClr w14:val="tx1"/>
            </w14:solidFill>
          </w14:textFill>
        </w:rPr>
      </w:pPr>
      <w:r>
        <w:rPr>
          <w:rFonts w:hint="eastAsia" w:eastAsia="黑体"/>
          <w:b/>
          <w:color w:val="000000" w:themeColor="text1"/>
          <w:sz w:val="36"/>
          <w:szCs w:val="36"/>
          <w14:textFill>
            <w14:solidFill>
              <w14:schemeClr w14:val="tx1"/>
            </w14:solidFill>
          </w14:textFill>
        </w:rPr>
        <w:t>安阳市体育运动学校2025年购置自行车器材项目</w:t>
      </w:r>
    </w:p>
    <w:p w14:paraId="4D6D64EC">
      <w:pPr>
        <w:widowControl w:val="0"/>
        <w:snapToGrid w:val="0"/>
        <w:spacing w:line="560" w:lineRule="exact"/>
        <w:jc w:val="center"/>
        <w:outlineLvl w:val="0"/>
        <w:rPr>
          <w:color w:val="000000" w:themeColor="text1"/>
          <w:sz w:val="36"/>
          <w:szCs w:val="36"/>
          <w14:textFill>
            <w14:solidFill>
              <w14:schemeClr w14:val="tx1"/>
            </w14:solidFill>
          </w14:textFill>
        </w:rPr>
      </w:pPr>
      <w:r>
        <w:rPr>
          <w:rFonts w:hint="eastAsia" w:eastAsia="黑体"/>
          <w:b/>
          <w:color w:val="000000" w:themeColor="text1"/>
          <w:sz w:val="36"/>
          <w:szCs w:val="36"/>
          <w14:textFill>
            <w14:solidFill>
              <w14:schemeClr w14:val="tx1"/>
            </w14:solidFill>
          </w14:textFill>
        </w:rPr>
        <w:t>谈判公告</w:t>
      </w:r>
    </w:p>
    <w:p w14:paraId="78C59097">
      <w:pPr>
        <w:widowControl w:val="0"/>
        <w:snapToGrid w:val="0"/>
        <w:spacing w:line="360" w:lineRule="auto"/>
        <w:ind w:firstLine="566"/>
        <w:rPr>
          <w:color w:val="000000" w:themeColor="text1"/>
          <w:sz w:val="28"/>
          <w:szCs w:val="28"/>
          <w14:textFill>
            <w14:solidFill>
              <w14:schemeClr w14:val="tx1"/>
            </w14:solidFill>
          </w14:textFill>
        </w:rPr>
      </w:pPr>
    </w:p>
    <w:p w14:paraId="4E48EF69">
      <w:pPr>
        <w:widowControl w:val="0"/>
        <w:adjustRightInd w:val="0"/>
        <w:snapToGrid w:val="0"/>
        <w:spacing w:line="360" w:lineRule="auto"/>
        <w:ind w:firstLine="632" w:firstLineChars="225"/>
        <w:jc w:val="left"/>
        <w:rPr>
          <w:rFonts w:hint="eastAsia"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1.项目基本情况</w:t>
      </w:r>
    </w:p>
    <w:p w14:paraId="5F15610A">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1.1</w:t>
      </w:r>
      <w:r>
        <w:rPr>
          <w:rFonts w:hint="eastAsia" w:ascii="宋体" w:hAnsi="宋体"/>
          <w:color w:val="000000" w:themeColor="text1"/>
          <w:sz w:val="24"/>
          <w:szCs w:val="24"/>
          <w14:textFill>
            <w14:solidFill>
              <w14:schemeClr w14:val="tx1"/>
            </w14:solidFill>
          </w14:textFill>
        </w:rPr>
        <w:t xml:space="preserve">项目编号：安财竞谈-2025-19 </w:t>
      </w:r>
    </w:p>
    <w:p w14:paraId="5238AAED">
      <w:pPr>
        <w:widowControl w:val="0"/>
        <w:adjustRightInd w:val="0"/>
        <w:snapToGrid w:val="0"/>
        <w:spacing w:line="360" w:lineRule="auto"/>
        <w:ind w:firstLine="540" w:firstLineChars="225"/>
        <w:jc w:val="left"/>
        <w:rPr>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1.2</w:t>
      </w:r>
      <w:r>
        <w:rPr>
          <w:rFonts w:hint="eastAsia" w:ascii="宋体" w:hAnsi="宋体"/>
          <w:color w:val="000000" w:themeColor="text1"/>
          <w:sz w:val="24"/>
          <w:szCs w:val="24"/>
          <w14:textFill>
            <w14:solidFill>
              <w14:schemeClr w14:val="tx1"/>
            </w14:solidFill>
          </w14:textFill>
        </w:rPr>
        <w:t>项目名称：安阳市体育运动学校2025年购置自行车器材项目</w:t>
      </w:r>
    </w:p>
    <w:p w14:paraId="63022E52">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1.3采购方式：竞争性谈判</w:t>
      </w:r>
    </w:p>
    <w:p w14:paraId="65B7F307">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4预算金额：1497250元</w:t>
      </w:r>
    </w:p>
    <w:p w14:paraId="5CF33B51">
      <w:pPr>
        <w:widowControl w:val="0"/>
        <w:adjustRightInd w:val="0"/>
        <w:snapToGrid w:val="0"/>
        <w:spacing w:line="360" w:lineRule="auto"/>
        <w:ind w:firstLine="1020" w:firstLineChars="4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最高限价：1497250元</w:t>
      </w:r>
    </w:p>
    <w:tbl>
      <w:tblPr>
        <w:tblStyle w:val="3"/>
        <w:tblW w:w="0" w:type="auto"/>
        <w:tblInd w:w="-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95"/>
        <w:gridCol w:w="735"/>
        <w:gridCol w:w="1960"/>
        <w:gridCol w:w="1350"/>
        <w:gridCol w:w="1644"/>
        <w:gridCol w:w="1634"/>
        <w:gridCol w:w="1623"/>
      </w:tblGrid>
      <w:tr w14:paraId="323C387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00" w:hRule="atLeast"/>
        </w:trPr>
        <w:tc>
          <w:tcPr>
            <w:tcW w:w="495" w:type="dxa"/>
            <w:tcBorders>
              <w:top w:val="single" w:color="000000" w:sz="2" w:space="0"/>
              <w:left w:val="single" w:color="000000" w:sz="6" w:space="0"/>
              <w:bottom w:val="single" w:color="auto" w:sz="4" w:space="0"/>
              <w:right w:val="single" w:color="auto" w:sz="4" w:space="0"/>
            </w:tcBorders>
            <w:vAlign w:val="center"/>
          </w:tcPr>
          <w:p w14:paraId="7A378237">
            <w:pPr>
              <w:widowControl w:val="0"/>
              <w:spacing w:line="240" w:lineRule="auto"/>
              <w:jc w:val="center"/>
              <w:textAlignment w:val="auto"/>
              <w:rPr>
                <w:rFonts w:hint="eastAsia" w:ascii="宋体" w:hAnsi="宋体" w:cs="宋体"/>
                <w:b/>
                <w:bCs/>
                <w:color w:val="000000" w:themeColor="text1"/>
                <w:kern w:val="2"/>
                <w:sz w:val="24"/>
                <w:szCs w:val="24"/>
                <w14:textFill>
                  <w14:solidFill>
                    <w14:schemeClr w14:val="tx1"/>
                  </w14:solidFill>
                </w14:textFill>
              </w:rPr>
            </w:pPr>
            <w:r>
              <w:rPr>
                <w:rFonts w:hint="eastAsia" w:ascii="宋体" w:hAnsi="宋体" w:cs="宋体"/>
                <w:b/>
                <w:bCs/>
                <w:color w:val="000000" w:themeColor="text1"/>
                <w:kern w:val="2"/>
                <w:sz w:val="24"/>
                <w:szCs w:val="24"/>
                <w14:textFill>
                  <w14:solidFill>
                    <w14:schemeClr w14:val="tx1"/>
                  </w14:solidFill>
                </w14:textFill>
              </w:rPr>
              <w:t>序号</w:t>
            </w:r>
          </w:p>
        </w:tc>
        <w:tc>
          <w:tcPr>
            <w:tcW w:w="735" w:type="dxa"/>
            <w:tcBorders>
              <w:top w:val="single" w:color="000000" w:sz="2" w:space="0"/>
              <w:left w:val="single" w:color="000000" w:sz="6" w:space="0"/>
              <w:bottom w:val="single" w:color="auto" w:sz="4" w:space="0"/>
              <w:right w:val="single" w:color="auto" w:sz="4" w:space="0"/>
            </w:tcBorders>
            <w:vAlign w:val="center"/>
          </w:tcPr>
          <w:p w14:paraId="3E8B787C">
            <w:pPr>
              <w:widowControl w:val="0"/>
              <w:spacing w:line="240" w:lineRule="auto"/>
              <w:jc w:val="center"/>
              <w:textAlignment w:val="auto"/>
              <w:rPr>
                <w:rFonts w:hint="eastAsia" w:ascii="宋体" w:hAnsi="宋体" w:cs="宋体"/>
                <w:b/>
                <w:bCs/>
                <w:color w:val="000000" w:themeColor="text1"/>
                <w:kern w:val="2"/>
                <w:sz w:val="24"/>
                <w:szCs w:val="24"/>
                <w14:textFill>
                  <w14:solidFill>
                    <w14:schemeClr w14:val="tx1"/>
                  </w14:solidFill>
                </w14:textFill>
              </w:rPr>
            </w:pPr>
            <w:r>
              <w:rPr>
                <w:rFonts w:hint="eastAsia" w:ascii="宋体" w:hAnsi="宋体" w:cs="宋体"/>
                <w:b/>
                <w:bCs/>
                <w:color w:val="000000" w:themeColor="text1"/>
                <w:kern w:val="2"/>
                <w:sz w:val="24"/>
                <w:szCs w:val="24"/>
                <w14:textFill>
                  <w14:solidFill>
                    <w14:schemeClr w14:val="tx1"/>
                  </w14:solidFill>
                </w14:textFill>
              </w:rPr>
              <w:t>包号</w:t>
            </w:r>
          </w:p>
        </w:tc>
        <w:tc>
          <w:tcPr>
            <w:tcW w:w="1960" w:type="dxa"/>
            <w:tcBorders>
              <w:top w:val="single" w:color="000000" w:sz="2" w:space="0"/>
              <w:left w:val="single" w:color="auto" w:sz="4" w:space="0"/>
              <w:bottom w:val="single" w:color="auto" w:sz="4" w:space="0"/>
              <w:right w:val="single" w:color="auto" w:sz="4" w:space="0"/>
            </w:tcBorders>
            <w:vAlign w:val="center"/>
          </w:tcPr>
          <w:p w14:paraId="0799F44F">
            <w:pPr>
              <w:widowControl w:val="0"/>
              <w:spacing w:line="240" w:lineRule="auto"/>
              <w:ind w:left="180"/>
              <w:jc w:val="center"/>
              <w:textAlignment w:val="auto"/>
              <w:rPr>
                <w:rFonts w:hint="eastAsia" w:ascii="宋体" w:hAnsi="宋体" w:cs="宋体"/>
                <w:b/>
                <w:bCs/>
                <w:color w:val="000000" w:themeColor="text1"/>
                <w:kern w:val="2"/>
                <w:sz w:val="24"/>
                <w:szCs w:val="24"/>
                <w14:textFill>
                  <w14:solidFill>
                    <w14:schemeClr w14:val="tx1"/>
                  </w14:solidFill>
                </w14:textFill>
              </w:rPr>
            </w:pPr>
            <w:r>
              <w:rPr>
                <w:rFonts w:hint="eastAsia" w:ascii="宋体" w:hAnsi="宋体" w:cs="宋体"/>
                <w:b/>
                <w:bCs/>
                <w:color w:val="000000" w:themeColor="text1"/>
                <w:kern w:val="2"/>
                <w:sz w:val="24"/>
                <w:szCs w:val="24"/>
                <w14:textFill>
                  <w14:solidFill>
                    <w14:schemeClr w14:val="tx1"/>
                  </w14:solidFill>
                </w14:textFill>
              </w:rPr>
              <w:t>包名称</w:t>
            </w:r>
          </w:p>
        </w:tc>
        <w:tc>
          <w:tcPr>
            <w:tcW w:w="1350" w:type="dxa"/>
            <w:tcBorders>
              <w:top w:val="single" w:color="000000" w:sz="2" w:space="0"/>
              <w:left w:val="single" w:color="auto" w:sz="4" w:space="0"/>
              <w:bottom w:val="single" w:color="auto" w:sz="4" w:space="0"/>
              <w:right w:val="single" w:color="000000" w:sz="6" w:space="0"/>
            </w:tcBorders>
            <w:vAlign w:val="center"/>
          </w:tcPr>
          <w:p w14:paraId="383E2436">
            <w:pPr>
              <w:widowControl w:val="0"/>
              <w:spacing w:line="240" w:lineRule="auto"/>
              <w:jc w:val="center"/>
              <w:textAlignment w:val="auto"/>
              <w:rPr>
                <w:rFonts w:hint="eastAsia" w:ascii="宋体" w:hAnsi="宋体" w:cs="宋体"/>
                <w:b/>
                <w:bCs/>
                <w:color w:val="000000" w:themeColor="text1"/>
                <w:kern w:val="2"/>
                <w:sz w:val="24"/>
                <w:szCs w:val="24"/>
                <w14:textFill>
                  <w14:solidFill>
                    <w14:schemeClr w14:val="tx1"/>
                  </w14:solidFill>
                </w14:textFill>
              </w:rPr>
            </w:pPr>
            <w:r>
              <w:rPr>
                <w:rFonts w:hint="eastAsia" w:ascii="宋体" w:hAnsi="宋体" w:cs="宋体"/>
                <w:b/>
                <w:bCs/>
                <w:color w:val="000000" w:themeColor="text1"/>
                <w:kern w:val="2"/>
                <w:sz w:val="24"/>
                <w:szCs w:val="24"/>
                <w14:textFill>
                  <w14:solidFill>
                    <w14:schemeClr w14:val="tx1"/>
                  </w14:solidFill>
                </w14:textFill>
              </w:rPr>
              <w:t>包预算（元）</w:t>
            </w:r>
          </w:p>
        </w:tc>
        <w:tc>
          <w:tcPr>
            <w:tcW w:w="1644" w:type="dxa"/>
            <w:tcBorders>
              <w:top w:val="single" w:color="000000" w:sz="2" w:space="0"/>
              <w:left w:val="single" w:color="000000" w:sz="6" w:space="0"/>
              <w:bottom w:val="single" w:color="auto" w:sz="4" w:space="0"/>
              <w:right w:val="single" w:color="000000" w:sz="6" w:space="0"/>
            </w:tcBorders>
            <w:vAlign w:val="center"/>
          </w:tcPr>
          <w:p w14:paraId="42FFF738">
            <w:pPr>
              <w:widowControl w:val="0"/>
              <w:spacing w:line="240" w:lineRule="auto"/>
              <w:jc w:val="center"/>
              <w:textAlignment w:val="auto"/>
              <w:rPr>
                <w:rFonts w:hint="eastAsia" w:ascii="宋体" w:hAnsi="宋体" w:cs="宋体"/>
                <w:b/>
                <w:bCs/>
                <w:color w:val="000000" w:themeColor="text1"/>
                <w:kern w:val="2"/>
                <w:sz w:val="24"/>
                <w:szCs w:val="24"/>
                <w14:textFill>
                  <w14:solidFill>
                    <w14:schemeClr w14:val="tx1"/>
                  </w14:solidFill>
                </w14:textFill>
              </w:rPr>
            </w:pPr>
            <w:r>
              <w:rPr>
                <w:rFonts w:hint="eastAsia" w:ascii="宋体" w:hAnsi="宋体" w:cs="宋体"/>
                <w:b/>
                <w:bCs/>
                <w:color w:val="000000" w:themeColor="text1"/>
                <w:kern w:val="2"/>
                <w:sz w:val="24"/>
                <w:szCs w:val="24"/>
                <w14:textFill>
                  <w14:solidFill>
                    <w14:schemeClr w14:val="tx1"/>
                  </w14:solidFill>
                </w14:textFill>
              </w:rPr>
              <w:t>包最高限价（元）</w:t>
            </w:r>
          </w:p>
        </w:tc>
        <w:tc>
          <w:tcPr>
            <w:tcW w:w="1634" w:type="dxa"/>
            <w:tcBorders>
              <w:top w:val="single" w:color="000000" w:sz="2" w:space="0"/>
              <w:left w:val="single" w:color="000000" w:sz="6" w:space="0"/>
              <w:bottom w:val="single" w:color="auto" w:sz="4" w:space="0"/>
              <w:right w:val="single" w:color="000000" w:sz="6" w:space="0"/>
            </w:tcBorders>
            <w:vAlign w:val="center"/>
          </w:tcPr>
          <w:p w14:paraId="70BC03BF">
            <w:pPr>
              <w:widowControl w:val="0"/>
              <w:spacing w:line="240" w:lineRule="auto"/>
              <w:jc w:val="center"/>
              <w:textAlignment w:val="auto"/>
              <w:rPr>
                <w:rFonts w:hint="eastAsia" w:ascii="宋体" w:hAnsi="宋体" w:cs="宋体"/>
                <w:b/>
                <w:bCs/>
                <w:color w:val="000000" w:themeColor="text1"/>
                <w:kern w:val="2"/>
                <w:sz w:val="24"/>
                <w:szCs w:val="24"/>
                <w14:textFill>
                  <w14:solidFill>
                    <w14:schemeClr w14:val="tx1"/>
                  </w14:solidFill>
                </w14:textFill>
              </w:rPr>
            </w:pPr>
            <w:r>
              <w:rPr>
                <w:rFonts w:hint="eastAsia" w:ascii="宋体" w:hAnsi="宋体" w:cs="宋体"/>
                <w:b/>
                <w:bCs/>
                <w:color w:val="000000" w:themeColor="text1"/>
                <w:kern w:val="2"/>
                <w:sz w:val="24"/>
                <w:szCs w:val="24"/>
                <w14:textFill>
                  <w14:solidFill>
                    <w14:schemeClr w14:val="tx1"/>
                  </w14:solidFill>
                </w14:textFill>
              </w:rPr>
              <w:t>是否专门面向中小企业</w:t>
            </w:r>
          </w:p>
        </w:tc>
        <w:tc>
          <w:tcPr>
            <w:tcW w:w="1623" w:type="dxa"/>
            <w:tcBorders>
              <w:top w:val="single" w:color="000000" w:sz="2" w:space="0"/>
              <w:left w:val="single" w:color="000000" w:sz="6" w:space="0"/>
              <w:bottom w:val="single" w:color="auto" w:sz="4" w:space="0"/>
              <w:right w:val="single" w:color="000000" w:sz="6" w:space="0"/>
            </w:tcBorders>
            <w:vAlign w:val="center"/>
          </w:tcPr>
          <w:p w14:paraId="77E89F82">
            <w:pPr>
              <w:widowControl w:val="0"/>
              <w:spacing w:line="240" w:lineRule="auto"/>
              <w:jc w:val="center"/>
              <w:textAlignment w:val="auto"/>
              <w:rPr>
                <w:rFonts w:hint="eastAsia" w:ascii="宋体" w:hAnsi="宋体" w:cs="宋体"/>
                <w:b/>
                <w:bCs/>
                <w:color w:val="000000" w:themeColor="text1"/>
                <w:kern w:val="2"/>
                <w:sz w:val="24"/>
                <w:szCs w:val="24"/>
                <w14:textFill>
                  <w14:solidFill>
                    <w14:schemeClr w14:val="tx1"/>
                  </w14:solidFill>
                </w14:textFill>
              </w:rPr>
            </w:pPr>
            <w:r>
              <w:rPr>
                <w:rFonts w:hint="eastAsia" w:ascii="宋体" w:hAnsi="宋体" w:cs="宋体"/>
                <w:b/>
                <w:bCs/>
                <w:color w:val="000000" w:themeColor="text1"/>
                <w:kern w:val="2"/>
                <w:sz w:val="24"/>
                <w:szCs w:val="24"/>
                <w14:textFill>
                  <w14:solidFill>
                    <w14:schemeClr w14:val="tx1"/>
                  </w14:solidFill>
                </w14:textFill>
              </w:rPr>
              <w:t>采购预留金额（元）</w:t>
            </w:r>
          </w:p>
        </w:tc>
      </w:tr>
      <w:tr w14:paraId="0EE0B4C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cantSplit/>
          <w:trHeight w:val="940" w:hRule="atLeast"/>
        </w:trPr>
        <w:tc>
          <w:tcPr>
            <w:tcW w:w="495" w:type="dxa"/>
            <w:tcBorders>
              <w:top w:val="single" w:color="000000" w:sz="6" w:space="0"/>
              <w:left w:val="single" w:color="000000" w:sz="6" w:space="0"/>
              <w:bottom w:val="single" w:color="000000" w:sz="6" w:space="0"/>
              <w:right w:val="single" w:color="auto" w:sz="4" w:space="0"/>
            </w:tcBorders>
            <w:vAlign w:val="center"/>
          </w:tcPr>
          <w:p w14:paraId="4B4DDE0E">
            <w:pPr>
              <w:widowControl w:val="0"/>
              <w:spacing w:line="240" w:lineRule="auto"/>
              <w:jc w:val="center"/>
              <w:textAlignment w:val="auto"/>
              <w:rPr>
                <w:rFonts w:hint="eastAsia" w:ascii="宋体" w:hAnsi="宋体" w:cs="宋体"/>
                <w:b/>
                <w:bCs/>
                <w:color w:val="000000" w:themeColor="text1"/>
                <w:kern w:val="2"/>
                <w:sz w:val="24"/>
                <w:szCs w:val="24"/>
                <w14:textFill>
                  <w14:solidFill>
                    <w14:schemeClr w14:val="tx1"/>
                  </w14:solidFill>
                </w14:textFill>
              </w:rPr>
            </w:pPr>
            <w:r>
              <w:rPr>
                <w:rFonts w:hint="eastAsia" w:ascii="宋体" w:hAnsi="宋体" w:cs="宋体"/>
                <w:b/>
                <w:bCs/>
                <w:color w:val="000000" w:themeColor="text1"/>
                <w:kern w:val="2"/>
                <w:sz w:val="24"/>
                <w:szCs w:val="24"/>
                <w14:textFill>
                  <w14:solidFill>
                    <w14:schemeClr w14:val="tx1"/>
                  </w14:solidFill>
                </w14:textFill>
              </w:rPr>
              <w:t>1</w:t>
            </w:r>
          </w:p>
        </w:tc>
        <w:tc>
          <w:tcPr>
            <w:tcW w:w="735" w:type="dxa"/>
            <w:tcBorders>
              <w:top w:val="single" w:color="000000" w:sz="6" w:space="0"/>
              <w:left w:val="single" w:color="000000" w:sz="6" w:space="0"/>
              <w:bottom w:val="single" w:color="000000" w:sz="6" w:space="0"/>
              <w:right w:val="single" w:color="auto" w:sz="4" w:space="0"/>
            </w:tcBorders>
            <w:vAlign w:val="center"/>
          </w:tcPr>
          <w:p w14:paraId="054C8FDD">
            <w:pPr>
              <w:widowControl w:val="0"/>
              <w:spacing w:line="240" w:lineRule="auto"/>
              <w:jc w:val="center"/>
              <w:textAlignment w:val="auto"/>
              <w:rPr>
                <w:rFonts w:hint="eastAsia" w:ascii="宋体" w:hAnsi="宋体" w:cs="宋体"/>
                <w:bCs/>
                <w:iCs/>
                <w:color w:val="000000" w:themeColor="text1"/>
                <w:kern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安财竞谈-2025-19</w:t>
            </w:r>
          </w:p>
        </w:tc>
        <w:tc>
          <w:tcPr>
            <w:tcW w:w="1960" w:type="dxa"/>
            <w:tcBorders>
              <w:top w:val="single" w:color="000000" w:sz="6" w:space="0"/>
              <w:left w:val="single" w:color="auto" w:sz="4" w:space="0"/>
              <w:bottom w:val="single" w:color="000000" w:sz="6" w:space="0"/>
              <w:right w:val="single" w:color="auto" w:sz="4" w:space="0"/>
            </w:tcBorders>
            <w:vAlign w:val="center"/>
          </w:tcPr>
          <w:p w14:paraId="6537BD6A">
            <w:pPr>
              <w:widowControl w:val="0"/>
              <w:spacing w:line="240" w:lineRule="auto"/>
              <w:ind w:left="105"/>
              <w:jc w:val="center"/>
              <w:textAlignment w:val="auto"/>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安阳市体育运动学校2025年购置自行车器材项目</w:t>
            </w:r>
          </w:p>
        </w:tc>
        <w:tc>
          <w:tcPr>
            <w:tcW w:w="1350" w:type="dxa"/>
            <w:tcBorders>
              <w:top w:val="single" w:color="000000" w:sz="6" w:space="0"/>
              <w:left w:val="single" w:color="auto" w:sz="4" w:space="0"/>
              <w:bottom w:val="single" w:color="000000" w:sz="6" w:space="0"/>
              <w:right w:val="single" w:color="000000" w:sz="6" w:space="0"/>
            </w:tcBorders>
            <w:vAlign w:val="center"/>
          </w:tcPr>
          <w:p w14:paraId="266A8B30">
            <w:pPr>
              <w:widowControl w:val="0"/>
              <w:spacing w:line="240" w:lineRule="auto"/>
              <w:jc w:val="center"/>
              <w:textAlignment w:val="auto"/>
              <w:rPr>
                <w:rFonts w:hint="eastAsia" w:ascii="宋体" w:hAnsi="宋体" w:cs="宋体"/>
                <w:color w:val="000000" w:themeColor="text1"/>
                <w:kern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1497250</w:t>
            </w:r>
          </w:p>
        </w:tc>
        <w:tc>
          <w:tcPr>
            <w:tcW w:w="1644" w:type="dxa"/>
            <w:tcBorders>
              <w:top w:val="single" w:color="000000" w:sz="6" w:space="0"/>
              <w:left w:val="single" w:color="000000" w:sz="6" w:space="0"/>
              <w:bottom w:val="single" w:color="000000" w:sz="6" w:space="0"/>
              <w:right w:val="single" w:color="000000" w:sz="6" w:space="0"/>
            </w:tcBorders>
            <w:vAlign w:val="center"/>
          </w:tcPr>
          <w:p w14:paraId="606A77B1">
            <w:pPr>
              <w:widowControl w:val="0"/>
              <w:spacing w:line="240" w:lineRule="auto"/>
              <w:jc w:val="center"/>
              <w:textAlignment w:val="auto"/>
              <w:rPr>
                <w:rFonts w:hint="eastAsia" w:ascii="宋体" w:hAnsi="宋体" w:cs="宋体"/>
                <w:color w:val="000000" w:themeColor="text1"/>
                <w:kern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1497250</w:t>
            </w:r>
          </w:p>
        </w:tc>
        <w:tc>
          <w:tcPr>
            <w:tcW w:w="1634" w:type="dxa"/>
            <w:tcBorders>
              <w:top w:val="single" w:color="000000" w:sz="6" w:space="0"/>
              <w:left w:val="single" w:color="000000" w:sz="6" w:space="0"/>
              <w:bottom w:val="single" w:color="000000" w:sz="6" w:space="0"/>
              <w:right w:val="single" w:color="000000" w:sz="6" w:space="0"/>
            </w:tcBorders>
            <w:vAlign w:val="center"/>
          </w:tcPr>
          <w:p w14:paraId="6F7EB789">
            <w:pPr>
              <w:widowControl w:val="0"/>
              <w:spacing w:line="240" w:lineRule="auto"/>
              <w:jc w:val="center"/>
              <w:textAlignment w:val="auto"/>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是</w:t>
            </w:r>
          </w:p>
        </w:tc>
        <w:tc>
          <w:tcPr>
            <w:tcW w:w="1623" w:type="dxa"/>
            <w:tcBorders>
              <w:top w:val="single" w:color="000000" w:sz="6" w:space="0"/>
              <w:left w:val="single" w:color="000000" w:sz="6" w:space="0"/>
              <w:bottom w:val="single" w:color="000000" w:sz="6" w:space="0"/>
              <w:right w:val="single" w:color="000000" w:sz="6" w:space="0"/>
            </w:tcBorders>
            <w:vAlign w:val="center"/>
          </w:tcPr>
          <w:p w14:paraId="6B53F4BC">
            <w:pPr>
              <w:widowControl w:val="0"/>
              <w:spacing w:line="240" w:lineRule="auto"/>
              <w:jc w:val="center"/>
              <w:textAlignment w:val="auto"/>
              <w:rPr>
                <w:rFonts w:hint="eastAsia" w:ascii="宋体" w:hAnsi="宋体" w:cs="宋体"/>
                <w:color w:val="000000" w:themeColor="text1"/>
                <w:kern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1497250</w:t>
            </w:r>
          </w:p>
        </w:tc>
      </w:tr>
    </w:tbl>
    <w:p w14:paraId="5D840019">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1.5采购需求：购置自行车比赛器材，技术参数详见《谈判文件》“基本技术要求”。</w:t>
      </w:r>
    </w:p>
    <w:p w14:paraId="2C0495B3">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本次采购的核心产品：场地自行车、公路TT计时车、公路竞赛轮组</w:t>
      </w:r>
    </w:p>
    <w:p w14:paraId="46EFCCF8">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1.6供货期：接到</w:t>
      </w:r>
      <w:bookmarkStart w:id="8" w:name="_GoBack"/>
      <w:bookmarkEnd w:id="8"/>
      <w:r>
        <w:rPr>
          <w:rFonts w:hint="eastAsia" w:ascii="宋体" w:hAnsi="宋体"/>
          <w:color w:val="000000" w:themeColor="text1"/>
          <w:sz w:val="24"/>
          <w:szCs w:val="24"/>
          <w14:textFill>
            <w14:solidFill>
              <w14:schemeClr w14:val="tx1"/>
            </w14:solidFill>
          </w14:textFill>
        </w:rPr>
        <w:t>采购人通知后15日历天</w:t>
      </w:r>
    </w:p>
    <w:p w14:paraId="789710DE">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 供货地点：采购人指定地点</w:t>
      </w:r>
    </w:p>
    <w:p w14:paraId="566F1F7D">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1.8质保期：五年</w:t>
      </w:r>
    </w:p>
    <w:p w14:paraId="0017EE95">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1.9合同履行期限：接到采购人通知后15日历天</w:t>
      </w:r>
    </w:p>
    <w:p w14:paraId="31287A62">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1.10本项目是否接受联合体投标：否</w:t>
      </w:r>
    </w:p>
    <w:p w14:paraId="78EBDA8A">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1.11是否接受进口产品：否</w:t>
      </w:r>
    </w:p>
    <w:p w14:paraId="0B2BDEEA">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1.12是否专门面向中小企业：是</w:t>
      </w:r>
    </w:p>
    <w:p w14:paraId="2D13775F">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1.13标段划分：本次采购项目划分为1个标段（包）。</w:t>
      </w:r>
    </w:p>
    <w:p w14:paraId="5ED75279">
      <w:pPr>
        <w:widowControl w:val="0"/>
        <w:snapToGrid w:val="0"/>
        <w:spacing w:line="360" w:lineRule="auto"/>
        <w:ind w:firstLine="562" w:firstLineChars="200"/>
        <w:rPr>
          <w:rFonts w:hint="eastAsia" w:ascii="黑体" w:hAnsi="黑体" w:eastAsia="黑体"/>
          <w:b/>
          <w:color w:val="000000" w:themeColor="text1"/>
          <w:sz w:val="28"/>
          <w:szCs w:val="28"/>
          <w14:textFill>
            <w14:solidFill>
              <w14:schemeClr w14:val="tx1"/>
            </w14:solidFill>
          </w14:textFill>
        </w:rPr>
      </w:pPr>
      <w:bookmarkStart w:id="0" w:name="_Toc28359080"/>
      <w:bookmarkStart w:id="1" w:name="_Toc35393791"/>
      <w:bookmarkStart w:id="2" w:name="_Toc35393622"/>
      <w:bookmarkStart w:id="3" w:name="_Toc28359003"/>
      <w:r>
        <w:rPr>
          <w:rFonts w:hint="eastAsia" w:ascii="黑体" w:hAnsi="黑体" w:eastAsia="黑体"/>
          <w:b/>
          <w:color w:val="000000" w:themeColor="text1"/>
          <w:sz w:val="28"/>
          <w:szCs w:val="28"/>
          <w14:textFill>
            <w14:solidFill>
              <w14:schemeClr w14:val="tx1"/>
            </w14:solidFill>
          </w14:textFill>
        </w:rPr>
        <w:t>2.申请人的资格要求：</w:t>
      </w:r>
      <w:bookmarkEnd w:id="0"/>
      <w:bookmarkEnd w:id="1"/>
      <w:bookmarkEnd w:id="2"/>
      <w:bookmarkEnd w:id="3"/>
    </w:p>
    <w:p w14:paraId="0583D96E">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1、满足《中华人民共和国政府采购法》第二十二条规定；</w:t>
      </w:r>
    </w:p>
    <w:p w14:paraId="2E3912E6">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2、落实政府采购政策满足的资格要求：</w:t>
      </w:r>
    </w:p>
    <w:p w14:paraId="5E96D566">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本项目专门面向中小企业采购，提供《中小企业声明函》。</w:t>
      </w:r>
    </w:p>
    <w:p w14:paraId="5B858DB5">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3、本项目的特定资格要求</w:t>
      </w:r>
    </w:p>
    <w:p w14:paraId="2D9A48EC">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3.1 满足《中华人民共和国政府采购法》第二十二条规定的供应商基础性资格要求；供应商自行承诺（格式自拟）并承担后果，承诺书不实的，按《政府采购法》有关提供虚假材料的有关规定给予处罚。</w:t>
      </w:r>
    </w:p>
    <w:p w14:paraId="12EC5C5B">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 项目（标段）资格要求，并提供相关资格证明材料</w:t>
      </w:r>
    </w:p>
    <w:p w14:paraId="109FC1A3">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（1）无不良信用记录。（未列入“信用中国”网站的“失信被执行人”和“重大税收违法失信主体”及“中国政府采购网”网站的“政府采购严重违法失信行为记录名单”）</w:t>
      </w:r>
    </w:p>
    <w:p w14:paraId="5BD454FE">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递交《响应文件》后，采购人或者采购代理机构将按以上信用信息查询渠道在解密《响应文件》后对参加本项目的供应商信用记录进行查询，供应商有上述任一不良信用记录的，其投标将被拒绝、为无效投标。查询的网页内容将以截图或者拍照作为证据留存，供应商可不提供相关证明材料。</w:t>
      </w:r>
    </w:p>
    <w:p w14:paraId="7BCD78C0">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149E4DD8">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181D271F">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（4）具备法律、行政法规规定的其他条件。</w:t>
      </w:r>
    </w:p>
    <w:p w14:paraId="317286F6">
      <w:pPr>
        <w:widowControl w:val="0"/>
        <w:adjustRightInd w:val="0"/>
        <w:snapToGrid w:val="0"/>
        <w:spacing w:line="360" w:lineRule="auto"/>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注：1.所有证照均应为有效的证照；文中“近”、“前”指距投标截止时间。</w:t>
      </w:r>
    </w:p>
    <w:p w14:paraId="11B055C6">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2.资格证明材料（文件）应附于《响应文件》中并经投标人电子签章。投标人对资格证明文件真实性有效合规承担责任，提供虚假材料的为无效投标并将进一步追究其责任。</w:t>
      </w:r>
    </w:p>
    <w:p w14:paraId="34D74E91">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3.本项目采取资格后审，开标后，将由谈判小组对投标人的资格证明材料（文件）进行资格审核，未按要求逐一提供、或资格审查不合格的为无效投标，投标人应自负其风险费用。</w:t>
      </w:r>
    </w:p>
    <w:p w14:paraId="42EDEF03">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政府采购监督管理部门将依据“双随机一公开”原则，定期或不定期随机抽取政府采购项目进行监督检查，审查供应商投标（响应）文件的真实性，重点审查中标、成交供应商，财政部门认为有必要的，可以对其他参加采购活动的供应商一并审查。如发现提供虚假材料谋取中标的情形，将按照政府采购法顶格给予处罚。</w:t>
      </w:r>
    </w:p>
    <w:p w14:paraId="3CF713DE">
      <w:pPr>
        <w:widowControl w:val="0"/>
        <w:snapToGrid w:val="0"/>
        <w:spacing w:line="360" w:lineRule="auto"/>
        <w:ind w:firstLine="562" w:firstLineChars="200"/>
        <w:rPr>
          <w:rFonts w:hint="eastAsia"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3．获取谈判文件</w:t>
      </w:r>
    </w:p>
    <w:p w14:paraId="6DC1F3F4">
      <w:pPr>
        <w:snapToGrid w:val="0"/>
        <w:spacing w:line="500" w:lineRule="exact"/>
        <w:ind w:firstLine="540" w:firstLineChars="225"/>
        <w:rPr>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3.1</w:t>
      </w:r>
      <w:r>
        <w:rPr>
          <w:rFonts w:hint="eastAsia"/>
          <w:color w:val="000000" w:themeColor="text1"/>
          <w:sz w:val="24"/>
          <w:szCs w:val="24"/>
          <w14:textFill>
            <w14:solidFill>
              <w14:schemeClr w14:val="tx1"/>
            </w14:solidFill>
          </w14:textFill>
        </w:rPr>
        <w:t>时间：2025年11月</w:t>
      </w:r>
      <w:r>
        <w:rPr>
          <w:rFonts w:hint="eastAsia"/>
          <w:color w:val="000000" w:themeColor="text1"/>
          <w:sz w:val="24"/>
          <w:szCs w:val="24"/>
          <w:lang w:val="en-US" w:eastAsia="zh-CN"/>
          <w14:textFill>
            <w14:solidFill>
              <w14:schemeClr w14:val="tx1"/>
            </w14:solidFill>
          </w14:textFill>
        </w:rPr>
        <w:t>20</w:t>
      </w:r>
      <w:r>
        <w:rPr>
          <w:rFonts w:hint="eastAsia"/>
          <w:color w:val="000000" w:themeColor="text1"/>
          <w:sz w:val="24"/>
          <w:szCs w:val="24"/>
          <w14:textFill>
            <w14:solidFill>
              <w14:schemeClr w14:val="tx1"/>
            </w14:solidFill>
          </w14:textFill>
        </w:rPr>
        <w:t>至2025年11月2</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日，每天上午00：00至:12:00，下午12:00至23:59（北京时间，</w:t>
      </w:r>
      <w:r>
        <w:rPr>
          <w:color w:val="000000" w:themeColor="text1"/>
          <w:sz w:val="24"/>
          <w:szCs w:val="24"/>
          <w14:textFill>
            <w14:solidFill>
              <w14:schemeClr w14:val="tx1"/>
            </w14:solidFill>
          </w14:textFill>
        </w:rPr>
        <w:t>法定节假日</w:t>
      </w:r>
      <w:r>
        <w:rPr>
          <w:rFonts w:hint="eastAsia"/>
          <w:color w:val="000000" w:themeColor="text1"/>
          <w:sz w:val="24"/>
          <w:szCs w:val="24"/>
          <w14:textFill>
            <w14:solidFill>
              <w14:schemeClr w14:val="tx1"/>
            </w14:solidFill>
          </w14:textFill>
        </w:rPr>
        <w:t>除外）。</w:t>
      </w:r>
    </w:p>
    <w:p w14:paraId="44B8BC58">
      <w:pPr>
        <w:snapToGrid w:val="0"/>
        <w:spacing w:line="500" w:lineRule="exact"/>
        <w:ind w:firstLine="540" w:firstLineChars="225"/>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3.2地点：登陆安阳市公共资源交易中心网站（https://ggzy.anyang.gov.cn /）</w:t>
      </w:r>
    </w:p>
    <w:p w14:paraId="7E1E5A9A">
      <w:pPr>
        <w:snapToGrid w:val="0"/>
        <w:spacing w:line="500" w:lineRule="exact"/>
        <w:ind w:firstLine="540" w:firstLineChars="225"/>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3.3方式：网上下载；供应商登陆安阳市公共资源交易中心网站，凭企业数字证书点击登录“政府采购”系统，获取采购文件及其它资料（具体办理流程请查询安阳市公共资源交易中心网站-服务指南-操作手册-《安阳市公共资源交易系统投标人（供应商）操作手册》）。</w:t>
      </w:r>
    </w:p>
    <w:p w14:paraId="6D86AF97">
      <w:pPr>
        <w:snapToGrid w:val="0"/>
        <w:spacing w:line="500" w:lineRule="exact"/>
        <w:ind w:firstLine="540" w:firstLineChars="225"/>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3.4售价：0元。</w:t>
      </w:r>
    </w:p>
    <w:p w14:paraId="630B388D">
      <w:pPr>
        <w:widowControl w:val="0"/>
        <w:snapToGrid w:val="0"/>
        <w:spacing w:line="500" w:lineRule="exact"/>
        <w:ind w:firstLine="562" w:firstLineChars="200"/>
        <w:rPr>
          <w:rFonts w:hint="eastAsia" w:ascii="黑体" w:hAnsi="黑体" w:eastAsia="黑体"/>
          <w:b/>
          <w:color w:val="000000" w:themeColor="text1"/>
          <w:sz w:val="28"/>
          <w:szCs w:val="28"/>
          <w14:textFill>
            <w14:solidFill>
              <w14:schemeClr w14:val="tx1"/>
            </w14:solidFill>
          </w14:textFill>
        </w:rPr>
      </w:pPr>
      <w:r>
        <w:rPr>
          <w:rFonts w:ascii="黑体" w:hAnsi="黑体" w:eastAsia="黑体"/>
          <w:b/>
          <w:color w:val="000000" w:themeColor="text1"/>
          <w:sz w:val="28"/>
          <w:szCs w:val="28"/>
          <w14:textFill>
            <w14:solidFill>
              <w14:schemeClr w14:val="tx1"/>
            </w14:solidFill>
          </w14:textFill>
        </w:rPr>
        <w:t>4</w:t>
      </w:r>
      <w:r>
        <w:rPr>
          <w:rFonts w:hint="eastAsia" w:ascii="黑体" w:hAnsi="黑体" w:eastAsia="黑体"/>
          <w:b/>
          <w:color w:val="000000" w:themeColor="text1"/>
          <w:sz w:val="28"/>
          <w:szCs w:val="28"/>
          <w14:textFill>
            <w14:solidFill>
              <w14:schemeClr w14:val="tx1"/>
            </w14:solidFill>
          </w14:textFill>
        </w:rPr>
        <w:t>．响应文件提交</w:t>
      </w:r>
    </w:p>
    <w:p w14:paraId="40856D70">
      <w:pPr>
        <w:snapToGrid w:val="0"/>
        <w:spacing w:line="500" w:lineRule="exact"/>
        <w:ind w:firstLine="540" w:firstLineChars="225"/>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4.1截止时间：2025年11月27日09时00分（北京时间）</w:t>
      </w:r>
    </w:p>
    <w:p w14:paraId="59C430F6">
      <w:pPr>
        <w:snapToGrid w:val="0"/>
        <w:spacing w:line="500" w:lineRule="exact"/>
        <w:ind w:firstLine="540" w:firstLineChars="225"/>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4.2地点：供应商应在响应文件提交截止时间前到安阳市公共资源交易系统平台，凭企业数字证书点击登录“政府采购”系统，上传加密的电子响应文件。</w:t>
      </w:r>
    </w:p>
    <w:p w14:paraId="56972DF3">
      <w:pPr>
        <w:widowControl w:val="0"/>
        <w:snapToGrid w:val="0"/>
        <w:spacing w:line="500" w:lineRule="exact"/>
        <w:ind w:firstLine="562" w:firstLineChars="200"/>
        <w:rPr>
          <w:rFonts w:hint="eastAsia"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5.响应文件开启</w:t>
      </w:r>
    </w:p>
    <w:p w14:paraId="00CAA24A">
      <w:pPr>
        <w:snapToGrid w:val="0"/>
        <w:spacing w:line="500" w:lineRule="exact"/>
        <w:ind w:firstLine="540" w:firstLineChars="225"/>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5.1时间：2025年11月27日09时00分（北京时间）</w:t>
      </w:r>
    </w:p>
    <w:p w14:paraId="78C0B0A5">
      <w:pPr>
        <w:snapToGrid w:val="0"/>
        <w:spacing w:line="500" w:lineRule="exact"/>
        <w:ind w:firstLine="540" w:firstLineChars="225"/>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5.2地点（管理员网上操作地点）：安阳市公共资源交易中心五楼集中开标大厅2室（安阳市文峰大道东段559号安阳市民之家）。</w:t>
      </w:r>
    </w:p>
    <w:p w14:paraId="134599E3">
      <w:pPr>
        <w:snapToGrid w:val="0"/>
        <w:spacing w:line="500" w:lineRule="exact"/>
        <w:ind w:firstLine="540" w:firstLineChars="225"/>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5.3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702D66B7">
      <w:pPr>
        <w:widowControl w:val="0"/>
        <w:snapToGrid w:val="0"/>
        <w:spacing w:line="500" w:lineRule="exact"/>
        <w:ind w:firstLine="562" w:firstLineChars="200"/>
        <w:rPr>
          <w:rFonts w:hint="eastAsia"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6. 发布公告的媒介及公告期限</w:t>
      </w:r>
    </w:p>
    <w:p w14:paraId="18CA5EBD">
      <w:pPr>
        <w:widowControl w:val="0"/>
        <w:adjustRightInd w:val="0"/>
        <w:spacing w:line="500" w:lineRule="exact"/>
        <w:ind w:firstLine="540" w:firstLineChars="225"/>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本次谈判公告在《河南省政府采购网》、《安阳市政府采购网》、《安阳市公共资源交易中心网》上发布，招标公告期限为三个工作日 。</w:t>
      </w:r>
    </w:p>
    <w:p w14:paraId="26A12DA3">
      <w:pPr>
        <w:widowControl w:val="0"/>
        <w:tabs>
          <w:tab w:val="left" w:pos="39"/>
          <w:tab w:val="left" w:pos="96"/>
        </w:tabs>
        <w:snapToGrid w:val="0"/>
        <w:spacing w:line="500" w:lineRule="exact"/>
        <w:ind w:firstLine="663" w:firstLineChars="236"/>
        <w:rPr>
          <w:rFonts w:hint="eastAsia"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7. 其他补充事宜</w:t>
      </w:r>
    </w:p>
    <w:p w14:paraId="106089CE">
      <w:pPr>
        <w:widowControl w:val="0"/>
        <w:snapToGrid w:val="0"/>
        <w:spacing w:line="500" w:lineRule="exact"/>
        <w:ind w:firstLine="480" w:firstLineChars="200"/>
        <w:rPr>
          <w:rFonts w:hint="eastAsia" w:ascii="宋体" w:hAnsi="宋体"/>
          <w:color w:val="auto"/>
          <w:sz w:val="24"/>
          <w:szCs w:val="24"/>
        </w:rPr>
      </w:pPr>
      <w:bookmarkStart w:id="4" w:name="_Toc35393627"/>
      <w:bookmarkStart w:id="5" w:name="_Toc35393796"/>
      <w:bookmarkStart w:id="6" w:name="_Toc28359008"/>
      <w:bookmarkStart w:id="7" w:name="_Toc28359085"/>
      <w:r>
        <w:rPr>
          <w:rFonts w:ascii="宋体" w:hAnsi="宋体"/>
          <w:color w:val="auto"/>
          <w:sz w:val="24"/>
          <w:szCs w:val="24"/>
        </w:rPr>
        <w:t>1.本项目采用远程不见面交易模式进行采购，供应商需提前办理CA数字证书及电子签章。</w:t>
      </w:r>
    </w:p>
    <w:p w14:paraId="6293512A">
      <w:pPr>
        <w:widowControl w:val="0"/>
        <w:snapToGrid w:val="0"/>
        <w:spacing w:line="500" w:lineRule="exact"/>
        <w:ind w:firstLine="480" w:firstLineChars="200"/>
        <w:rPr>
          <w:rFonts w:hint="eastAsia" w:ascii="宋体" w:hAnsi="宋体"/>
          <w:color w:val="auto"/>
          <w:sz w:val="24"/>
          <w:szCs w:val="24"/>
        </w:rPr>
      </w:pPr>
      <w:r>
        <w:rPr>
          <w:rFonts w:ascii="宋体" w:hAnsi="宋体"/>
          <w:color w:val="auto"/>
          <w:sz w:val="24"/>
          <w:szCs w:val="24"/>
        </w:rPr>
        <w:t>2.供应商下载招标文件前需凭CA数字证书登录安阳市公共资源交易中心网站点击“CA 注册”进行用户注册。注册手册详见登录页面的手册下载。（咨询电话：0372-3387728）</w:t>
      </w:r>
    </w:p>
    <w:p w14:paraId="489DB457">
      <w:pPr>
        <w:widowControl w:val="0"/>
        <w:snapToGrid w:val="0"/>
        <w:spacing w:line="500" w:lineRule="exact"/>
        <w:ind w:firstLine="480" w:firstLineChars="200"/>
        <w:rPr>
          <w:rFonts w:hint="eastAsia" w:ascii="宋体" w:hAnsi="宋体"/>
          <w:color w:val="auto"/>
          <w:sz w:val="24"/>
          <w:szCs w:val="24"/>
        </w:rPr>
      </w:pPr>
      <w:r>
        <w:rPr>
          <w:rFonts w:ascii="宋体" w:hAnsi="宋体"/>
          <w:color w:val="auto"/>
          <w:sz w:val="24"/>
          <w:szCs w:val="24"/>
        </w:rPr>
        <w:t>3、供应商注册完成后选择项目填写联系人信息后可下载招标文件（格式为*.ayzf ）。获取招标文件后，请到安阳市公共资源交易中心网站下载并安装投标文件制作工具，查看招标文件和制作电子投标文件。如有技术问题请咨询 0372-3387737，13215996193。</w:t>
      </w:r>
    </w:p>
    <w:p w14:paraId="651C3FA6">
      <w:pPr>
        <w:widowControl w:val="0"/>
        <w:snapToGrid w:val="0"/>
        <w:spacing w:line="500" w:lineRule="exact"/>
        <w:ind w:firstLine="480" w:firstLineChars="200"/>
        <w:rPr>
          <w:rFonts w:hint="eastAsia" w:ascii="宋体" w:hAnsi="宋体"/>
          <w:color w:val="auto"/>
          <w:sz w:val="24"/>
          <w:szCs w:val="24"/>
        </w:rPr>
      </w:pPr>
      <w:r>
        <w:rPr>
          <w:rFonts w:ascii="宋体" w:hAnsi="宋体"/>
          <w:color w:val="auto"/>
          <w:sz w:val="24"/>
          <w:szCs w:val="24"/>
        </w:rPr>
        <w:t>4.根据豫财购〔2017〕10号和安财购〔2017〕7号文件要求，参加政府采购项目的中小微企业供应商，持中标（成交）通知书可向金融机构申请合同融资。详情请登录安阳市政府采购网，进入网站飘窗或业务指南窗口了解金融机构提供的融资服务内容。</w:t>
      </w:r>
    </w:p>
    <w:p w14:paraId="07C2BF8A">
      <w:pPr>
        <w:widowControl w:val="0"/>
        <w:snapToGrid w:val="0"/>
        <w:spacing w:line="500" w:lineRule="exact"/>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auto"/>
          <w:sz w:val="24"/>
          <w:szCs w:val="24"/>
        </w:rPr>
        <w:t>5.项目落实的政府采购政策：强制节能产品强制采购、节能产品及环境标志产品优先采购、促进中小企业（含监狱企业、残疾人福利性单位）发展扶持政策、贫困地区产品政策、优先采购聘用建档立卡贫困人员物业公司、推广使用低挥发性有机化合物（VOCs）政策。</w:t>
      </w:r>
    </w:p>
    <w:p w14:paraId="553ACAC0">
      <w:pPr>
        <w:widowControl w:val="0"/>
        <w:snapToGrid w:val="0"/>
        <w:spacing w:line="500" w:lineRule="exact"/>
        <w:ind w:firstLine="562" w:firstLineChars="200"/>
        <w:rPr>
          <w:rFonts w:hint="eastAsia"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8.凡对本次采购提出询问，请按以下方式联系。</w:t>
      </w:r>
      <w:bookmarkEnd w:id="4"/>
      <w:bookmarkEnd w:id="5"/>
      <w:bookmarkEnd w:id="6"/>
      <w:bookmarkEnd w:id="7"/>
    </w:p>
    <w:p w14:paraId="4B811BBD">
      <w:pPr>
        <w:pStyle w:val="2"/>
        <w:widowControl/>
        <w:autoSpaceDE w:val="0"/>
        <w:autoSpaceDN w:val="0"/>
        <w:adjustRightInd w:val="0"/>
        <w:spacing w:before="0" w:line="540" w:lineRule="exact"/>
        <w:ind w:firstLine="480" w:firstLineChars="200"/>
        <w:jc w:val="left"/>
        <w:textAlignment w:val="auto"/>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1、采购人信息</w:t>
      </w:r>
    </w:p>
    <w:p w14:paraId="33120265">
      <w:pPr>
        <w:pStyle w:val="2"/>
        <w:widowControl/>
        <w:autoSpaceDE w:val="0"/>
        <w:autoSpaceDN w:val="0"/>
        <w:adjustRightInd w:val="0"/>
        <w:spacing w:before="0" w:line="540" w:lineRule="exact"/>
        <w:ind w:firstLine="480" w:firstLineChars="200"/>
        <w:jc w:val="left"/>
        <w:textAlignment w:val="auto"/>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名称：安阳市体育运动学校</w:t>
      </w:r>
    </w:p>
    <w:p w14:paraId="54F2A346">
      <w:pPr>
        <w:pStyle w:val="2"/>
        <w:widowControl/>
        <w:autoSpaceDE w:val="0"/>
        <w:autoSpaceDN w:val="0"/>
        <w:adjustRightInd w:val="0"/>
        <w:spacing w:before="0" w:line="540" w:lineRule="exact"/>
        <w:ind w:firstLine="480" w:firstLineChars="200"/>
        <w:jc w:val="left"/>
        <w:textAlignment w:val="auto"/>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 xml:space="preserve">地址：殷都区商都路中段  </w:t>
      </w:r>
    </w:p>
    <w:p w14:paraId="7B6E9250">
      <w:pPr>
        <w:pStyle w:val="2"/>
        <w:widowControl/>
        <w:autoSpaceDE w:val="0"/>
        <w:autoSpaceDN w:val="0"/>
        <w:adjustRightInd w:val="0"/>
        <w:spacing w:before="0" w:line="540" w:lineRule="exact"/>
        <w:ind w:firstLine="480" w:firstLineChars="200"/>
        <w:jc w:val="left"/>
        <w:textAlignment w:val="auto"/>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联系人：</w:t>
      </w:r>
      <w:r>
        <w:rPr>
          <w:rFonts w:hint="eastAsia" w:ascii="宋体" w:hAnsi="宋体"/>
          <w:color w:val="000000" w:themeColor="text1"/>
          <w:sz w:val="24"/>
          <w:szCs w:val="24"/>
          <w14:textFill>
            <w14:solidFill>
              <w14:schemeClr w14:val="tx1"/>
            </w14:solidFill>
          </w14:textFill>
        </w:rPr>
        <w:t>李宏伟</w:t>
      </w:r>
      <w:r>
        <w:rPr>
          <w:rFonts w:hint="eastAsia" w:ascii="宋体" w:hAnsi="宋体" w:cs="宋体"/>
          <w:snapToGrid w:val="0"/>
          <w:color w:val="000000" w:themeColor="text1"/>
          <w:sz w:val="24"/>
          <w:szCs w:val="24"/>
          <w14:textFill>
            <w14:solidFill>
              <w14:schemeClr w14:val="tx1"/>
            </w14:solidFill>
          </w14:textFill>
        </w:rPr>
        <w:t xml:space="preserve">   </w:t>
      </w:r>
    </w:p>
    <w:p w14:paraId="5BEFF7C1">
      <w:pPr>
        <w:pStyle w:val="2"/>
        <w:widowControl/>
        <w:autoSpaceDE w:val="0"/>
        <w:autoSpaceDN w:val="0"/>
        <w:adjustRightInd w:val="0"/>
        <w:spacing w:before="0" w:line="540" w:lineRule="exact"/>
        <w:ind w:firstLine="480" w:firstLineChars="200"/>
        <w:jc w:val="left"/>
        <w:textAlignment w:val="auto"/>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联系方式：</w:t>
      </w:r>
      <w:r>
        <w:rPr>
          <w:rFonts w:hint="eastAsia" w:ascii="宋体" w:hAnsi="宋体"/>
          <w:color w:val="000000" w:themeColor="text1"/>
          <w:sz w:val="24"/>
          <w:szCs w:val="24"/>
          <w14:textFill>
            <w14:solidFill>
              <w14:schemeClr w14:val="tx1"/>
            </w14:solidFill>
          </w14:textFill>
        </w:rPr>
        <w:t>18530603006</w:t>
      </w:r>
      <w:r>
        <w:rPr>
          <w:rFonts w:hint="eastAsia" w:ascii="宋体" w:hAnsi="宋体" w:cs="宋体"/>
          <w:snapToGrid w:val="0"/>
          <w:color w:val="000000" w:themeColor="text1"/>
          <w:sz w:val="24"/>
          <w:szCs w:val="24"/>
          <w14:textFill>
            <w14:solidFill>
              <w14:schemeClr w14:val="tx1"/>
            </w14:solidFill>
          </w14:textFill>
        </w:rPr>
        <w:t xml:space="preserve">  </w:t>
      </w:r>
    </w:p>
    <w:p w14:paraId="20008826">
      <w:pPr>
        <w:pStyle w:val="2"/>
        <w:widowControl/>
        <w:autoSpaceDE w:val="0"/>
        <w:autoSpaceDN w:val="0"/>
        <w:adjustRightInd w:val="0"/>
        <w:spacing w:before="0" w:line="540" w:lineRule="exact"/>
        <w:ind w:firstLine="480" w:firstLineChars="200"/>
        <w:jc w:val="left"/>
        <w:textAlignment w:val="auto"/>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2、采购代理机构信息</w:t>
      </w:r>
    </w:p>
    <w:p w14:paraId="4F73D5E6">
      <w:pPr>
        <w:pStyle w:val="2"/>
        <w:widowControl/>
        <w:autoSpaceDE w:val="0"/>
        <w:autoSpaceDN w:val="0"/>
        <w:adjustRightInd w:val="0"/>
        <w:spacing w:before="0" w:line="540" w:lineRule="exact"/>
        <w:ind w:firstLine="480" w:firstLineChars="200"/>
        <w:jc w:val="left"/>
        <w:textAlignment w:val="auto"/>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名称：东方经纬项目管理有限公司</w:t>
      </w:r>
    </w:p>
    <w:p w14:paraId="29E1A5F5">
      <w:pPr>
        <w:pStyle w:val="2"/>
        <w:widowControl/>
        <w:autoSpaceDE w:val="0"/>
        <w:autoSpaceDN w:val="0"/>
        <w:adjustRightInd w:val="0"/>
        <w:spacing w:before="0" w:line="540" w:lineRule="exact"/>
        <w:ind w:firstLine="480" w:firstLineChars="200"/>
        <w:jc w:val="left"/>
        <w:textAlignment w:val="auto"/>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地址：</w:t>
      </w:r>
      <w:r>
        <w:rPr>
          <w:rFonts w:hint="eastAsia" w:ascii="宋体" w:hAnsi="宋体" w:cs="宋体"/>
          <w:color w:val="000000" w:themeColor="text1"/>
          <w:sz w:val="24"/>
          <w:szCs w:val="24"/>
          <w14:textFill>
            <w14:solidFill>
              <w14:schemeClr w14:val="tx1"/>
            </w14:solidFill>
          </w14:textFill>
        </w:rPr>
        <w:t>安阳市长青街和建安街交叉口向南50米路东</w:t>
      </w:r>
      <w:r>
        <w:rPr>
          <w:rFonts w:hint="eastAsia" w:ascii="宋体" w:hAnsi="宋体" w:cs="宋体"/>
          <w:snapToGrid w:val="0"/>
          <w:color w:val="000000" w:themeColor="text1"/>
          <w:sz w:val="24"/>
          <w:szCs w:val="24"/>
          <w14:textFill>
            <w14:solidFill>
              <w14:schemeClr w14:val="tx1"/>
            </w14:solidFill>
          </w14:textFill>
        </w:rPr>
        <w:t xml:space="preserve"> </w:t>
      </w:r>
    </w:p>
    <w:p w14:paraId="50A873D5">
      <w:pPr>
        <w:pStyle w:val="2"/>
        <w:widowControl/>
        <w:autoSpaceDE w:val="0"/>
        <w:autoSpaceDN w:val="0"/>
        <w:adjustRightInd w:val="0"/>
        <w:spacing w:before="0" w:line="540" w:lineRule="exact"/>
        <w:ind w:firstLine="480" w:firstLineChars="200"/>
        <w:jc w:val="left"/>
        <w:textAlignment w:val="auto"/>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 xml:space="preserve">联系人：陈淑娟 </w:t>
      </w:r>
    </w:p>
    <w:p w14:paraId="69708553">
      <w:pPr>
        <w:pStyle w:val="2"/>
        <w:widowControl/>
        <w:autoSpaceDE w:val="0"/>
        <w:autoSpaceDN w:val="0"/>
        <w:adjustRightInd w:val="0"/>
        <w:spacing w:before="0" w:line="540" w:lineRule="exact"/>
        <w:ind w:firstLine="480" w:firstLineChars="200"/>
        <w:jc w:val="left"/>
        <w:textAlignment w:val="auto"/>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联系方式：15603720969  0372-2099919</w:t>
      </w:r>
    </w:p>
    <w:p w14:paraId="1CB79DEB">
      <w:pPr>
        <w:pStyle w:val="2"/>
        <w:widowControl/>
        <w:autoSpaceDE w:val="0"/>
        <w:autoSpaceDN w:val="0"/>
        <w:adjustRightInd w:val="0"/>
        <w:spacing w:before="0" w:line="540" w:lineRule="exact"/>
        <w:ind w:firstLine="480" w:firstLineChars="200"/>
        <w:jc w:val="left"/>
        <w:textAlignment w:val="auto"/>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3、项目联系方式</w:t>
      </w:r>
    </w:p>
    <w:p w14:paraId="4B31EEE7">
      <w:pPr>
        <w:pStyle w:val="2"/>
        <w:widowControl/>
        <w:autoSpaceDE w:val="0"/>
        <w:autoSpaceDN w:val="0"/>
        <w:adjustRightInd w:val="0"/>
        <w:spacing w:before="0" w:line="540" w:lineRule="exact"/>
        <w:ind w:firstLine="480" w:firstLineChars="200"/>
        <w:jc w:val="left"/>
        <w:textAlignment w:val="auto"/>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 xml:space="preserve">联系人：陈淑娟 </w:t>
      </w:r>
    </w:p>
    <w:p w14:paraId="55A6E60A">
      <w:pPr>
        <w:pStyle w:val="2"/>
        <w:widowControl/>
        <w:autoSpaceDE w:val="0"/>
        <w:autoSpaceDN w:val="0"/>
        <w:adjustRightInd w:val="0"/>
        <w:spacing w:before="0" w:line="540" w:lineRule="exact"/>
        <w:ind w:firstLine="480" w:firstLineChars="200"/>
        <w:jc w:val="left"/>
        <w:textAlignment w:val="auto"/>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联系方式：15603720969  0372-2099919</w:t>
      </w:r>
    </w:p>
    <w:p w14:paraId="7ED3EA77">
      <w:pPr>
        <w:widowControl w:val="0"/>
        <w:tabs>
          <w:tab w:val="left" w:pos="39"/>
          <w:tab w:val="left" w:pos="96"/>
        </w:tabs>
        <w:snapToGrid w:val="0"/>
        <w:spacing w:line="500" w:lineRule="exact"/>
        <w:rPr>
          <w:rFonts w:ascii="宋体"/>
          <w:color w:val="000000" w:themeColor="text1"/>
          <w:sz w:val="24"/>
          <w:szCs w:val="24"/>
          <w14:textFill>
            <w14:solidFill>
              <w14:schemeClr w14:val="tx1"/>
            </w14:solidFill>
          </w14:textFill>
        </w:rPr>
      </w:pPr>
    </w:p>
    <w:p w14:paraId="7645E06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666E0"/>
    <w:rsid w:val="68CD337D"/>
    <w:rsid w:val="73666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99"/>
    <w:pPr>
      <w:widowControl w:val="0"/>
      <w:snapToGrid w:val="0"/>
      <w:spacing w:before="283" w:line="560" w:lineRule="exact"/>
      <w:ind w:firstLine="510"/>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2025-11-20T07:25:00Z</dcterms:created>
  <dc:creator>Administrator</dc:creator>
  <cp:lastModifiedBy>Administrator</cp:lastModifiedBy>
  <dcterms:modified xsi:type="dcterms:W3CDTF">2025-11-20T07:29:23Z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EBD1FECFE83446F685B13B7280CCCD58_11</vt:lpwstr>
  </property>
  <property fmtid="{D5CDD505-2E9C-101B-9397-08002B2CF9AE}" pid="4" name="KSOTemplateDocerSaveRecord">
    <vt:lpwstr>eyJoZGlkIjoiODgyNDc0YTk0NmMyYzkxNTRkNzZiNGQ5ZmRmYzM3MjEiLCJ1c2VySWQiOiI1MzgxMTg2MTAifQ==</vt:lpwstr>
  </property>
</Properties>
</file>