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ind w:left="4844" w:right="2329" w:firstLine="10"/>
        <w:spacing w:before="75" w:line="216" w:lineRule="auto"/>
        <w:rPr>
          <w:sz w:val="23"/>
          <w:szCs w:val="23"/>
        </w:rPr>
      </w:pPr>
      <w:r>
        <w:pict>
          <v:shape id="_x0000_s2" style="position:absolute;margin-left:274.249pt;margin-top:-6.07227pt;mso-position-vertical-relative:text;mso-position-horizontal-relative:text;width:135.95pt;height:18.75pt;z-index:-251658240;" filled="false" stroked="false" type="#_x0000_t202">
            <v:fill on="false"/>
            <v:stroke on="false"/>
            <v:path/>
            <v:imagedata o:title=""/>
            <o:lock v:ext="edit" aspectratio="false"/>
            <v:textbox inset="0mm,0mm,0mm,0mm">
              <w:txbxContent>
                <w:p>
                  <w:pPr>
                    <w:spacing w:before="20" w:line="187" w:lineRule="auto"/>
                    <w:jc w:val="right"/>
                    <w:rPr>
                      <w:rFonts w:ascii="SimHei" w:hAnsi="SimHei" w:eastAsia="SimHei" w:cs="SimHei"/>
                      <w:sz w:val="33"/>
                      <w:szCs w:val="33"/>
                    </w:rPr>
                  </w:pPr>
                  <w:r>
                    <w:rPr>
                      <w:rFonts w:ascii="SimHei" w:hAnsi="SimHei" w:eastAsia="SimHei" w:cs="SimHei"/>
                      <w:sz w:val="33"/>
                      <w:szCs w:val="33"/>
                      <w:spacing w:val="-35"/>
                    </w:rPr>
                    <w:t>与签批合</w:t>
                  </w:r>
                  <w:r>
                    <w:rPr>
                      <w:rFonts w:ascii="SimHei" w:hAnsi="SimHei" w:eastAsia="SimHei" w:cs="SimHei"/>
                      <w:sz w:val="33"/>
                      <w:szCs w:val="33"/>
                      <w:spacing w:val="-34"/>
                    </w:rPr>
                    <w:t>同立木一</w:t>
                  </w:r>
                  <w:r>
                    <w:rPr>
                      <w:rFonts w:ascii="SimHei" w:hAnsi="SimHei" w:eastAsia="SimHei" w:cs="SimHei"/>
                      <w:sz w:val="33"/>
                      <w:szCs w:val="33"/>
                      <w:spacing w:val="-21"/>
                    </w:rPr>
                    <w:t>致</w:t>
                  </w:r>
                </w:p>
              </w:txbxContent>
            </v:textbox>
          </v:shape>
        </w:pict>
      </w:r>
      <w:r>
        <w:rPr>
          <w:rFonts w:ascii="SimHei" w:hAnsi="SimHei" w:eastAsia="SimHei" w:cs="SimHei"/>
          <w:sz w:val="23"/>
          <w:szCs w:val="23"/>
          <w:spacing w:val="-1"/>
        </w:rPr>
        <w:t>部门负责人：</w:t>
      </w:r>
      <w:r>
        <w:rPr>
          <w:rFonts w:ascii="SimHei" w:hAnsi="SimHei" w:eastAsia="SimHei" w:cs="SimHei"/>
          <w:sz w:val="23"/>
          <w:szCs w:val="23"/>
          <w:spacing w:val="42"/>
        </w:rPr>
        <w:t xml:space="preserve">  </w:t>
      </w:r>
      <w:r>
        <w:rPr>
          <w:sz w:val="23"/>
          <w:szCs w:val="23"/>
          <w:position w:val="-31"/>
        </w:rPr>
        <w:drawing>
          <wp:inline distT="0" distB="0" distL="0" distR="0">
            <wp:extent cx="876346" cy="628622"/>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876346" cy="628622"/>
                    </a:xfrm>
                    <a:prstGeom prst="rect">
                      <a:avLst/>
                    </a:prstGeom>
                  </pic:spPr>
                </pic:pic>
              </a:graphicData>
            </a:graphic>
          </wp:inline>
        </w:drawing>
      </w:r>
      <w:r>
        <w:rPr>
          <w:rFonts w:ascii="SimHei" w:hAnsi="SimHei" w:eastAsia="SimHei" w:cs="SimHei"/>
          <w:sz w:val="23"/>
          <w:szCs w:val="23"/>
        </w:rPr>
        <w:t xml:space="preserve">     </w:t>
      </w:r>
      <w:r>
        <w:rPr>
          <w:rFonts w:ascii="SimHei" w:hAnsi="SimHei" w:eastAsia="SimHei" w:cs="SimHei"/>
          <w:sz w:val="23"/>
          <w:szCs w:val="23"/>
        </w:rPr>
        <w:t>签字日期：</w:t>
      </w:r>
      <w:r>
        <w:rPr>
          <w:rFonts w:ascii="SimHei" w:hAnsi="SimHei" w:eastAsia="SimHei" w:cs="SimHei"/>
          <w:sz w:val="23"/>
          <w:szCs w:val="23"/>
          <w:spacing w:val="50"/>
        </w:rPr>
        <w:t xml:space="preserve">  </w:t>
      </w:r>
      <w:r>
        <w:rPr>
          <w:sz w:val="23"/>
          <w:szCs w:val="23"/>
          <w:position w:val="-23"/>
        </w:rPr>
        <w:drawing>
          <wp:inline distT="0" distB="0" distL="0" distR="0">
            <wp:extent cx="1358855" cy="355612"/>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358855" cy="355612"/>
                    </a:xfrm>
                    <a:prstGeom prst="rect">
                      <a:avLst/>
                    </a:prstGeom>
                  </pic:spPr>
                </pic:pic>
              </a:graphicData>
            </a:graphic>
          </wp:inline>
        </w:drawing>
      </w:r>
    </w:p>
    <w:p>
      <w:pPr>
        <w:spacing w:line="293" w:lineRule="auto"/>
        <w:rPr>
          <w:rFonts w:ascii="Arial"/>
          <w:sz w:val="21"/>
        </w:rPr>
      </w:pPr>
      <w:r/>
    </w:p>
    <w:p>
      <w:pPr>
        <w:ind w:left="3784" w:right="2237" w:hanging="2330"/>
        <w:spacing w:before="127" w:line="296" w:lineRule="auto"/>
        <w:outlineLvl w:val="0"/>
        <w:tabs>
          <w:tab w:val="left" w:pos="1833"/>
        </w:tabs>
        <w:rPr>
          <w:rFonts w:ascii="SimHei" w:hAnsi="SimHei" w:eastAsia="SimHei" w:cs="SimHei"/>
          <w:sz w:val="39"/>
          <w:szCs w:val="39"/>
        </w:rPr>
      </w:pPr>
      <w:r>
        <w:drawing>
          <wp:anchor distT="0" distB="0" distL="0" distR="0" simplePos="0" relativeHeight="251661312" behindDoc="0" locked="0" layoutInCell="1" allowOverlap="1">
            <wp:simplePos x="0" y="0"/>
            <wp:positionH relativeFrom="column">
              <wp:posOffset>6724635</wp:posOffset>
            </wp:positionH>
            <wp:positionV relativeFrom="paragraph">
              <wp:posOffset>148718</wp:posOffset>
            </wp:positionV>
            <wp:extent cx="130166" cy="349257"/>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30166" cy="349257"/>
                    </a:xfrm>
                    <a:prstGeom prst="rect">
                      <a:avLst/>
                    </a:prstGeom>
                  </pic:spPr>
                </pic:pic>
              </a:graphicData>
            </a:graphic>
          </wp:anchor>
        </w:drawing>
      </w:r>
      <w:r>
        <w:rPr>
          <w:rFonts w:ascii="SimHei" w:hAnsi="SimHei" w:eastAsia="SimHei" w:cs="SimHei"/>
          <w:sz w:val="39"/>
          <w:szCs w:val="39"/>
          <w:u w:val="single" w:color="auto"/>
        </w:rPr>
        <w:tab/>
      </w:r>
      <w:r>
        <w:rPr>
          <w:rFonts w:ascii="SimHei" w:hAnsi="SimHei" w:eastAsia="SimHei" w:cs="SimHei"/>
          <w:sz w:val="39"/>
          <w:szCs w:val="39"/>
          <w:u w:val="single" w:color="auto"/>
          <w:spacing w:val="30"/>
        </w:rPr>
        <w:t>学生宿舍安全用水智能管控平台</w:t>
      </w:r>
      <w:r>
        <w:rPr>
          <w:rFonts w:ascii="SimHei" w:hAnsi="SimHei" w:eastAsia="SimHei" w:cs="SimHei"/>
          <w:sz w:val="39"/>
          <w:szCs w:val="39"/>
          <w:spacing w:val="30"/>
        </w:rPr>
        <w:t>项目</w:t>
      </w:r>
      <w:r>
        <w:rPr>
          <w:rFonts w:ascii="SimHei" w:hAnsi="SimHei" w:eastAsia="SimHei" w:cs="SimHei"/>
          <w:sz w:val="39"/>
          <w:szCs w:val="39"/>
          <w:spacing w:val="2"/>
        </w:rPr>
        <w:t xml:space="preserve"> </w:t>
      </w:r>
      <w:r>
        <w:rPr>
          <w:rFonts w:ascii="SimHei" w:hAnsi="SimHei" w:eastAsia="SimHei" w:cs="SimHei"/>
          <w:sz w:val="39"/>
          <w:szCs w:val="39"/>
          <w:spacing w:val="22"/>
        </w:rPr>
        <w:t>设备采购合同</w:t>
      </w:r>
    </w:p>
    <w:p>
      <w:pPr>
        <w:spacing w:line="421" w:lineRule="auto"/>
        <w:rPr>
          <w:rFonts w:ascii="Arial"/>
          <w:sz w:val="21"/>
        </w:rPr>
      </w:pPr>
      <w:r/>
    </w:p>
    <w:p>
      <w:pPr>
        <w:pStyle w:val="BodyText"/>
        <w:ind w:left="5284" w:right="1782"/>
        <w:spacing w:before="71" w:line="408" w:lineRule="auto"/>
        <w:rPr/>
      </w:pPr>
      <w:r>
        <w:rPr>
          <w:spacing w:val="4"/>
        </w:rPr>
        <w:t>合同编号：</w:t>
      </w:r>
      <w:r>
        <w:rPr>
          <w:u w:val="single" w:color="auto"/>
          <w:spacing w:val="4"/>
        </w:rPr>
        <w:t>豫财磋商采购—2024—964</w:t>
      </w:r>
      <w:r>
        <w:rPr>
          <w:spacing w:val="16"/>
        </w:rPr>
        <w:t xml:space="preserve"> </w:t>
      </w:r>
      <w:r>
        <w:rPr>
          <w:spacing w:val="1"/>
        </w:rPr>
        <w:t>签署地点：河南经贸职业学院</w:t>
      </w:r>
    </w:p>
    <w:p>
      <w:pPr>
        <w:pStyle w:val="BodyText"/>
        <w:ind w:left="974"/>
        <w:spacing w:before="59" w:line="220" w:lineRule="auto"/>
        <w:rPr/>
      </w:pPr>
      <w:r>
        <w:rPr>
          <w:spacing w:val="22"/>
        </w:rPr>
        <w:t>甲方(需方):河南经贸职业学院</w:t>
      </w:r>
    </w:p>
    <w:p>
      <w:pPr>
        <w:pStyle w:val="BodyText"/>
        <w:ind w:left="964"/>
        <w:spacing w:before="255" w:line="219" w:lineRule="auto"/>
        <w:rPr/>
      </w:pPr>
      <w:r>
        <w:drawing>
          <wp:anchor distT="0" distB="0" distL="0" distR="0" simplePos="0" relativeHeight="251662336" behindDoc="0" locked="0" layoutInCell="1" allowOverlap="1">
            <wp:simplePos x="0" y="0"/>
            <wp:positionH relativeFrom="column">
              <wp:posOffset>1590656</wp:posOffset>
            </wp:positionH>
            <wp:positionV relativeFrom="paragraph">
              <wp:posOffset>300231</wp:posOffset>
            </wp:positionV>
            <wp:extent cx="1974870" cy="8890"/>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974870" cy="8890"/>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6673214</wp:posOffset>
            </wp:positionH>
            <wp:positionV relativeFrom="paragraph">
              <wp:posOffset>454765</wp:posOffset>
            </wp:positionV>
            <wp:extent cx="171469" cy="884104"/>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171469" cy="884104"/>
                    </a:xfrm>
                    <a:prstGeom prst="rect">
                      <a:avLst/>
                    </a:prstGeom>
                  </pic:spPr>
                </pic:pic>
              </a:graphicData>
            </a:graphic>
          </wp:anchor>
        </w:drawing>
      </w:r>
      <w:r>
        <w:rPr>
          <w:spacing w:val="18"/>
        </w:rPr>
        <w:t>乙方(供方):深圳市嘉荣华科技有限公司</w:t>
      </w:r>
    </w:p>
    <w:p>
      <w:pPr>
        <w:pStyle w:val="BodyText"/>
        <w:ind w:left="964" w:right="1791" w:firstLine="440"/>
        <w:spacing w:before="238" w:line="430" w:lineRule="auto"/>
        <w:jc w:val="both"/>
        <w:rPr/>
      </w:pPr>
      <w:r>
        <w:drawing>
          <wp:anchor distT="0" distB="0" distL="0" distR="0" simplePos="0" relativeHeight="251659264" behindDoc="0" locked="0" layoutInCell="1" allowOverlap="1">
            <wp:simplePos x="0" y="0"/>
            <wp:positionH relativeFrom="column">
              <wp:posOffset>771504</wp:posOffset>
            </wp:positionH>
            <wp:positionV relativeFrom="paragraph">
              <wp:posOffset>1009685</wp:posOffset>
            </wp:positionV>
            <wp:extent cx="1028738" cy="285717"/>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028738" cy="285717"/>
                    </a:xfrm>
                    <a:prstGeom prst="rect">
                      <a:avLst/>
                    </a:prstGeom>
                  </pic:spPr>
                </pic:pic>
              </a:graphicData>
            </a:graphic>
          </wp:anchor>
        </w:drawing>
      </w:r>
      <w:r>
        <w:rPr>
          <w:spacing w:val="3"/>
        </w:rPr>
        <w:t>依据《中华人民共和国民法典》、《中华人民共和国政府采购法》等有关的法</w:t>
      </w:r>
      <w:r>
        <w:rPr>
          <w:spacing w:val="4"/>
        </w:rPr>
        <w:t xml:space="preserve"> </w:t>
      </w:r>
      <w:r>
        <w:rPr>
          <w:spacing w:val="7"/>
        </w:rPr>
        <w:t>律法规规定，以及</w:t>
      </w:r>
      <w:r>
        <w:rPr>
          <w:u w:val="single" w:color="auto"/>
          <w:spacing w:val="34"/>
        </w:rPr>
        <w:t xml:space="preserve">  </w:t>
      </w:r>
      <w:r>
        <w:rPr>
          <w:u w:val="single" w:color="auto"/>
          <w:spacing w:val="7"/>
        </w:rPr>
        <w:t>学生宿舍安全用水智能管控</w:t>
      </w:r>
      <w:r>
        <w:rPr>
          <w:u w:val="single" w:color="auto"/>
          <w:spacing w:val="6"/>
        </w:rPr>
        <w:t>平台项目</w:t>
      </w:r>
      <w:r>
        <w:rPr>
          <w:u w:val="single" w:color="auto"/>
          <w:spacing w:val="39"/>
        </w:rPr>
        <w:t xml:space="preserve"> </w:t>
      </w:r>
      <w:r>
        <w:rPr>
          <w:u w:val="single" w:color="auto"/>
          <w:spacing w:val="6"/>
        </w:rPr>
        <w:t>的   中标通知书和招</w:t>
      </w:r>
      <w:r>
        <w:rPr/>
        <w:t xml:space="preserve"> </w:t>
      </w:r>
      <w:r>
        <w:rPr>
          <w:u w:val="single" w:color="auto"/>
          <w:spacing w:val="22"/>
        </w:rPr>
        <w:t>标(采购)、投标(响应性)文件(或其他采购依据)    </w:t>
      </w:r>
      <w:r>
        <w:rPr>
          <w:spacing w:val="22"/>
        </w:rPr>
        <w:t>,经甲</w:t>
      </w:r>
      <w:r>
        <w:rPr>
          <w:spacing w:val="21"/>
        </w:rPr>
        <w:t>、乙双方协商，</w:t>
      </w:r>
    </w:p>
    <w:p>
      <w:pPr>
        <w:pStyle w:val="BodyText"/>
        <w:ind w:left="2884"/>
        <w:spacing w:before="14" w:line="219" w:lineRule="auto"/>
        <w:rPr/>
      </w:pPr>
      <w:r>
        <w:rPr>
          <w:spacing w:val="-7"/>
        </w:rPr>
        <w:t>日签订本合同。</w:t>
      </w:r>
    </w:p>
    <w:p>
      <w:pPr>
        <w:pStyle w:val="BodyText"/>
        <w:ind w:left="1415"/>
        <w:spacing w:before="225" w:line="227" w:lineRule="auto"/>
        <w:rPr>
          <w:sz w:val="23"/>
          <w:szCs w:val="23"/>
        </w:rPr>
      </w:pPr>
      <w:r>
        <w:rPr>
          <w:sz w:val="11"/>
          <w:szCs w:val="11"/>
          <w:spacing w:val="1"/>
          <w:position w:val="2"/>
        </w:rPr>
        <w:t>一</w:t>
      </w:r>
      <w:r>
        <w:rPr>
          <w:sz w:val="11"/>
          <w:szCs w:val="11"/>
          <w:spacing w:val="34"/>
          <w:position w:val="2"/>
        </w:rPr>
        <w:t xml:space="preserve"> </w:t>
      </w:r>
      <w:r>
        <w:rPr>
          <w:sz w:val="11"/>
          <w:szCs w:val="11"/>
          <w:spacing w:val="1"/>
          <w:position w:val="2"/>
        </w:rPr>
        <w:t>、          </w:t>
      </w:r>
      <w:r>
        <w:rPr>
          <w:sz w:val="23"/>
          <w:szCs w:val="23"/>
          <w:b/>
          <w:bCs/>
          <w:spacing w:val="1"/>
        </w:rPr>
        <w:t>(货物/设备)</w:t>
      </w:r>
      <w:r>
        <w:rPr>
          <w:sz w:val="23"/>
          <w:szCs w:val="23"/>
          <w:spacing w:val="1"/>
        </w:rPr>
        <w:t xml:space="preserve">   </w:t>
      </w:r>
      <w:r>
        <w:rPr>
          <w:sz w:val="23"/>
          <w:szCs w:val="23"/>
          <w:b/>
          <w:bCs/>
          <w:spacing w:val="1"/>
        </w:rPr>
        <w:t>明细及报</w:t>
      </w:r>
      <w:r>
        <w:rPr>
          <w:sz w:val="23"/>
          <w:szCs w:val="23"/>
          <w:b/>
          <w:bCs/>
        </w:rPr>
        <w:t>价表</w:t>
      </w:r>
    </w:p>
    <w:p>
      <w:pPr>
        <w:spacing w:line="28" w:lineRule="exact"/>
        <w:rPr/>
      </w:pPr>
      <w:r/>
    </w:p>
    <w:tbl>
      <w:tblPr>
        <w:tblStyle w:val="TableNormal"/>
        <w:tblW w:w="99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958"/>
        <w:gridCol w:w="1039"/>
        <w:gridCol w:w="600"/>
        <w:gridCol w:w="1389"/>
        <w:gridCol w:w="639"/>
        <w:gridCol w:w="619"/>
        <w:gridCol w:w="669"/>
        <w:gridCol w:w="969"/>
        <w:gridCol w:w="859"/>
        <w:gridCol w:w="684"/>
      </w:tblGrid>
      <w:tr>
        <w:trPr>
          <w:trHeight w:val="883" w:hRule="atLeast"/>
        </w:trPr>
        <w:tc>
          <w:tcPr>
            <w:tcW w:w="515" w:type="dxa"/>
            <w:vAlign w:val="top"/>
            <w:textDirection w:val="tbRlV"/>
          </w:tcPr>
          <w:p>
            <w:pPr>
              <w:pStyle w:val="TableText"/>
              <w:ind w:left="165"/>
              <w:spacing w:before="171" w:line="199" w:lineRule="auto"/>
              <w:rPr/>
            </w:pPr>
            <w:r>
              <w:rPr/>
              <w:t>序</w:t>
            </w:r>
            <w:r>
              <w:rPr>
                <w:spacing w:val="60"/>
              </w:rPr>
              <w:t xml:space="preserve"> </w:t>
            </w:r>
            <w:r>
              <w:rPr/>
              <w:t>号</w:t>
            </w:r>
          </w:p>
        </w:tc>
        <w:tc>
          <w:tcPr>
            <w:tcW w:w="1958" w:type="dxa"/>
            <w:vAlign w:val="top"/>
          </w:tcPr>
          <w:p>
            <w:pPr>
              <w:pStyle w:val="TableText"/>
              <w:ind w:left="589"/>
              <w:spacing w:before="52" w:line="219" w:lineRule="auto"/>
              <w:rPr/>
            </w:pPr>
            <w:r>
              <w:rPr>
                <w:spacing w:val="-2"/>
              </w:rPr>
              <w:t>产品名称</w:t>
            </w:r>
          </w:p>
          <w:p>
            <w:pPr>
              <w:pStyle w:val="TableText"/>
              <w:ind w:left="159"/>
              <w:spacing w:before="34" w:line="219" w:lineRule="auto"/>
              <w:rPr/>
            </w:pPr>
            <w:r>
              <w:rPr>
                <w:spacing w:val="1"/>
              </w:rPr>
              <w:t>(进</w:t>
            </w:r>
            <w:r>
              <w:rPr>
                <w:u w:val="single" w:color="auto"/>
                <w:spacing w:val="1"/>
              </w:rPr>
              <w:t>口设备须标明</w:t>
            </w:r>
            <w:r>
              <w:rPr>
                <w:spacing w:val="1"/>
              </w:rPr>
              <w:t>英</w:t>
            </w:r>
          </w:p>
          <w:p>
            <w:pPr>
              <w:pStyle w:val="TableText"/>
              <w:ind w:left="729"/>
              <w:spacing w:before="57" w:line="221" w:lineRule="auto"/>
              <w:rPr/>
            </w:pPr>
            <w:r>
              <w:rPr>
                <w:spacing w:val="12"/>
              </w:rPr>
              <w:t>文名)</w:t>
            </w:r>
          </w:p>
        </w:tc>
        <w:tc>
          <w:tcPr>
            <w:tcW w:w="1039" w:type="dxa"/>
            <w:vAlign w:val="top"/>
          </w:tcPr>
          <w:p>
            <w:pPr>
              <w:pStyle w:val="TableText"/>
              <w:ind w:left="411" w:right="174" w:hanging="239"/>
              <w:spacing w:before="153" w:line="319" w:lineRule="auto"/>
              <w:rPr/>
            </w:pPr>
            <w:r>
              <w:rPr>
                <w:spacing w:val="4"/>
              </w:rPr>
              <w:t>品牌/型</w:t>
            </w:r>
            <w:r>
              <w:rPr/>
              <w:t xml:space="preserve"> </w:t>
            </w:r>
            <w:r>
              <w:rPr/>
              <w:t>号</w:t>
            </w:r>
          </w:p>
        </w:tc>
        <w:tc>
          <w:tcPr>
            <w:tcW w:w="600" w:type="dxa"/>
            <w:vAlign w:val="top"/>
          </w:tcPr>
          <w:p>
            <w:pPr>
              <w:pStyle w:val="TableText"/>
              <w:ind w:left="102" w:right="115"/>
              <w:spacing w:before="191" w:line="269" w:lineRule="auto"/>
              <w:rPr/>
            </w:pPr>
            <w:r>
              <w:rPr>
                <w:spacing w:val="-5"/>
              </w:rPr>
              <w:t>技术</w:t>
            </w:r>
            <w:r>
              <w:rPr/>
              <w:t xml:space="preserve"> </w:t>
            </w:r>
            <w:r>
              <w:rPr>
                <w:spacing w:val="-5"/>
              </w:rPr>
              <w:t>规格</w:t>
            </w:r>
          </w:p>
        </w:tc>
        <w:tc>
          <w:tcPr>
            <w:tcW w:w="1389" w:type="dxa"/>
            <w:vAlign w:val="top"/>
          </w:tcPr>
          <w:p>
            <w:pPr>
              <w:spacing w:line="289" w:lineRule="auto"/>
              <w:rPr>
                <w:rFonts w:ascii="Arial"/>
                <w:sz w:val="21"/>
              </w:rPr>
            </w:pPr>
            <w:r/>
          </w:p>
          <w:p>
            <w:pPr>
              <w:pStyle w:val="TableText"/>
              <w:ind w:left="213"/>
              <w:spacing w:before="62" w:line="220" w:lineRule="auto"/>
              <w:rPr/>
            </w:pPr>
            <w:r>
              <w:rPr>
                <w:spacing w:val="6"/>
              </w:rPr>
              <w:t>制造厂(商)</w:t>
            </w:r>
          </w:p>
        </w:tc>
        <w:tc>
          <w:tcPr>
            <w:tcW w:w="639" w:type="dxa"/>
            <w:vAlign w:val="top"/>
          </w:tcPr>
          <w:p>
            <w:pPr>
              <w:spacing w:line="289" w:lineRule="auto"/>
              <w:rPr>
                <w:rFonts w:ascii="Arial"/>
                <w:sz w:val="21"/>
              </w:rPr>
            </w:pPr>
            <w:r/>
          </w:p>
          <w:p>
            <w:pPr>
              <w:pStyle w:val="TableText"/>
              <w:ind w:left="123"/>
              <w:spacing w:before="62" w:line="219" w:lineRule="auto"/>
              <w:rPr/>
            </w:pPr>
            <w:r>
              <w:rPr>
                <w:spacing w:val="-2"/>
              </w:rPr>
              <w:t>产地</w:t>
            </w:r>
          </w:p>
        </w:tc>
        <w:tc>
          <w:tcPr>
            <w:tcW w:w="619" w:type="dxa"/>
            <w:vAlign w:val="top"/>
          </w:tcPr>
          <w:p>
            <w:pPr>
              <w:spacing w:line="289" w:lineRule="auto"/>
              <w:rPr>
                <w:rFonts w:ascii="Arial"/>
                <w:sz w:val="21"/>
              </w:rPr>
            </w:pPr>
            <w:r/>
          </w:p>
          <w:p>
            <w:pPr>
              <w:pStyle w:val="TableText"/>
              <w:ind w:left="114"/>
              <w:spacing w:before="62" w:line="220" w:lineRule="auto"/>
              <w:rPr/>
            </w:pPr>
            <w:r>
              <w:rPr>
                <w:spacing w:val="-3"/>
              </w:rPr>
              <w:t>单位</w:t>
            </w:r>
          </w:p>
        </w:tc>
        <w:tc>
          <w:tcPr>
            <w:tcW w:w="669" w:type="dxa"/>
            <w:vAlign w:val="top"/>
          </w:tcPr>
          <w:p>
            <w:pPr>
              <w:spacing w:line="289" w:lineRule="auto"/>
              <w:rPr>
                <w:rFonts w:ascii="Arial"/>
                <w:sz w:val="21"/>
              </w:rPr>
            </w:pPr>
            <w:r/>
          </w:p>
          <w:p>
            <w:pPr>
              <w:pStyle w:val="TableText"/>
              <w:ind w:left="136"/>
              <w:spacing w:before="62" w:line="219" w:lineRule="auto"/>
              <w:rPr/>
            </w:pPr>
            <w:r>
              <w:rPr>
                <w:spacing w:val="-3"/>
              </w:rPr>
              <w:t>数量</w:t>
            </w:r>
          </w:p>
        </w:tc>
        <w:tc>
          <w:tcPr>
            <w:tcW w:w="969" w:type="dxa"/>
            <w:vAlign w:val="top"/>
          </w:tcPr>
          <w:p>
            <w:pPr>
              <w:pStyle w:val="TableText"/>
              <w:ind w:left="286" w:right="250"/>
              <w:spacing w:before="201" w:line="261" w:lineRule="auto"/>
              <w:rPr/>
            </w:pPr>
            <w:r>
              <w:rPr>
                <w:spacing w:val="-5"/>
              </w:rPr>
              <w:t>单价</w:t>
            </w:r>
            <w:r>
              <w:rPr/>
              <w:t xml:space="preserve"> </w:t>
            </w:r>
            <w:r>
              <w:rPr>
                <w:spacing w:val="13"/>
              </w:rPr>
              <w:t>(元)</w:t>
            </w:r>
          </w:p>
        </w:tc>
        <w:tc>
          <w:tcPr>
            <w:tcW w:w="859" w:type="dxa"/>
            <w:vAlign w:val="top"/>
          </w:tcPr>
          <w:p>
            <w:pPr>
              <w:pStyle w:val="TableText"/>
              <w:ind w:left="237" w:right="189"/>
              <w:spacing w:before="193" w:line="249" w:lineRule="auto"/>
              <w:rPr/>
            </w:pPr>
            <w:r>
              <w:rPr>
                <w:spacing w:val="4"/>
              </w:rPr>
              <w:t>小计</w:t>
            </w:r>
            <w:r>
              <w:rPr/>
              <w:t xml:space="preserve"> </w:t>
            </w:r>
            <w:r>
              <w:rPr>
                <w:spacing w:val="13"/>
              </w:rPr>
              <w:t>(元)</w:t>
            </w:r>
          </w:p>
        </w:tc>
        <w:tc>
          <w:tcPr>
            <w:tcW w:w="684" w:type="dxa"/>
            <w:vAlign w:val="top"/>
          </w:tcPr>
          <w:p>
            <w:pPr>
              <w:pStyle w:val="TableText"/>
              <w:ind w:left="238" w:right="153" w:hanging="89"/>
              <w:spacing w:before="204" w:line="249" w:lineRule="auto"/>
              <w:rPr/>
            </w:pPr>
            <w:r>
              <w:rPr>
                <w:spacing w:val="-5"/>
              </w:rPr>
              <w:t>质保</w:t>
            </w:r>
            <w:r>
              <w:rPr/>
              <w:t xml:space="preserve"> </w:t>
            </w:r>
            <w:r>
              <w:rPr/>
              <w:t>期</w:t>
            </w:r>
          </w:p>
        </w:tc>
      </w:tr>
      <w:tr>
        <w:trPr>
          <w:trHeight w:val="578" w:hRule="atLeast"/>
        </w:trPr>
        <w:tc>
          <w:tcPr>
            <w:tcW w:w="515" w:type="dxa"/>
            <w:vAlign w:val="top"/>
          </w:tcPr>
          <w:p>
            <w:pPr>
              <w:pStyle w:val="TableText"/>
              <w:ind w:left="194"/>
              <w:spacing w:before="247" w:line="184" w:lineRule="auto"/>
              <w:rPr/>
            </w:pPr>
            <w:r>
              <w:rPr/>
              <w:t>1</w:t>
            </w:r>
          </w:p>
        </w:tc>
        <w:tc>
          <w:tcPr>
            <w:tcW w:w="1958" w:type="dxa"/>
            <w:vAlign w:val="top"/>
          </w:tcPr>
          <w:p>
            <w:pPr>
              <w:pStyle w:val="TableText"/>
              <w:ind w:left="209"/>
              <w:spacing w:before="199" w:line="219" w:lineRule="auto"/>
              <w:rPr/>
            </w:pPr>
            <w:r>
              <w:rPr>
                <w:spacing w:val="2"/>
              </w:rPr>
              <w:t>智慧用水软件平台</w:t>
            </w:r>
          </w:p>
        </w:tc>
        <w:tc>
          <w:tcPr>
            <w:tcW w:w="1039" w:type="dxa"/>
            <w:vAlign w:val="top"/>
          </w:tcPr>
          <w:p>
            <w:pPr>
              <w:pStyle w:val="TableText"/>
              <w:ind w:left="321" w:right="246" w:hanging="100"/>
              <w:spacing w:before="30" w:line="261" w:lineRule="auto"/>
              <w:rPr/>
            </w:pPr>
            <w:r>
              <w:rPr>
                <w:spacing w:val="-4"/>
              </w:rPr>
              <w:t>嘉荣华</w:t>
            </w:r>
            <w:r>
              <w:rPr>
                <w:spacing w:val="1"/>
              </w:rPr>
              <w:t xml:space="preserve"> </w:t>
            </w:r>
            <w:r>
              <w:rPr>
                <w:spacing w:val="-1"/>
              </w:rPr>
              <w:t>V5.0</w:t>
            </w:r>
          </w:p>
        </w:tc>
        <w:tc>
          <w:tcPr>
            <w:tcW w:w="600" w:type="dxa"/>
            <w:vAlign w:val="top"/>
          </w:tcPr>
          <w:p>
            <w:pPr>
              <w:pStyle w:val="TableText"/>
              <w:ind w:left="143"/>
              <w:spacing w:before="248" w:line="183" w:lineRule="auto"/>
              <w:rPr/>
            </w:pPr>
            <w:r>
              <w:rPr>
                <w:spacing w:val="-3"/>
              </w:rPr>
              <w:t>5.0</w:t>
            </w:r>
          </w:p>
        </w:tc>
        <w:tc>
          <w:tcPr>
            <w:tcW w:w="1389" w:type="dxa"/>
            <w:vAlign w:val="top"/>
          </w:tcPr>
          <w:p>
            <w:pPr>
              <w:pStyle w:val="TableText"/>
              <w:ind w:left="113" w:right="99"/>
              <w:spacing w:before="49" w:line="248"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3"/>
              <w:spacing w:before="200" w:line="220" w:lineRule="auto"/>
              <w:rPr/>
            </w:pPr>
            <w:r>
              <w:rPr>
                <w:spacing w:val="22"/>
              </w:rPr>
              <w:t>中国</w:t>
            </w:r>
          </w:p>
        </w:tc>
        <w:tc>
          <w:tcPr>
            <w:tcW w:w="619" w:type="dxa"/>
            <w:vAlign w:val="top"/>
          </w:tcPr>
          <w:p>
            <w:pPr>
              <w:pStyle w:val="TableText"/>
              <w:ind w:left="205"/>
              <w:spacing w:before="200" w:line="220" w:lineRule="auto"/>
              <w:rPr/>
            </w:pPr>
            <w:r>
              <w:rPr/>
              <w:t>套</w:t>
            </w:r>
          </w:p>
        </w:tc>
        <w:tc>
          <w:tcPr>
            <w:tcW w:w="669" w:type="dxa"/>
            <w:vAlign w:val="top"/>
          </w:tcPr>
          <w:p>
            <w:pPr>
              <w:pStyle w:val="TableText"/>
              <w:ind w:left="276"/>
              <w:spacing w:before="247" w:line="184" w:lineRule="auto"/>
              <w:rPr/>
            </w:pPr>
            <w:r>
              <w:rPr/>
              <w:t>1</w:t>
            </w:r>
          </w:p>
        </w:tc>
        <w:tc>
          <w:tcPr>
            <w:tcW w:w="969" w:type="dxa"/>
            <w:vAlign w:val="top"/>
          </w:tcPr>
          <w:p>
            <w:pPr>
              <w:pStyle w:val="TableText"/>
              <w:ind w:left="237"/>
              <w:spacing w:before="248" w:line="183" w:lineRule="auto"/>
              <w:rPr/>
            </w:pPr>
            <w:r>
              <w:rPr>
                <w:spacing w:val="-2"/>
              </w:rPr>
              <w:t>80000</w:t>
            </w:r>
          </w:p>
        </w:tc>
        <w:tc>
          <w:tcPr>
            <w:tcW w:w="859" w:type="dxa"/>
            <w:vAlign w:val="top"/>
          </w:tcPr>
          <w:p>
            <w:pPr>
              <w:pStyle w:val="TableText"/>
              <w:ind w:left="187"/>
              <w:spacing w:before="248" w:line="183" w:lineRule="auto"/>
              <w:rPr/>
            </w:pPr>
            <w:r>
              <w:rPr>
                <w:spacing w:val="-2"/>
              </w:rPr>
              <w:t>80000</w:t>
            </w:r>
          </w:p>
        </w:tc>
        <w:tc>
          <w:tcPr>
            <w:tcW w:w="684" w:type="dxa"/>
            <w:vAlign w:val="top"/>
          </w:tcPr>
          <w:p>
            <w:pPr>
              <w:pStyle w:val="TableText"/>
              <w:ind w:left="189"/>
              <w:spacing w:before="199" w:line="219" w:lineRule="auto"/>
              <w:rPr/>
            </w:pPr>
            <w:r>
              <w:rPr>
                <w:spacing w:val="6"/>
              </w:rPr>
              <w:t>6年</w:t>
            </w:r>
          </w:p>
        </w:tc>
      </w:tr>
      <w:tr>
        <w:trPr>
          <w:trHeight w:val="569" w:hRule="atLeast"/>
        </w:trPr>
        <w:tc>
          <w:tcPr>
            <w:tcW w:w="515" w:type="dxa"/>
            <w:vAlign w:val="top"/>
          </w:tcPr>
          <w:p>
            <w:pPr>
              <w:pStyle w:val="TableText"/>
              <w:ind w:left="194"/>
              <w:spacing w:before="240" w:line="183" w:lineRule="auto"/>
              <w:rPr/>
            </w:pPr>
            <w:r>
              <w:rPr/>
              <w:t>2</w:t>
            </w:r>
          </w:p>
        </w:tc>
        <w:tc>
          <w:tcPr>
            <w:tcW w:w="1958" w:type="dxa"/>
            <w:vAlign w:val="top"/>
          </w:tcPr>
          <w:p>
            <w:pPr>
              <w:pStyle w:val="TableText"/>
              <w:ind w:left="780" w:right="119" w:hanging="670"/>
              <w:spacing w:before="42" w:line="251" w:lineRule="auto"/>
              <w:rPr/>
            </w:pPr>
            <w:r>
              <w:rPr/>
              <w:t>智慧楼宇智能网关控</w:t>
            </w:r>
            <w:r>
              <w:rPr>
                <w:spacing w:val="7"/>
              </w:rPr>
              <w:t xml:space="preserve"> </w:t>
            </w:r>
            <w:r>
              <w:rPr>
                <w:spacing w:val="-3"/>
              </w:rPr>
              <w:t>制器</w:t>
            </w:r>
          </w:p>
        </w:tc>
        <w:tc>
          <w:tcPr>
            <w:tcW w:w="1039" w:type="dxa"/>
            <w:vAlign w:val="top"/>
          </w:tcPr>
          <w:p>
            <w:pPr>
              <w:pStyle w:val="TableText"/>
              <w:ind w:left="221"/>
              <w:spacing w:before="220" w:line="183" w:lineRule="auto"/>
              <w:rPr/>
            </w:pPr>
            <w:r>
              <w:rPr>
                <w:spacing w:val="-2"/>
              </w:rPr>
              <w:t>JRH-J2</w:t>
            </w:r>
          </w:p>
        </w:tc>
        <w:tc>
          <w:tcPr>
            <w:tcW w:w="600" w:type="dxa"/>
            <w:vAlign w:val="top"/>
          </w:tcPr>
          <w:p>
            <w:pPr>
              <w:pStyle w:val="TableText"/>
              <w:ind w:left="143"/>
              <w:spacing w:before="239" w:line="184" w:lineRule="auto"/>
              <w:rPr/>
            </w:pPr>
            <w:r>
              <w:rPr>
                <w:spacing w:val="-5"/>
              </w:rPr>
              <w:t>1.0</w:t>
            </w:r>
          </w:p>
        </w:tc>
        <w:tc>
          <w:tcPr>
            <w:tcW w:w="1389" w:type="dxa"/>
            <w:vAlign w:val="top"/>
          </w:tcPr>
          <w:p>
            <w:pPr>
              <w:pStyle w:val="TableText"/>
              <w:ind w:left="113" w:right="99"/>
              <w:spacing w:before="21" w:line="261"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3"/>
              <w:spacing w:before="192" w:line="220" w:lineRule="auto"/>
              <w:rPr/>
            </w:pPr>
            <w:r>
              <w:rPr>
                <w:spacing w:val="22"/>
              </w:rPr>
              <w:t>中国</w:t>
            </w:r>
          </w:p>
        </w:tc>
        <w:tc>
          <w:tcPr>
            <w:tcW w:w="619" w:type="dxa"/>
            <w:vAlign w:val="top"/>
          </w:tcPr>
          <w:p>
            <w:pPr>
              <w:pStyle w:val="TableText"/>
              <w:ind w:left="205"/>
              <w:spacing w:before="194" w:line="221" w:lineRule="auto"/>
              <w:rPr/>
            </w:pPr>
            <w:r>
              <w:rPr/>
              <w:t>台</w:t>
            </w:r>
          </w:p>
        </w:tc>
        <w:tc>
          <w:tcPr>
            <w:tcW w:w="669" w:type="dxa"/>
            <w:vAlign w:val="top"/>
          </w:tcPr>
          <w:p>
            <w:pPr>
              <w:pStyle w:val="TableText"/>
              <w:ind w:left="276"/>
              <w:spacing w:before="241" w:line="182" w:lineRule="auto"/>
              <w:rPr/>
            </w:pPr>
            <w:r>
              <w:rPr/>
              <w:t>7</w:t>
            </w:r>
          </w:p>
        </w:tc>
        <w:tc>
          <w:tcPr>
            <w:tcW w:w="969" w:type="dxa"/>
            <w:vAlign w:val="top"/>
          </w:tcPr>
          <w:p>
            <w:pPr>
              <w:pStyle w:val="TableText"/>
              <w:ind w:left="286"/>
              <w:spacing w:before="240" w:line="183" w:lineRule="auto"/>
              <w:rPr/>
            </w:pPr>
            <w:r>
              <w:rPr>
                <w:spacing w:val="-2"/>
              </w:rPr>
              <w:t>4800</w:t>
            </w:r>
          </w:p>
        </w:tc>
        <w:tc>
          <w:tcPr>
            <w:tcW w:w="859" w:type="dxa"/>
            <w:vAlign w:val="top"/>
          </w:tcPr>
          <w:p>
            <w:pPr>
              <w:pStyle w:val="TableText"/>
              <w:ind w:left="187"/>
              <w:spacing w:before="240" w:line="183" w:lineRule="auto"/>
              <w:rPr/>
            </w:pPr>
            <w:r>
              <w:rPr>
                <w:spacing w:val="-2"/>
              </w:rPr>
              <w:t>33600</w:t>
            </w:r>
          </w:p>
        </w:tc>
        <w:tc>
          <w:tcPr>
            <w:tcW w:w="684" w:type="dxa"/>
            <w:vAlign w:val="top"/>
          </w:tcPr>
          <w:p>
            <w:pPr>
              <w:pStyle w:val="TableText"/>
              <w:ind w:left="189"/>
              <w:spacing w:before="191" w:line="219" w:lineRule="auto"/>
              <w:rPr/>
            </w:pPr>
            <w:r>
              <w:rPr>
                <w:spacing w:val="6"/>
              </w:rPr>
              <w:t>6年</w:t>
            </w:r>
          </w:p>
        </w:tc>
      </w:tr>
      <w:tr>
        <w:trPr>
          <w:trHeight w:val="578" w:hRule="atLeast"/>
        </w:trPr>
        <w:tc>
          <w:tcPr>
            <w:tcW w:w="515" w:type="dxa"/>
            <w:vAlign w:val="top"/>
          </w:tcPr>
          <w:p>
            <w:pPr>
              <w:pStyle w:val="TableText"/>
              <w:ind w:left="194"/>
              <w:spacing w:before="251" w:line="183" w:lineRule="auto"/>
              <w:rPr/>
            </w:pPr>
            <w:r>
              <w:rPr/>
              <w:t>3</w:t>
            </w:r>
          </w:p>
        </w:tc>
        <w:tc>
          <w:tcPr>
            <w:tcW w:w="1958" w:type="dxa"/>
            <w:vAlign w:val="top"/>
          </w:tcPr>
          <w:p>
            <w:pPr>
              <w:pStyle w:val="TableText"/>
              <w:ind w:left="400" w:right="119" w:hanging="290"/>
              <w:spacing w:before="53" w:line="250" w:lineRule="auto"/>
              <w:rPr/>
            </w:pPr>
            <w:r>
              <w:rPr/>
              <w:t>智慧楼宇智能水表数</w:t>
            </w:r>
            <w:r>
              <w:rPr>
                <w:spacing w:val="7"/>
              </w:rPr>
              <w:t xml:space="preserve"> </w:t>
            </w:r>
            <w:r>
              <w:rPr>
                <w:spacing w:val="-1"/>
              </w:rPr>
              <w:t>据转发控制器</w:t>
            </w:r>
          </w:p>
        </w:tc>
        <w:tc>
          <w:tcPr>
            <w:tcW w:w="1039" w:type="dxa"/>
            <w:vAlign w:val="top"/>
          </w:tcPr>
          <w:p>
            <w:pPr>
              <w:pStyle w:val="TableText"/>
              <w:ind w:left="221"/>
              <w:spacing w:before="231" w:line="183" w:lineRule="auto"/>
              <w:rPr/>
            </w:pPr>
            <w:r>
              <w:rPr>
                <w:spacing w:val="-2"/>
              </w:rPr>
              <w:t>JRH-CJ</w:t>
            </w:r>
          </w:p>
        </w:tc>
        <w:tc>
          <w:tcPr>
            <w:tcW w:w="600" w:type="dxa"/>
            <w:vAlign w:val="top"/>
          </w:tcPr>
          <w:p>
            <w:pPr>
              <w:pStyle w:val="TableText"/>
              <w:ind w:left="143"/>
              <w:spacing w:before="250" w:line="184" w:lineRule="auto"/>
              <w:rPr/>
            </w:pPr>
            <w:r>
              <w:rPr>
                <w:spacing w:val="-5"/>
              </w:rPr>
              <w:t>1.0</w:t>
            </w:r>
          </w:p>
        </w:tc>
        <w:tc>
          <w:tcPr>
            <w:tcW w:w="1389" w:type="dxa"/>
            <w:vAlign w:val="top"/>
          </w:tcPr>
          <w:p>
            <w:pPr>
              <w:pStyle w:val="TableText"/>
              <w:ind w:left="113" w:right="99"/>
              <w:spacing w:before="43" w:line="255"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3"/>
              <w:spacing w:before="203" w:line="220" w:lineRule="auto"/>
              <w:rPr/>
            </w:pPr>
            <w:r>
              <w:rPr>
                <w:spacing w:val="22"/>
              </w:rPr>
              <w:t>中国</w:t>
            </w:r>
          </w:p>
        </w:tc>
        <w:tc>
          <w:tcPr>
            <w:tcW w:w="619" w:type="dxa"/>
            <w:vAlign w:val="top"/>
          </w:tcPr>
          <w:p>
            <w:pPr>
              <w:pStyle w:val="TableText"/>
              <w:ind w:left="205"/>
              <w:spacing w:before="205" w:line="221" w:lineRule="auto"/>
              <w:rPr/>
            </w:pPr>
            <w:r>
              <w:rPr/>
              <w:t>台</w:t>
            </w:r>
          </w:p>
        </w:tc>
        <w:tc>
          <w:tcPr>
            <w:tcW w:w="669" w:type="dxa"/>
            <w:vAlign w:val="top"/>
          </w:tcPr>
          <w:p>
            <w:pPr>
              <w:pStyle w:val="TableText"/>
              <w:ind w:left="186"/>
              <w:spacing w:before="250" w:line="184" w:lineRule="auto"/>
              <w:rPr/>
            </w:pPr>
            <w:r>
              <w:rPr>
                <w:spacing w:val="-5"/>
              </w:rPr>
              <w:t>126</w:t>
            </w:r>
          </w:p>
        </w:tc>
        <w:tc>
          <w:tcPr>
            <w:tcW w:w="969" w:type="dxa"/>
            <w:vAlign w:val="top"/>
          </w:tcPr>
          <w:p>
            <w:pPr>
              <w:pStyle w:val="TableText"/>
              <w:ind w:left="286"/>
              <w:spacing w:before="250" w:line="184" w:lineRule="auto"/>
              <w:rPr/>
            </w:pPr>
            <w:r>
              <w:rPr>
                <w:spacing w:val="-5"/>
              </w:rPr>
              <w:t>1400</w:t>
            </w:r>
          </w:p>
        </w:tc>
        <w:tc>
          <w:tcPr>
            <w:tcW w:w="859" w:type="dxa"/>
            <w:vAlign w:val="top"/>
          </w:tcPr>
          <w:p>
            <w:pPr>
              <w:pStyle w:val="TableText"/>
              <w:ind w:left="138"/>
              <w:spacing w:before="250" w:line="184" w:lineRule="auto"/>
              <w:rPr/>
            </w:pPr>
            <w:r>
              <w:rPr>
                <w:spacing w:val="-3"/>
              </w:rPr>
              <w:t>176400</w:t>
            </w:r>
          </w:p>
        </w:tc>
        <w:tc>
          <w:tcPr>
            <w:tcW w:w="684" w:type="dxa"/>
            <w:vAlign w:val="top"/>
          </w:tcPr>
          <w:p>
            <w:pPr>
              <w:pStyle w:val="TableText"/>
              <w:ind w:left="189"/>
              <w:spacing w:before="202" w:line="219" w:lineRule="auto"/>
              <w:rPr/>
            </w:pPr>
            <w:r>
              <w:rPr>
                <w:spacing w:val="6"/>
              </w:rPr>
              <w:t>6年</w:t>
            </w:r>
          </w:p>
        </w:tc>
      </w:tr>
      <w:tr>
        <w:trPr>
          <w:trHeight w:val="569" w:hRule="atLeast"/>
        </w:trPr>
        <w:tc>
          <w:tcPr>
            <w:tcW w:w="515" w:type="dxa"/>
            <w:vAlign w:val="top"/>
          </w:tcPr>
          <w:p>
            <w:pPr>
              <w:pStyle w:val="TableText"/>
              <w:ind w:left="194"/>
              <w:spacing w:before="243" w:line="183" w:lineRule="auto"/>
              <w:rPr/>
            </w:pPr>
            <w:r>
              <w:rPr/>
              <w:t>4</w:t>
            </w:r>
          </w:p>
        </w:tc>
        <w:tc>
          <w:tcPr>
            <w:tcW w:w="1958" w:type="dxa"/>
            <w:vAlign w:val="top"/>
          </w:tcPr>
          <w:p>
            <w:pPr>
              <w:pStyle w:val="TableText"/>
              <w:ind w:left="110"/>
              <w:spacing w:before="195" w:line="219" w:lineRule="auto"/>
              <w:rPr/>
            </w:pPr>
            <w:r>
              <w:rPr>
                <w:spacing w:val="-1"/>
              </w:rPr>
              <w:t>物联网有线智能水表</w:t>
            </w:r>
          </w:p>
        </w:tc>
        <w:tc>
          <w:tcPr>
            <w:tcW w:w="1039" w:type="dxa"/>
            <w:vAlign w:val="top"/>
          </w:tcPr>
          <w:p>
            <w:pPr>
              <w:pStyle w:val="TableText"/>
              <w:ind w:left="172"/>
              <w:spacing w:before="243" w:line="183" w:lineRule="auto"/>
              <w:rPr/>
            </w:pPr>
            <w:r>
              <w:rPr>
                <w:spacing w:val="-1"/>
              </w:rPr>
              <w:t>LXS-20E</w:t>
            </w:r>
          </w:p>
        </w:tc>
        <w:tc>
          <w:tcPr>
            <w:tcW w:w="600" w:type="dxa"/>
            <w:vAlign w:val="top"/>
          </w:tcPr>
          <w:p>
            <w:pPr>
              <w:pStyle w:val="TableText"/>
              <w:ind w:left="102"/>
              <w:spacing w:before="243" w:line="183" w:lineRule="auto"/>
              <w:rPr/>
            </w:pPr>
            <w:r>
              <w:rPr>
                <w:spacing w:val="-2"/>
              </w:rPr>
              <w:t>20.0</w:t>
            </w:r>
          </w:p>
        </w:tc>
        <w:tc>
          <w:tcPr>
            <w:tcW w:w="1389" w:type="dxa"/>
            <w:vAlign w:val="top"/>
          </w:tcPr>
          <w:p>
            <w:pPr>
              <w:pStyle w:val="TableText"/>
              <w:ind w:left="113" w:right="99"/>
              <w:spacing w:before="55" w:line="238"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3"/>
              <w:spacing w:before="195" w:line="220" w:lineRule="auto"/>
              <w:rPr/>
            </w:pPr>
            <w:r>
              <w:rPr>
                <w:spacing w:val="22"/>
              </w:rPr>
              <w:t>中国</w:t>
            </w:r>
          </w:p>
        </w:tc>
        <w:tc>
          <w:tcPr>
            <w:tcW w:w="619" w:type="dxa"/>
            <w:vAlign w:val="top"/>
          </w:tcPr>
          <w:p>
            <w:pPr>
              <w:pStyle w:val="TableText"/>
              <w:ind w:left="205"/>
              <w:spacing w:before="197" w:line="221" w:lineRule="auto"/>
              <w:rPr/>
            </w:pPr>
            <w:r>
              <w:rPr/>
              <w:t>台</w:t>
            </w:r>
          </w:p>
        </w:tc>
        <w:tc>
          <w:tcPr>
            <w:tcW w:w="669" w:type="dxa"/>
            <w:vAlign w:val="top"/>
          </w:tcPr>
          <w:p>
            <w:pPr>
              <w:pStyle w:val="TableText"/>
              <w:ind w:left="136"/>
              <w:spacing w:before="243" w:line="183" w:lineRule="auto"/>
              <w:rPr/>
            </w:pPr>
            <w:r>
              <w:rPr>
                <w:spacing w:val="-2"/>
              </w:rPr>
              <w:t>2560</w:t>
            </w:r>
          </w:p>
        </w:tc>
        <w:tc>
          <w:tcPr>
            <w:tcW w:w="969" w:type="dxa"/>
            <w:vAlign w:val="top"/>
          </w:tcPr>
          <w:p>
            <w:pPr>
              <w:pStyle w:val="TableText"/>
              <w:ind w:left="337"/>
              <w:spacing w:before="242" w:line="184" w:lineRule="auto"/>
              <w:rPr/>
            </w:pPr>
            <w:r>
              <w:rPr>
                <w:spacing w:val="-5"/>
              </w:rPr>
              <w:t>198</w:t>
            </w:r>
          </w:p>
        </w:tc>
        <w:tc>
          <w:tcPr>
            <w:tcW w:w="859" w:type="dxa"/>
            <w:vAlign w:val="top"/>
          </w:tcPr>
          <w:p>
            <w:pPr>
              <w:pStyle w:val="TableText"/>
              <w:ind w:left="138"/>
              <w:spacing w:before="243" w:line="183" w:lineRule="auto"/>
              <w:rPr/>
            </w:pPr>
            <w:r>
              <w:rPr>
                <w:spacing w:val="-2"/>
              </w:rPr>
              <w:t>506880</w:t>
            </w:r>
          </w:p>
        </w:tc>
        <w:tc>
          <w:tcPr>
            <w:tcW w:w="684" w:type="dxa"/>
            <w:vAlign w:val="top"/>
          </w:tcPr>
          <w:p>
            <w:pPr>
              <w:pStyle w:val="TableText"/>
              <w:ind w:left="189"/>
              <w:spacing w:before="195" w:line="219" w:lineRule="auto"/>
              <w:rPr/>
            </w:pPr>
            <w:r>
              <w:rPr>
                <w:spacing w:val="6"/>
              </w:rPr>
              <w:t>6年</w:t>
            </w:r>
          </w:p>
        </w:tc>
      </w:tr>
      <w:tr>
        <w:trPr>
          <w:trHeight w:val="573" w:hRule="atLeast"/>
        </w:trPr>
        <w:tc>
          <w:tcPr>
            <w:tcW w:w="515" w:type="dxa"/>
            <w:vAlign w:val="top"/>
          </w:tcPr>
          <w:p>
            <w:pPr>
              <w:pStyle w:val="TableText"/>
              <w:ind w:left="194"/>
              <w:spacing w:before="245" w:line="182" w:lineRule="auto"/>
              <w:rPr/>
            </w:pPr>
            <w:r>
              <w:rPr/>
              <w:t>5</w:t>
            </w:r>
          </w:p>
        </w:tc>
        <w:tc>
          <w:tcPr>
            <w:tcW w:w="1958" w:type="dxa"/>
            <w:vAlign w:val="top"/>
          </w:tcPr>
          <w:p>
            <w:pPr>
              <w:pStyle w:val="TableText"/>
              <w:ind w:left="110"/>
              <w:spacing w:before="196" w:line="219" w:lineRule="auto"/>
              <w:rPr/>
            </w:pPr>
            <w:r>
              <w:rPr>
                <w:spacing w:val="-1"/>
              </w:rPr>
              <w:t>物联网无线智能水表</w:t>
            </w:r>
          </w:p>
        </w:tc>
        <w:tc>
          <w:tcPr>
            <w:tcW w:w="1039" w:type="dxa"/>
            <w:vAlign w:val="top"/>
          </w:tcPr>
          <w:p>
            <w:pPr>
              <w:pStyle w:val="TableText"/>
              <w:ind w:left="172"/>
              <w:spacing w:before="244" w:line="183" w:lineRule="auto"/>
              <w:rPr/>
            </w:pPr>
            <w:r>
              <w:rPr>
                <w:spacing w:val="-1"/>
              </w:rPr>
              <w:t>LXS-20Z</w:t>
            </w:r>
          </w:p>
        </w:tc>
        <w:tc>
          <w:tcPr>
            <w:tcW w:w="600" w:type="dxa"/>
            <w:vAlign w:val="top"/>
          </w:tcPr>
          <w:p>
            <w:pPr>
              <w:pStyle w:val="TableText"/>
              <w:ind w:left="102"/>
              <w:spacing w:before="244" w:line="183" w:lineRule="auto"/>
              <w:rPr/>
            </w:pPr>
            <w:r>
              <w:rPr>
                <w:spacing w:val="-2"/>
              </w:rPr>
              <w:t>20.0</w:t>
            </w:r>
          </w:p>
        </w:tc>
        <w:tc>
          <w:tcPr>
            <w:tcW w:w="1389" w:type="dxa"/>
            <w:vAlign w:val="top"/>
          </w:tcPr>
          <w:p>
            <w:pPr>
              <w:pStyle w:val="TableText"/>
              <w:ind w:left="113" w:right="99"/>
              <w:spacing w:before="45" w:line="248"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3"/>
              <w:spacing w:before="196" w:line="220" w:lineRule="auto"/>
              <w:rPr/>
            </w:pPr>
            <w:r>
              <w:rPr>
                <w:spacing w:val="22"/>
              </w:rPr>
              <w:t>中国</w:t>
            </w:r>
          </w:p>
        </w:tc>
        <w:tc>
          <w:tcPr>
            <w:tcW w:w="619" w:type="dxa"/>
            <w:vAlign w:val="top"/>
          </w:tcPr>
          <w:p>
            <w:pPr>
              <w:pStyle w:val="TableText"/>
              <w:ind w:left="205"/>
              <w:spacing w:before="198" w:line="221" w:lineRule="auto"/>
              <w:rPr/>
            </w:pPr>
            <w:r>
              <w:rPr/>
              <w:t>台</w:t>
            </w:r>
          </w:p>
        </w:tc>
        <w:tc>
          <w:tcPr>
            <w:tcW w:w="669" w:type="dxa"/>
            <w:vAlign w:val="top"/>
          </w:tcPr>
          <w:p>
            <w:pPr>
              <w:pStyle w:val="TableText"/>
              <w:ind w:left="235"/>
              <w:spacing w:before="244" w:line="183" w:lineRule="auto"/>
              <w:rPr/>
            </w:pPr>
            <w:r>
              <w:rPr>
                <w:spacing w:val="-3"/>
              </w:rPr>
              <w:t>30</w:t>
            </w:r>
          </w:p>
        </w:tc>
        <w:tc>
          <w:tcPr>
            <w:tcW w:w="969" w:type="dxa"/>
            <w:vAlign w:val="top"/>
          </w:tcPr>
          <w:p>
            <w:pPr>
              <w:pStyle w:val="TableText"/>
              <w:ind w:left="337"/>
              <w:spacing w:before="244" w:line="183" w:lineRule="auto"/>
              <w:rPr/>
            </w:pPr>
            <w:r>
              <w:rPr>
                <w:spacing w:val="-3"/>
              </w:rPr>
              <w:t>260</w:t>
            </w:r>
          </w:p>
        </w:tc>
        <w:tc>
          <w:tcPr>
            <w:tcW w:w="859" w:type="dxa"/>
            <w:vAlign w:val="top"/>
          </w:tcPr>
          <w:p>
            <w:pPr>
              <w:pStyle w:val="TableText"/>
              <w:ind w:left="237"/>
              <w:spacing w:before="244" w:line="183" w:lineRule="auto"/>
              <w:rPr/>
            </w:pPr>
            <w:r>
              <w:rPr>
                <w:spacing w:val="-3"/>
              </w:rPr>
              <w:t>7800</w:t>
            </w:r>
          </w:p>
        </w:tc>
        <w:tc>
          <w:tcPr>
            <w:tcW w:w="684" w:type="dxa"/>
            <w:vAlign w:val="top"/>
          </w:tcPr>
          <w:p>
            <w:pPr>
              <w:pStyle w:val="TableText"/>
              <w:ind w:left="189"/>
              <w:spacing w:before="196" w:line="219" w:lineRule="auto"/>
              <w:rPr/>
            </w:pPr>
            <w:r>
              <w:rPr>
                <w:spacing w:val="6"/>
              </w:rPr>
              <w:t>6年</w:t>
            </w:r>
          </w:p>
        </w:tc>
      </w:tr>
    </w:tbl>
    <w:p>
      <w:pPr>
        <w:rPr>
          <w:rFonts w:ascii="Arial"/>
          <w:sz w:val="21"/>
        </w:rPr>
      </w:pPr>
      <w:r/>
    </w:p>
    <w:p>
      <w:pPr>
        <w:sectPr>
          <w:footerReference w:type="default" r:id="rId1"/>
          <w:pgSz w:w="12090" w:h="16960"/>
          <w:pgMar w:top="1441" w:right="150" w:bottom="2061" w:left="1145" w:header="0" w:footer="1932" w:gutter="0"/>
        </w:sectPr>
        <w:rPr>
          <w:rFonts w:ascii="Arial" w:hAnsi="Arial" w:eastAsia="Arial" w:cs="Arial"/>
          <w:sz w:val="21"/>
          <w:szCs w:val="21"/>
        </w:rPr>
      </w:pPr>
    </w:p>
    <w:p>
      <w:pPr>
        <w:spacing w:before="5"/>
        <w:rPr/>
      </w:pPr>
      <w:r>
        <w:drawing>
          <wp:anchor distT="0" distB="0" distL="0" distR="0" simplePos="0" relativeHeight="251663360" behindDoc="1" locked="0" layoutInCell="0" allowOverlap="1">
            <wp:simplePos x="0" y="0"/>
            <wp:positionH relativeFrom="page">
              <wp:posOffset>214507</wp:posOffset>
            </wp:positionH>
            <wp:positionV relativeFrom="page">
              <wp:posOffset>2526828</wp:posOffset>
            </wp:positionV>
            <wp:extent cx="261741" cy="1124563"/>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261741" cy="1124563"/>
                    </a:xfrm>
                    <a:prstGeom prst="rect">
                      <a:avLst/>
                    </a:prstGeom>
                  </pic:spPr>
                </pic:pic>
              </a:graphicData>
            </a:graphic>
          </wp:anchor>
        </w:drawing>
      </w:r>
      <w:r/>
    </w:p>
    <w:p>
      <w:pPr>
        <w:spacing w:before="5"/>
        <w:rPr/>
      </w:pPr>
      <w:r/>
    </w:p>
    <w:p>
      <w:pPr>
        <w:spacing w:before="5"/>
        <w:rPr/>
      </w:pPr>
      <w:r/>
    </w:p>
    <w:tbl>
      <w:tblPr>
        <w:tblStyle w:val="TableNormal"/>
        <w:tblW w:w="9959" w:type="dxa"/>
        <w:tblInd w:w="85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5"/>
        <w:gridCol w:w="1988"/>
        <w:gridCol w:w="1019"/>
        <w:gridCol w:w="609"/>
        <w:gridCol w:w="1399"/>
        <w:gridCol w:w="639"/>
        <w:gridCol w:w="619"/>
        <w:gridCol w:w="659"/>
        <w:gridCol w:w="300"/>
        <w:gridCol w:w="679"/>
        <w:gridCol w:w="869"/>
        <w:gridCol w:w="674"/>
      </w:tblGrid>
      <w:tr>
        <w:trPr>
          <w:trHeight w:val="572" w:hRule="atLeast"/>
        </w:trPr>
        <w:tc>
          <w:tcPr>
            <w:tcW w:w="505" w:type="dxa"/>
            <w:vAlign w:val="top"/>
          </w:tcPr>
          <w:p>
            <w:pPr>
              <w:pStyle w:val="TableText"/>
              <w:ind w:left="195"/>
              <w:spacing w:before="241" w:line="183" w:lineRule="auto"/>
              <w:rPr/>
            </w:pPr>
            <w:r>
              <w:rPr/>
              <w:t>6</w:t>
            </w:r>
          </w:p>
        </w:tc>
        <w:tc>
          <w:tcPr>
            <w:tcW w:w="1988" w:type="dxa"/>
            <w:vAlign w:val="top"/>
          </w:tcPr>
          <w:p>
            <w:pPr>
              <w:pStyle w:val="TableText"/>
              <w:ind w:left="600"/>
              <w:spacing w:before="193" w:line="219" w:lineRule="auto"/>
              <w:rPr/>
            </w:pPr>
            <w:r>
              <w:rPr>
                <w:spacing w:val="2"/>
              </w:rPr>
              <w:t>系统集成</w:t>
            </w:r>
          </w:p>
        </w:tc>
        <w:tc>
          <w:tcPr>
            <w:tcW w:w="1019" w:type="dxa"/>
            <w:vAlign w:val="top"/>
          </w:tcPr>
          <w:p>
            <w:pPr>
              <w:pStyle w:val="TableText"/>
              <w:ind w:left="211"/>
              <w:spacing w:before="193" w:line="220" w:lineRule="auto"/>
              <w:rPr/>
            </w:pPr>
            <w:r>
              <w:rPr>
                <w:spacing w:val="-3"/>
              </w:rPr>
              <w:t>嘉荣华</w:t>
            </w:r>
          </w:p>
        </w:tc>
        <w:tc>
          <w:tcPr>
            <w:tcW w:w="609" w:type="dxa"/>
            <w:vAlign w:val="top"/>
          </w:tcPr>
          <w:p>
            <w:pPr>
              <w:pStyle w:val="TableText"/>
              <w:ind w:left="242"/>
              <w:spacing w:before="198" w:line="224" w:lineRule="auto"/>
              <w:rPr/>
            </w:pPr>
            <w:r>
              <w:rPr/>
              <w:t>/</w:t>
            </w:r>
          </w:p>
        </w:tc>
        <w:tc>
          <w:tcPr>
            <w:tcW w:w="1399" w:type="dxa"/>
            <w:vAlign w:val="top"/>
          </w:tcPr>
          <w:p>
            <w:pPr>
              <w:pStyle w:val="TableText"/>
              <w:ind w:left="123" w:right="99"/>
              <w:spacing w:before="43" w:line="252"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5"/>
              <w:spacing w:before="193" w:line="220" w:lineRule="auto"/>
              <w:rPr/>
            </w:pPr>
            <w:r>
              <w:rPr>
                <w:spacing w:val="22"/>
              </w:rPr>
              <w:t>中国</w:t>
            </w:r>
          </w:p>
        </w:tc>
        <w:tc>
          <w:tcPr>
            <w:tcW w:w="619" w:type="dxa"/>
            <w:vAlign w:val="top"/>
          </w:tcPr>
          <w:p>
            <w:pPr>
              <w:pStyle w:val="TableText"/>
              <w:ind w:left="205"/>
              <w:spacing w:before="193" w:line="220" w:lineRule="auto"/>
              <w:rPr/>
            </w:pPr>
            <w:r>
              <w:rPr/>
              <w:t>项</w:t>
            </w:r>
          </w:p>
        </w:tc>
        <w:tc>
          <w:tcPr>
            <w:tcW w:w="659" w:type="dxa"/>
            <w:vAlign w:val="top"/>
          </w:tcPr>
          <w:p>
            <w:pPr>
              <w:pStyle w:val="TableText"/>
              <w:ind w:left="277"/>
              <w:spacing w:before="240" w:line="184" w:lineRule="auto"/>
              <w:rPr/>
            </w:pPr>
            <w:r>
              <w:rPr/>
              <w:t>1</w:t>
            </w:r>
          </w:p>
        </w:tc>
        <w:tc>
          <w:tcPr>
            <w:tcW w:w="979" w:type="dxa"/>
            <w:vAlign w:val="top"/>
            <w:gridSpan w:val="2"/>
          </w:tcPr>
          <w:p>
            <w:pPr>
              <w:pStyle w:val="TableText"/>
              <w:ind w:left="247"/>
              <w:spacing w:before="241" w:line="183" w:lineRule="auto"/>
              <w:rPr/>
            </w:pPr>
            <w:r>
              <w:rPr>
                <w:spacing w:val="-2"/>
              </w:rPr>
              <w:t>50000</w:t>
            </w:r>
          </w:p>
        </w:tc>
        <w:tc>
          <w:tcPr>
            <w:tcW w:w="869" w:type="dxa"/>
            <w:vAlign w:val="top"/>
          </w:tcPr>
          <w:p>
            <w:pPr>
              <w:pStyle w:val="TableText"/>
              <w:ind w:left="188"/>
              <w:spacing w:before="241" w:line="183" w:lineRule="auto"/>
              <w:rPr/>
            </w:pPr>
            <w:r>
              <w:rPr>
                <w:spacing w:val="-2"/>
              </w:rPr>
              <w:t>50000</w:t>
            </w:r>
          </w:p>
        </w:tc>
        <w:tc>
          <w:tcPr>
            <w:tcW w:w="674" w:type="dxa"/>
            <w:vAlign w:val="top"/>
          </w:tcPr>
          <w:p>
            <w:pPr>
              <w:pStyle w:val="TableText"/>
              <w:ind w:left="189"/>
              <w:spacing w:before="193" w:line="219" w:lineRule="auto"/>
              <w:rPr/>
            </w:pPr>
            <w:r>
              <w:rPr>
                <w:spacing w:val="-2"/>
              </w:rPr>
              <w:t>6年</w:t>
            </w:r>
          </w:p>
        </w:tc>
      </w:tr>
      <w:tr>
        <w:trPr>
          <w:trHeight w:val="567" w:hRule="atLeast"/>
        </w:trPr>
        <w:tc>
          <w:tcPr>
            <w:tcW w:w="505" w:type="dxa"/>
            <w:vAlign w:val="top"/>
          </w:tcPr>
          <w:p>
            <w:pPr>
              <w:pStyle w:val="TableText"/>
              <w:ind w:left="195"/>
              <w:spacing w:before="240" w:line="182" w:lineRule="auto"/>
              <w:rPr/>
            </w:pPr>
            <w:r>
              <w:rPr/>
              <w:t>7</w:t>
            </w:r>
          </w:p>
        </w:tc>
        <w:tc>
          <w:tcPr>
            <w:tcW w:w="1988" w:type="dxa"/>
            <w:vAlign w:val="top"/>
          </w:tcPr>
          <w:p>
            <w:pPr>
              <w:pStyle w:val="TableText"/>
              <w:ind w:left="600"/>
              <w:spacing w:before="191" w:line="220" w:lineRule="auto"/>
              <w:rPr/>
            </w:pPr>
            <w:r>
              <w:rPr>
                <w:spacing w:val="-2"/>
              </w:rPr>
              <w:t>项目实施</w:t>
            </w:r>
          </w:p>
        </w:tc>
        <w:tc>
          <w:tcPr>
            <w:tcW w:w="1019" w:type="dxa"/>
            <w:vAlign w:val="top"/>
          </w:tcPr>
          <w:p>
            <w:pPr>
              <w:pStyle w:val="TableText"/>
              <w:ind w:left="211"/>
              <w:spacing w:before="191" w:line="220" w:lineRule="auto"/>
              <w:rPr/>
            </w:pPr>
            <w:r>
              <w:rPr>
                <w:spacing w:val="-3"/>
              </w:rPr>
              <w:t>嘉荣华</w:t>
            </w:r>
          </w:p>
        </w:tc>
        <w:tc>
          <w:tcPr>
            <w:tcW w:w="609" w:type="dxa"/>
            <w:vAlign w:val="top"/>
          </w:tcPr>
          <w:p>
            <w:pPr>
              <w:pStyle w:val="TableText"/>
              <w:ind w:left="242"/>
              <w:spacing w:before="196" w:line="224" w:lineRule="auto"/>
              <w:rPr/>
            </w:pPr>
            <w:r>
              <w:rPr/>
              <w:t>/</w:t>
            </w:r>
          </w:p>
        </w:tc>
        <w:tc>
          <w:tcPr>
            <w:tcW w:w="1399" w:type="dxa"/>
            <w:vAlign w:val="top"/>
          </w:tcPr>
          <w:p>
            <w:pPr>
              <w:pStyle w:val="TableText"/>
              <w:ind w:left="123" w:right="99"/>
              <w:spacing w:before="40" w:line="251" w:lineRule="auto"/>
              <w:rPr/>
            </w:pPr>
            <w:r>
              <w:rPr>
                <w:spacing w:val="-2"/>
              </w:rPr>
              <w:t>深圳市嘉荣华</w:t>
            </w:r>
            <w:r>
              <w:rPr>
                <w:spacing w:val="3"/>
              </w:rPr>
              <w:t xml:space="preserve"> </w:t>
            </w:r>
            <w:r>
              <w:rPr>
                <w:spacing w:val="4"/>
              </w:rPr>
              <w:t>科技有限公司</w:t>
            </w:r>
          </w:p>
        </w:tc>
        <w:tc>
          <w:tcPr>
            <w:tcW w:w="639" w:type="dxa"/>
            <w:vAlign w:val="top"/>
          </w:tcPr>
          <w:p>
            <w:pPr>
              <w:pStyle w:val="TableText"/>
              <w:ind w:left="125"/>
              <w:spacing w:before="191" w:line="220" w:lineRule="auto"/>
              <w:rPr/>
            </w:pPr>
            <w:r>
              <w:rPr>
                <w:spacing w:val="22"/>
              </w:rPr>
              <w:t>中国</w:t>
            </w:r>
          </w:p>
        </w:tc>
        <w:tc>
          <w:tcPr>
            <w:tcW w:w="619" w:type="dxa"/>
            <w:vAlign w:val="top"/>
          </w:tcPr>
          <w:p>
            <w:pPr>
              <w:pStyle w:val="TableText"/>
              <w:ind w:left="205"/>
              <w:spacing w:before="191" w:line="220" w:lineRule="auto"/>
              <w:rPr/>
            </w:pPr>
            <w:r>
              <w:rPr/>
              <w:t>项</w:t>
            </w:r>
          </w:p>
        </w:tc>
        <w:tc>
          <w:tcPr>
            <w:tcW w:w="659" w:type="dxa"/>
            <w:vAlign w:val="top"/>
          </w:tcPr>
          <w:p>
            <w:pPr>
              <w:pStyle w:val="TableText"/>
              <w:ind w:left="277"/>
              <w:spacing w:before="238" w:line="184" w:lineRule="auto"/>
              <w:rPr/>
            </w:pPr>
            <w:r>
              <w:rPr/>
              <w:t>1</w:t>
            </w:r>
          </w:p>
        </w:tc>
        <w:tc>
          <w:tcPr>
            <w:tcW w:w="979" w:type="dxa"/>
            <w:vAlign w:val="top"/>
            <w:gridSpan w:val="2"/>
          </w:tcPr>
          <w:p>
            <w:pPr>
              <w:pStyle w:val="TableText"/>
              <w:ind w:left="197"/>
              <w:spacing w:before="239" w:line="183" w:lineRule="auto"/>
              <w:rPr/>
            </w:pPr>
            <w:r>
              <w:rPr>
                <w:spacing w:val="-2"/>
              </w:rPr>
              <w:t>307200</w:t>
            </w:r>
          </w:p>
        </w:tc>
        <w:tc>
          <w:tcPr>
            <w:tcW w:w="869" w:type="dxa"/>
            <w:vAlign w:val="top"/>
          </w:tcPr>
          <w:p>
            <w:pPr>
              <w:pStyle w:val="TableText"/>
              <w:ind w:left="148"/>
              <w:spacing w:before="239" w:line="183" w:lineRule="auto"/>
              <w:rPr/>
            </w:pPr>
            <w:r>
              <w:rPr>
                <w:spacing w:val="-2"/>
              </w:rPr>
              <w:t>307200</w:t>
            </w:r>
          </w:p>
        </w:tc>
        <w:tc>
          <w:tcPr>
            <w:tcW w:w="674" w:type="dxa"/>
            <w:vAlign w:val="top"/>
          </w:tcPr>
          <w:p>
            <w:pPr>
              <w:pStyle w:val="TableText"/>
              <w:ind w:left="189"/>
              <w:spacing w:before="190" w:line="219" w:lineRule="auto"/>
              <w:rPr/>
            </w:pPr>
            <w:r>
              <w:rPr>
                <w:spacing w:val="-2"/>
              </w:rPr>
              <w:t>6年</w:t>
            </w:r>
          </w:p>
        </w:tc>
      </w:tr>
      <w:tr>
        <w:trPr>
          <w:trHeight w:val="701" w:hRule="atLeast"/>
        </w:trPr>
        <w:tc>
          <w:tcPr>
            <w:tcW w:w="505" w:type="dxa"/>
            <w:vAlign w:val="top"/>
            <w:textDirection w:val="tbRlV"/>
          </w:tcPr>
          <w:p>
            <w:pPr>
              <w:pStyle w:val="TableText"/>
              <w:ind w:left="86"/>
              <w:spacing w:before="167" w:line="202" w:lineRule="auto"/>
              <w:rPr/>
            </w:pPr>
            <w:r>
              <w:rPr/>
              <w:t>合</w:t>
            </w:r>
            <w:r>
              <w:rPr>
                <w:spacing w:val="39"/>
                <w:w w:val="101"/>
              </w:rPr>
              <w:t xml:space="preserve"> </w:t>
            </w:r>
            <w:r>
              <w:rPr/>
              <w:t>计</w:t>
            </w:r>
          </w:p>
        </w:tc>
        <w:tc>
          <w:tcPr>
            <w:tcW w:w="7232" w:type="dxa"/>
            <w:vAlign w:val="top"/>
            <w:gridSpan w:val="8"/>
          </w:tcPr>
          <w:p>
            <w:pPr>
              <w:pStyle w:val="TableText"/>
              <w:ind w:left="89"/>
              <w:spacing w:before="262" w:line="219" w:lineRule="auto"/>
              <w:rPr/>
            </w:pPr>
            <w:r>
              <w:rPr>
                <w:spacing w:val="-1"/>
              </w:rPr>
              <w:t>人民币(大写):壹佰壹拾陆万壹仟捌佰捌拾元整</w:t>
            </w:r>
          </w:p>
        </w:tc>
        <w:tc>
          <w:tcPr>
            <w:tcW w:w="2222" w:type="dxa"/>
            <w:vAlign w:val="top"/>
            <w:gridSpan w:val="3"/>
          </w:tcPr>
          <w:p>
            <w:pPr>
              <w:pStyle w:val="TableText"/>
              <w:ind w:left="88"/>
              <w:spacing w:before="264" w:line="220" w:lineRule="auto"/>
              <w:rPr/>
            </w:pPr>
            <w:r>
              <w:rPr>
                <w:spacing w:val="10"/>
              </w:rPr>
              <w:t>¥:1161880元</w:t>
            </w:r>
          </w:p>
        </w:tc>
      </w:tr>
    </w:tbl>
    <w:p>
      <w:pPr>
        <w:pStyle w:val="BodyText"/>
        <w:ind w:left="2182" w:right="5536" w:hanging="429"/>
        <w:spacing w:before="253" w:line="415" w:lineRule="auto"/>
        <w:rPr/>
      </w:pPr>
      <w:r>
        <w:rPr/>
        <w:t>附：1.技术规格书(技术参数及要求)</w:t>
      </w:r>
      <w:r>
        <w:rPr>
          <w:spacing w:val="7"/>
        </w:rPr>
        <w:t xml:space="preserve"> </w:t>
      </w:r>
      <w:r>
        <w:rPr>
          <w:spacing w:val="1"/>
        </w:rPr>
        <w:t>2.售后服务承诺</w:t>
      </w:r>
    </w:p>
    <w:p>
      <w:pPr>
        <w:pStyle w:val="BodyText"/>
        <w:ind w:left="2186"/>
        <w:spacing w:before="28" w:line="219" w:lineRule="auto"/>
        <w:outlineLvl w:val="0"/>
        <w:rPr/>
      </w:pPr>
      <w:r>
        <w:rPr>
          <w:b/>
          <w:bCs/>
          <w:spacing w:val="-7"/>
        </w:rPr>
        <w:t>二</w:t>
      </w:r>
      <w:r>
        <w:rPr>
          <w:spacing w:val="-51"/>
        </w:rPr>
        <w:t xml:space="preserve"> </w:t>
      </w:r>
      <w:r>
        <w:rPr>
          <w:b/>
          <w:bCs/>
          <w:spacing w:val="-7"/>
        </w:rPr>
        <w:t>、合同金额</w:t>
      </w:r>
    </w:p>
    <w:p>
      <w:pPr>
        <w:pStyle w:val="BodyText"/>
        <w:ind w:left="2182"/>
        <w:spacing w:before="270" w:line="219" w:lineRule="auto"/>
        <w:rPr/>
      </w:pPr>
      <w:r>
        <w:rPr>
          <w:spacing w:val="-5"/>
        </w:rPr>
        <w:t>1</w:t>
      </w:r>
      <w:r>
        <w:rPr>
          <w:spacing w:val="-40"/>
        </w:rPr>
        <w:t xml:space="preserve"> </w:t>
      </w:r>
      <w:r>
        <w:rPr>
          <w:spacing w:val="-5"/>
        </w:rPr>
        <w:t>.</w:t>
      </w:r>
      <w:r>
        <w:rPr>
          <w:spacing w:val="-44"/>
        </w:rPr>
        <w:t xml:space="preserve"> </w:t>
      </w:r>
      <w:r>
        <w:rPr>
          <w:spacing w:val="-5"/>
        </w:rPr>
        <w:t>人</w:t>
      </w:r>
      <w:r>
        <w:rPr>
          <w:spacing w:val="-24"/>
        </w:rPr>
        <w:t xml:space="preserve"> </w:t>
      </w:r>
      <w:r>
        <w:rPr>
          <w:spacing w:val="-5"/>
        </w:rPr>
        <w:t>民 币 (</w:t>
      </w:r>
      <w:r>
        <w:rPr>
          <w:spacing w:val="-43"/>
        </w:rPr>
        <w:t xml:space="preserve"> </w:t>
      </w:r>
      <w:r>
        <w:rPr>
          <w:spacing w:val="-5"/>
        </w:rPr>
        <w:t>大</w:t>
      </w:r>
      <w:r>
        <w:rPr>
          <w:spacing w:val="-40"/>
        </w:rPr>
        <w:t xml:space="preserve"> </w:t>
      </w:r>
      <w:r>
        <w:rPr>
          <w:spacing w:val="-5"/>
        </w:rPr>
        <w:t>写</w:t>
      </w:r>
      <w:r>
        <w:rPr>
          <w:spacing w:val="-45"/>
        </w:rPr>
        <w:t xml:space="preserve"> </w:t>
      </w:r>
      <w:r>
        <w:rPr>
          <w:spacing w:val="-5"/>
        </w:rPr>
        <w:t>) :</w:t>
      </w:r>
      <w:r>
        <w:rPr>
          <w:u w:val="single" w:color="auto"/>
          <w:spacing w:val="-5"/>
        </w:rPr>
        <w:t>壹佰壹拾陆万壹任捌佰捌拾元整</w:t>
      </w:r>
      <w:r>
        <w:rPr>
          <w:spacing w:val="-5"/>
        </w:rPr>
        <w:t>(¥  </w:t>
      </w:r>
      <w:r>
        <w:rPr>
          <w:rFonts w:ascii="Times New Roman" w:hAnsi="Times New Roman" w:eastAsia="Times New Roman" w:cs="Times New Roman"/>
          <w:u w:val="single" w:color="auto"/>
          <w:spacing w:val="-6"/>
        </w:rPr>
        <w:t xml:space="preserve">     1161880.00    </w:t>
      </w:r>
      <w:r>
        <w:rPr>
          <w:spacing w:val="-6"/>
        </w:rPr>
        <w:t>元)。</w:t>
      </w:r>
    </w:p>
    <w:p>
      <w:pPr>
        <w:pStyle w:val="BodyText"/>
        <w:ind w:left="1753" w:right="904" w:firstLine="429"/>
        <w:spacing w:before="239" w:line="396" w:lineRule="auto"/>
        <w:rPr>
          <w:sz w:val="26"/>
          <w:szCs w:val="26"/>
        </w:rPr>
      </w:pPr>
      <w:r>
        <w:rPr>
          <w:spacing w:val="-6"/>
        </w:rPr>
        <w:t>2.合同价款的组成： </w:t>
      </w:r>
      <w:r>
        <w:rPr>
          <w:u w:val="single" w:color="auto"/>
          <w:spacing w:val="86"/>
        </w:rPr>
        <w:t xml:space="preserve"> </w:t>
      </w:r>
      <w:r>
        <w:rPr>
          <w:u w:val="single" w:color="auto"/>
          <w:spacing w:val="-6"/>
        </w:rPr>
        <w:t>合 同 内</w:t>
      </w:r>
      <w:r>
        <w:rPr>
          <w:u w:val="single" w:color="auto"/>
          <w:spacing w:val="-24"/>
        </w:rPr>
        <w:t xml:space="preserve"> </w:t>
      </w:r>
      <w:r>
        <w:rPr>
          <w:u w:val="single" w:color="auto"/>
          <w:spacing w:val="-6"/>
        </w:rPr>
        <w:t>产 品 </w:t>
      </w:r>
      <w:r>
        <w:rPr>
          <w:u w:val="single" w:color="auto"/>
          <w:spacing w:val="-7"/>
        </w:rPr>
        <w:t xml:space="preserve"> </w:t>
      </w:r>
      <w:r>
        <w:rPr>
          <w:spacing w:val="-7"/>
        </w:rPr>
        <w:t>价款及运输、装卸、安装及相关材料费、</w:t>
      </w:r>
      <w:r>
        <w:rPr/>
        <w:t xml:space="preserve"> </w:t>
      </w:r>
      <w:r>
        <w:rPr>
          <w:sz w:val="26"/>
          <w:szCs w:val="26"/>
          <w:spacing w:val="-31"/>
          <w:w w:val="97"/>
        </w:rPr>
        <w:t>调试费、软件费、保修、人员培训、税金等费用。</w:t>
      </w:r>
    </w:p>
    <w:p>
      <w:pPr>
        <w:pStyle w:val="BodyText"/>
        <w:ind w:left="2186"/>
        <w:spacing w:before="9" w:line="219" w:lineRule="auto"/>
        <w:outlineLvl w:val="0"/>
        <w:rPr/>
      </w:pPr>
      <w:r>
        <w:rPr>
          <w:b/>
          <w:bCs/>
          <w:spacing w:val="-6"/>
        </w:rPr>
        <w:t>三</w:t>
      </w:r>
      <w:r>
        <w:rPr>
          <w:spacing w:val="-47"/>
        </w:rPr>
        <w:t xml:space="preserve"> </w:t>
      </w:r>
      <w:r>
        <w:rPr>
          <w:b/>
          <w:bCs/>
          <w:spacing w:val="-6"/>
        </w:rPr>
        <w:t>、质量及技术规格要求</w:t>
      </w:r>
    </w:p>
    <w:p>
      <w:pPr>
        <w:pStyle w:val="BodyText"/>
        <w:ind w:left="1753" w:right="1081" w:firstLine="429"/>
        <w:spacing w:before="250" w:line="428" w:lineRule="auto"/>
        <w:rPr/>
      </w:pPr>
      <w:r>
        <w:drawing>
          <wp:anchor distT="0" distB="0" distL="0" distR="0" simplePos="0" relativeHeight="251664384" behindDoc="0" locked="0" layoutInCell="1" allowOverlap="1">
            <wp:simplePos x="0" y="0"/>
            <wp:positionH relativeFrom="column">
              <wp:posOffset>0</wp:posOffset>
            </wp:positionH>
            <wp:positionV relativeFrom="paragraph">
              <wp:posOffset>292925</wp:posOffset>
            </wp:positionV>
            <wp:extent cx="193056" cy="946773"/>
            <wp:effectExtent l="0" t="0" r="0" b="0"/>
            <wp:wrapNone/>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193056" cy="946773"/>
                    </a:xfrm>
                    <a:prstGeom prst="rect">
                      <a:avLst/>
                    </a:prstGeom>
                  </pic:spPr>
                </pic:pic>
              </a:graphicData>
            </a:graphic>
          </wp:anchor>
        </w:drawing>
      </w:r>
      <w:r>
        <w:rPr>
          <w:spacing w:val="-7"/>
        </w:rPr>
        <w:t>1.乙方须按合同要求提供全新</w:t>
      </w:r>
      <w:r>
        <w:rPr>
          <w:spacing w:val="-29"/>
        </w:rPr>
        <w:t xml:space="preserve"> </w:t>
      </w:r>
      <w:r>
        <w:rPr>
          <w:u w:val="single" w:color="auto"/>
          <w:spacing w:val="-7"/>
        </w:rPr>
        <w:t xml:space="preserve">   合 同 内</w:t>
      </w:r>
      <w:r>
        <w:rPr>
          <w:u w:val="single" w:color="auto"/>
          <w:spacing w:val="-36"/>
        </w:rPr>
        <w:t xml:space="preserve"> </w:t>
      </w:r>
      <w:r>
        <w:rPr>
          <w:u w:val="single" w:color="auto"/>
          <w:spacing w:val="-7"/>
        </w:rPr>
        <w:t>产 品</w:t>
      </w:r>
      <w:r>
        <w:rPr>
          <w:u w:val="single" w:color="auto"/>
          <w:spacing w:val="66"/>
        </w:rPr>
        <w:t xml:space="preserve"> </w:t>
      </w:r>
      <w:r>
        <w:rPr>
          <w:spacing w:val="-7"/>
        </w:rPr>
        <w:t xml:space="preserve"> (包括零件、附件、备品备件</w:t>
      </w:r>
      <w:r>
        <w:rPr/>
        <w:t xml:space="preserve"> </w:t>
      </w:r>
      <w:r>
        <w:rPr>
          <w:spacing w:val="-5"/>
        </w:rPr>
        <w:t>等</w:t>
      </w:r>
      <w:r>
        <w:rPr>
          <w:spacing w:val="-11"/>
        </w:rPr>
        <w:t xml:space="preserve"> </w:t>
      </w:r>
      <w:r>
        <w:rPr>
          <w:spacing w:val="-5"/>
        </w:rPr>
        <w:t>)</w:t>
      </w:r>
      <w:r>
        <w:rPr>
          <w:spacing w:val="-24"/>
        </w:rPr>
        <w:t xml:space="preserve"> </w:t>
      </w:r>
      <w:r>
        <w:rPr>
          <w:spacing w:val="-5"/>
        </w:rPr>
        <w:t>, </w:t>
      </w:r>
      <w:r>
        <w:rPr>
          <w:u w:val="single" w:color="auto"/>
          <w:spacing w:val="-5"/>
        </w:rPr>
        <w:t xml:space="preserve">  合 同 内</w:t>
      </w:r>
      <w:r>
        <w:rPr>
          <w:u w:val="single" w:color="auto"/>
          <w:spacing w:val="-25"/>
        </w:rPr>
        <w:t xml:space="preserve"> </w:t>
      </w:r>
      <w:r>
        <w:rPr>
          <w:u w:val="single" w:color="auto"/>
          <w:spacing w:val="-5"/>
        </w:rPr>
        <w:t>产 品</w:t>
      </w:r>
      <w:r>
        <w:rPr>
          <w:u w:val="single" w:color="auto"/>
          <w:spacing w:val="97"/>
        </w:rPr>
        <w:t xml:space="preserve"> </w:t>
      </w:r>
      <w:r>
        <w:rPr>
          <w:spacing w:val="-5"/>
        </w:rPr>
        <w:t>的质量标准、规格型号、具体配置、数量等符合招标文件</w:t>
      </w:r>
      <w:r>
        <w:rPr/>
        <w:t xml:space="preserve"> </w:t>
      </w:r>
      <w:r>
        <w:rPr/>
        <w:t>要求，其产品为原厂生产，且应达到乙方投标文件及澄清文件中明确的技术标</w:t>
      </w:r>
      <w:r>
        <w:rPr>
          <w:spacing w:val="-1"/>
        </w:rPr>
        <w:t>准。</w:t>
      </w:r>
    </w:p>
    <w:p>
      <w:pPr>
        <w:pStyle w:val="BodyText"/>
        <w:ind w:left="2182"/>
        <w:spacing w:before="10" w:line="219" w:lineRule="auto"/>
        <w:rPr/>
      </w:pPr>
      <w:r>
        <w:rPr>
          <w:spacing w:val="2"/>
        </w:rPr>
        <w:t>2.乙方应在本合同生效后7个工作日内向甲方提供安装计划及质量控制规范，</w:t>
      </w:r>
    </w:p>
    <w:p>
      <w:pPr>
        <w:pStyle w:val="BodyText"/>
        <w:ind w:left="1753" w:right="1087"/>
        <w:spacing w:before="252" w:line="421" w:lineRule="auto"/>
        <w:rPr/>
      </w:pPr>
      <w:r>
        <w:rPr>
          <w:spacing w:val="-4"/>
        </w:rPr>
        <w:t>并于约定时间前进驻安装现场，待所有</w:t>
      </w:r>
      <w:r>
        <w:rPr>
          <w:spacing w:val="-57"/>
        </w:rPr>
        <w:t xml:space="preserve"> </w:t>
      </w:r>
      <w:r>
        <w:rPr>
          <w:u w:val="single" w:color="auto"/>
          <w:spacing w:val="85"/>
        </w:rPr>
        <w:t xml:space="preserve"> </w:t>
      </w:r>
      <w:r>
        <w:rPr>
          <w:u w:val="single" w:color="auto"/>
          <w:spacing w:val="-4"/>
        </w:rPr>
        <w:t>合 同 内</w:t>
      </w:r>
      <w:r>
        <w:rPr>
          <w:u w:val="single" w:color="auto"/>
          <w:spacing w:val="-27"/>
        </w:rPr>
        <w:t xml:space="preserve"> </w:t>
      </w:r>
      <w:r>
        <w:rPr>
          <w:u w:val="single" w:color="auto"/>
          <w:spacing w:val="-4"/>
        </w:rPr>
        <w:t>产 品</w:t>
      </w:r>
      <w:r>
        <w:rPr>
          <w:u w:val="single" w:color="auto"/>
          <w:spacing w:val="95"/>
        </w:rPr>
        <w:t xml:space="preserve"> </w:t>
      </w:r>
      <w:r>
        <w:rPr>
          <w:spacing w:val="-4"/>
        </w:rPr>
        <w:t>安装调试</w:t>
      </w:r>
      <w:r>
        <w:rPr>
          <w:spacing w:val="-5"/>
        </w:rPr>
        <w:t>完毕后甲方开始</w:t>
      </w:r>
      <w:r>
        <w:rPr/>
        <w:t xml:space="preserve"> </w:t>
      </w:r>
      <w:r>
        <w:rPr>
          <w:spacing w:val="1"/>
        </w:rPr>
        <w:t>组织验收。如甲方无正当理由，不得拒绝接</w:t>
      </w:r>
      <w:r>
        <w:rPr/>
        <w:t>收；在安装调试过程中，甲方有权采取 </w:t>
      </w:r>
      <w:r>
        <w:rPr>
          <w:spacing w:val="1"/>
        </w:rPr>
        <w:t>适当的方式对乙方产品质量标准、规格型号、具</w:t>
      </w:r>
      <w:r>
        <w:rPr/>
        <w:t>体配置、数量以及安装质量和进度 </w:t>
      </w:r>
      <w:r>
        <w:rPr>
          <w:spacing w:val="-3"/>
        </w:rPr>
        <w:t>等进行检查。</w:t>
      </w:r>
    </w:p>
    <w:p>
      <w:pPr>
        <w:pStyle w:val="BodyText"/>
        <w:ind w:left="2182"/>
        <w:spacing w:before="90" w:line="219" w:lineRule="auto"/>
        <w:rPr/>
      </w:pPr>
      <w:r>
        <w:rPr>
          <w:spacing w:val="-1"/>
        </w:rPr>
        <w:t>3.乙方所供货物须为正品，不得掺杂掺假，不得以次充好、以假充真。</w:t>
      </w:r>
    </w:p>
    <w:p>
      <w:pPr>
        <w:pStyle w:val="BodyText"/>
        <w:ind w:left="1753" w:right="1125" w:firstLine="429"/>
        <w:spacing w:before="229" w:line="437" w:lineRule="auto"/>
        <w:rPr/>
      </w:pPr>
      <w:r>
        <w:rPr>
          <w:spacing w:val="1"/>
        </w:rPr>
        <w:t>4.乙方保证所供货物不侵犯任何第三方知识产权，否则由此引</w:t>
      </w:r>
      <w:r>
        <w:rPr/>
        <w:t>发的责任由乙方 </w:t>
      </w:r>
      <w:r>
        <w:rPr>
          <w:spacing w:val="-1"/>
        </w:rPr>
        <w:t>承担，如甲方承担的，甲方承担后有权向乙方追偿。</w:t>
      </w:r>
    </w:p>
    <w:p>
      <w:pPr>
        <w:pStyle w:val="BodyText"/>
        <w:ind w:left="1753" w:right="1184" w:firstLine="429"/>
        <w:spacing w:before="1" w:line="431" w:lineRule="auto"/>
        <w:rPr/>
      </w:pPr>
      <w:r>
        <w:rPr>
          <w:rFonts w:ascii="Times New Roman" w:hAnsi="Times New Roman" w:eastAsia="Times New Roman" w:cs="Times New Roman"/>
        </w:rPr>
        <w:t>5.  </w:t>
      </w:r>
      <w:r>
        <w:rPr>
          <w:u w:val="single" w:color="auto"/>
        </w:rPr>
        <w:t>合同内产品</w:t>
      </w:r>
      <w:r>
        <w:rPr>
          <w:spacing w:val="38"/>
        </w:rPr>
        <w:t xml:space="preserve"> </w:t>
      </w:r>
      <w:r>
        <w:rPr/>
        <w:t>质量及计量准确度应符合国家</w:t>
      </w:r>
      <w:r>
        <w:rPr>
          <w:spacing w:val="-1"/>
        </w:rPr>
        <w:t>标准和国家计量检定规程要求，</w:t>
      </w:r>
      <w:r>
        <w:rPr/>
        <w:t xml:space="preserve"> </w:t>
      </w:r>
      <w:r>
        <w:rPr>
          <w:spacing w:val="-1"/>
        </w:rPr>
        <w:t>水表上应有厂标、水流向箭头、公称直径、计量等级等标志。</w:t>
      </w:r>
    </w:p>
    <w:p>
      <w:pPr>
        <w:pStyle w:val="BodyText"/>
        <w:ind w:left="2186"/>
        <w:spacing w:before="17" w:line="219" w:lineRule="auto"/>
        <w:outlineLvl w:val="0"/>
        <w:rPr/>
      </w:pPr>
      <w:r>
        <w:rPr>
          <w:b/>
          <w:bCs/>
          <w:spacing w:val="-7"/>
        </w:rPr>
        <w:t>6</w:t>
      </w:r>
      <w:r>
        <w:rPr>
          <w:spacing w:val="-33"/>
        </w:rPr>
        <w:t xml:space="preserve"> </w:t>
      </w:r>
      <w:r>
        <w:rPr>
          <w:b/>
          <w:bCs/>
          <w:spacing w:val="-7"/>
        </w:rPr>
        <w:t>.</w:t>
      </w:r>
      <w:r>
        <w:rPr>
          <w:spacing w:val="-26"/>
        </w:rPr>
        <w:t xml:space="preserve"> </w:t>
      </w:r>
      <w:r>
        <w:rPr>
          <w:b/>
          <w:bCs/>
          <w:spacing w:val="-7"/>
        </w:rPr>
        <w:t>四</w:t>
      </w:r>
      <w:r>
        <w:rPr>
          <w:spacing w:val="-54"/>
        </w:rPr>
        <w:t xml:space="preserve"> </w:t>
      </w:r>
      <w:r>
        <w:rPr>
          <w:b/>
          <w:bCs/>
          <w:spacing w:val="-7"/>
        </w:rPr>
        <w:t>、交货时间、地点与方式</w:t>
      </w:r>
    </w:p>
    <w:p>
      <w:pPr>
        <w:spacing w:line="219" w:lineRule="auto"/>
        <w:sectPr>
          <w:footerReference w:type="default" r:id="rId8"/>
          <w:pgSz w:w="12130" w:h="17000"/>
          <w:pgMar w:top="1445" w:right="985" w:bottom="1989" w:left="327" w:header="0" w:footer="1871" w:gutter="0"/>
        </w:sectPr>
        <w:rPr/>
      </w:pPr>
    </w:p>
    <w:p>
      <w:pPr>
        <w:spacing w:line="359" w:lineRule="auto"/>
        <w:rPr>
          <w:rFonts w:ascii="Arial"/>
          <w:sz w:val="21"/>
        </w:rPr>
      </w:pPr>
      <w:r/>
    </w:p>
    <w:p>
      <w:pPr>
        <w:spacing w:line="359" w:lineRule="auto"/>
        <w:rPr>
          <w:rFonts w:ascii="Arial"/>
          <w:sz w:val="21"/>
        </w:rPr>
      </w:pPr>
      <w:r/>
    </w:p>
    <w:p>
      <w:pPr>
        <w:pStyle w:val="BodyText"/>
        <w:ind w:left="173" w:right="1979" w:firstLine="439"/>
        <w:spacing w:before="75" w:line="413" w:lineRule="auto"/>
        <w:rPr>
          <w:sz w:val="23"/>
          <w:szCs w:val="23"/>
        </w:rPr>
      </w:pPr>
      <w:r>
        <w:rPr>
          <w:sz w:val="23"/>
          <w:szCs w:val="23"/>
          <w:spacing w:val="-11"/>
        </w:rPr>
        <w:t>1.乙方应于合同生效后</w:t>
      </w:r>
      <w:r>
        <w:rPr>
          <w:sz w:val="23"/>
          <w:szCs w:val="23"/>
          <w:spacing w:val="101"/>
        </w:rPr>
        <w:t xml:space="preserve"> </w:t>
      </w:r>
      <w:r>
        <w:rPr>
          <w:sz w:val="23"/>
          <w:szCs w:val="23"/>
          <w:u w:val="single" w:color="auto"/>
          <w:spacing w:val="-11"/>
        </w:rPr>
        <w:t>20日</w:t>
      </w:r>
      <w:r>
        <w:rPr>
          <w:sz w:val="23"/>
          <w:szCs w:val="23"/>
          <w:spacing w:val="-11"/>
        </w:rPr>
        <w:t>内将</w:t>
      </w:r>
      <w:r>
        <w:rPr>
          <w:sz w:val="23"/>
          <w:szCs w:val="23"/>
          <w:spacing w:val="-88"/>
        </w:rPr>
        <w:t xml:space="preserve"> </w:t>
      </w:r>
      <w:r>
        <w:rPr>
          <w:sz w:val="23"/>
          <w:szCs w:val="23"/>
          <w:u w:val="single" w:color="auto"/>
          <w:spacing w:val="74"/>
        </w:rPr>
        <w:t xml:space="preserve"> </w:t>
      </w:r>
      <w:r>
        <w:rPr>
          <w:sz w:val="23"/>
          <w:szCs w:val="23"/>
          <w:u w:val="single" w:color="auto"/>
          <w:spacing w:val="-11"/>
        </w:rPr>
        <w:t>合 同 内</w:t>
      </w:r>
      <w:r>
        <w:rPr>
          <w:sz w:val="23"/>
          <w:szCs w:val="23"/>
          <w:u w:val="single" w:color="auto"/>
          <w:spacing w:val="-41"/>
        </w:rPr>
        <w:t xml:space="preserve"> </w:t>
      </w:r>
      <w:r>
        <w:rPr>
          <w:sz w:val="23"/>
          <w:szCs w:val="23"/>
          <w:u w:val="single" w:color="auto"/>
          <w:spacing w:val="-11"/>
        </w:rPr>
        <w:t>产 品</w:t>
      </w:r>
      <w:r>
        <w:rPr>
          <w:sz w:val="23"/>
          <w:szCs w:val="23"/>
          <w:u w:val="single" w:color="auto"/>
          <w:spacing w:val="85"/>
        </w:rPr>
        <w:t xml:space="preserve"> </w:t>
      </w:r>
      <w:r>
        <w:rPr>
          <w:sz w:val="23"/>
          <w:szCs w:val="23"/>
          <w:u w:val="single" w:color="auto"/>
          <w:spacing w:val="-11"/>
        </w:rPr>
        <w:t>运到甲方指定地点</w:t>
      </w:r>
      <w:r>
        <w:rPr>
          <w:sz w:val="23"/>
          <w:szCs w:val="23"/>
          <w:u w:val="single" w:color="auto"/>
          <w:spacing w:val="-11"/>
        </w:rPr>
        <w:t xml:space="preserve">   河</w:t>
      </w:r>
      <w:r>
        <w:rPr>
          <w:sz w:val="23"/>
          <w:szCs w:val="23"/>
        </w:rPr>
        <w:t xml:space="preserve"> </w:t>
      </w:r>
      <w:r>
        <w:rPr>
          <w:sz w:val="23"/>
          <w:szCs w:val="23"/>
          <w:u w:val="single" w:color="auto"/>
        </w:rPr>
        <w:t>南经贸职业学院龙子湖校区</w:t>
      </w:r>
      <w:r>
        <w:rPr>
          <w:sz w:val="23"/>
          <w:szCs w:val="23"/>
        </w:rPr>
        <w:t>,并按甲方要求安装、调试完毕，具备使用条件。</w:t>
      </w:r>
    </w:p>
    <w:p>
      <w:pPr>
        <w:pStyle w:val="BodyText"/>
        <w:ind w:left="173" w:right="1911" w:firstLine="439"/>
        <w:spacing w:before="2" w:line="419" w:lineRule="auto"/>
        <w:rPr>
          <w:sz w:val="23"/>
          <w:szCs w:val="23"/>
        </w:rPr>
      </w:pPr>
      <w:r>
        <w:rPr>
          <w:sz w:val="23"/>
          <w:szCs w:val="23"/>
          <w:spacing w:val="-11"/>
        </w:rPr>
        <w:t>2.乙方负责所供</w:t>
      </w:r>
      <w:r>
        <w:rPr>
          <w:sz w:val="23"/>
          <w:szCs w:val="23"/>
          <w:spacing w:val="-103"/>
        </w:rPr>
        <w:t xml:space="preserve"> </w:t>
      </w:r>
      <w:r>
        <w:rPr>
          <w:sz w:val="23"/>
          <w:szCs w:val="23"/>
          <w:u w:val="single" w:color="auto"/>
          <w:spacing w:val="97"/>
        </w:rPr>
        <w:t xml:space="preserve"> </w:t>
      </w:r>
      <w:r>
        <w:rPr>
          <w:sz w:val="23"/>
          <w:szCs w:val="23"/>
          <w:u w:val="single" w:color="auto"/>
          <w:spacing w:val="-11"/>
        </w:rPr>
        <w:t>合 同 内 产 品 包</w:t>
      </w:r>
      <w:r>
        <w:rPr>
          <w:sz w:val="23"/>
          <w:szCs w:val="23"/>
          <w:spacing w:val="-11"/>
        </w:rPr>
        <w:t>装、运输</w:t>
      </w:r>
      <w:r>
        <w:rPr>
          <w:sz w:val="23"/>
          <w:szCs w:val="23"/>
          <w:spacing w:val="-12"/>
        </w:rPr>
        <w:t>、安装和调试，并承担所发生的</w:t>
      </w:r>
      <w:r>
        <w:rPr>
          <w:sz w:val="23"/>
          <w:szCs w:val="23"/>
        </w:rPr>
        <w:t xml:space="preserve"> </w:t>
      </w:r>
      <w:r>
        <w:rPr>
          <w:sz w:val="23"/>
          <w:szCs w:val="23"/>
          <w:spacing w:val="-11"/>
        </w:rPr>
        <w:t>费用；甲方为乙方现场安装提供水、电等便利条件。</w:t>
      </w:r>
    </w:p>
    <w:p>
      <w:pPr>
        <w:pStyle w:val="BodyText"/>
        <w:ind w:left="613"/>
        <w:spacing w:before="15" w:line="219" w:lineRule="auto"/>
        <w:rPr>
          <w:sz w:val="23"/>
          <w:szCs w:val="23"/>
        </w:rPr>
      </w:pPr>
      <w:r>
        <w:rPr>
          <w:sz w:val="23"/>
          <w:szCs w:val="23"/>
          <w:spacing w:val="-10"/>
        </w:rPr>
        <w:t>3.安装过程中若发生安全事故由乙方承担法律责任。</w:t>
      </w:r>
    </w:p>
    <w:p>
      <w:pPr>
        <w:pStyle w:val="BodyText"/>
        <w:ind w:left="173" w:right="1870" w:firstLine="439"/>
        <w:spacing w:before="236" w:line="412" w:lineRule="auto"/>
        <w:rPr>
          <w:sz w:val="23"/>
          <w:szCs w:val="23"/>
        </w:rPr>
      </w:pPr>
      <w:r>
        <w:rPr>
          <w:sz w:val="23"/>
          <w:szCs w:val="23"/>
          <w:spacing w:val="-8"/>
        </w:rPr>
        <w:t>4.乙方安装人员应服从甲方的管理，遵守国家法律法规和学校相关制度，否则</w:t>
      </w:r>
      <w:r>
        <w:rPr>
          <w:sz w:val="23"/>
          <w:szCs w:val="23"/>
          <w:spacing w:val="9"/>
        </w:rPr>
        <w:t xml:space="preserve"> </w:t>
      </w:r>
      <w:r>
        <w:rPr>
          <w:sz w:val="23"/>
          <w:szCs w:val="23"/>
          <w:spacing w:val="-11"/>
        </w:rPr>
        <w:t>一切后果均由乙方承担。</w:t>
      </w:r>
    </w:p>
    <w:p>
      <w:pPr>
        <w:pStyle w:val="BodyText"/>
        <w:ind w:left="173" w:right="1726" w:firstLine="439"/>
        <w:spacing w:before="3" w:line="416" w:lineRule="auto"/>
        <w:rPr>
          <w:sz w:val="23"/>
          <w:szCs w:val="23"/>
        </w:rPr>
      </w:pPr>
      <w:r>
        <w:rPr>
          <w:rFonts w:ascii="Times New Roman" w:hAnsi="Times New Roman" w:eastAsia="Times New Roman" w:cs="Times New Roman"/>
          <w:sz w:val="23"/>
          <w:szCs w:val="23"/>
          <w:spacing w:val="-19"/>
        </w:rPr>
        <w:t>5.</w:t>
      </w:r>
      <w:r>
        <w:rPr>
          <w:rFonts w:ascii="Times New Roman" w:hAnsi="Times New Roman" w:eastAsia="Times New Roman" w:cs="Times New Roman"/>
          <w:sz w:val="23"/>
          <w:szCs w:val="23"/>
          <w:spacing w:val="28"/>
        </w:rPr>
        <w:t xml:space="preserve"> </w:t>
      </w:r>
      <w:r>
        <w:rPr>
          <w:sz w:val="23"/>
          <w:szCs w:val="23"/>
          <w:u w:val="single" w:color="auto"/>
          <w:spacing w:val="75"/>
        </w:rPr>
        <w:t xml:space="preserve"> </w:t>
      </w:r>
      <w:r>
        <w:rPr>
          <w:sz w:val="23"/>
          <w:szCs w:val="23"/>
          <w:u w:val="single" w:color="auto"/>
          <w:spacing w:val="-19"/>
        </w:rPr>
        <w:t>合 同 内</w:t>
      </w:r>
      <w:r>
        <w:rPr>
          <w:sz w:val="23"/>
          <w:szCs w:val="23"/>
          <w:u w:val="single" w:color="auto"/>
          <w:spacing w:val="-41"/>
        </w:rPr>
        <w:t xml:space="preserve"> </w:t>
      </w:r>
      <w:r>
        <w:rPr>
          <w:sz w:val="23"/>
          <w:szCs w:val="23"/>
          <w:u w:val="single" w:color="auto"/>
          <w:spacing w:val="-19"/>
        </w:rPr>
        <w:t>产 品</w:t>
      </w:r>
      <w:r>
        <w:rPr>
          <w:sz w:val="23"/>
          <w:szCs w:val="23"/>
          <w:u w:val="single" w:color="auto"/>
          <w:spacing w:val="65"/>
        </w:rPr>
        <w:t xml:space="preserve"> </w:t>
      </w:r>
      <w:r>
        <w:rPr>
          <w:sz w:val="23"/>
          <w:szCs w:val="23"/>
          <w:spacing w:val="-19"/>
        </w:rPr>
        <w:t>交付使用前，乙方负责对提供</w:t>
      </w:r>
      <w:r>
        <w:rPr>
          <w:sz w:val="23"/>
          <w:szCs w:val="23"/>
          <w:spacing w:val="-103"/>
        </w:rPr>
        <w:t xml:space="preserve"> </w:t>
      </w:r>
      <w:r>
        <w:rPr>
          <w:sz w:val="23"/>
          <w:szCs w:val="23"/>
          <w:u w:val="single" w:color="auto"/>
          <w:spacing w:val="-19"/>
        </w:rPr>
        <w:t xml:space="preserve">   合 同 内</w:t>
      </w:r>
      <w:r>
        <w:rPr>
          <w:sz w:val="23"/>
          <w:szCs w:val="23"/>
          <w:u w:val="single" w:color="auto"/>
          <w:spacing w:val="-49"/>
        </w:rPr>
        <w:t xml:space="preserve"> </w:t>
      </w:r>
      <w:r>
        <w:rPr>
          <w:sz w:val="23"/>
          <w:szCs w:val="23"/>
          <w:u w:val="single" w:color="auto"/>
          <w:spacing w:val="-19"/>
        </w:rPr>
        <w:t>产</w:t>
      </w:r>
      <w:r>
        <w:rPr>
          <w:sz w:val="23"/>
          <w:szCs w:val="23"/>
          <w:u w:val="single" w:color="auto"/>
          <w:spacing w:val="-31"/>
        </w:rPr>
        <w:t xml:space="preserve"> </w:t>
      </w:r>
      <w:r>
        <w:rPr>
          <w:sz w:val="23"/>
          <w:szCs w:val="23"/>
          <w:u w:val="single" w:color="auto"/>
          <w:spacing w:val="-19"/>
        </w:rPr>
        <w:t>品</w:t>
      </w:r>
      <w:r>
        <w:rPr>
          <w:sz w:val="23"/>
          <w:szCs w:val="23"/>
          <w:u w:val="single" w:color="auto"/>
          <w:spacing w:val="76"/>
        </w:rPr>
        <w:t xml:space="preserve"> </w:t>
      </w:r>
      <w:r>
        <w:rPr>
          <w:sz w:val="23"/>
          <w:szCs w:val="23"/>
          <w:spacing w:val="-19"/>
        </w:rPr>
        <w:t>进行看管，</w:t>
      </w:r>
      <w:r>
        <w:rPr>
          <w:sz w:val="23"/>
          <w:szCs w:val="23"/>
        </w:rPr>
        <w:t xml:space="preserve"> </w:t>
      </w:r>
      <w:r>
        <w:rPr>
          <w:sz w:val="23"/>
          <w:szCs w:val="23"/>
          <w:spacing w:val="-2"/>
        </w:rPr>
        <w:t>并承</w:t>
      </w:r>
      <w:r>
        <w:rPr>
          <w:sz w:val="23"/>
          <w:szCs w:val="23"/>
          <w:u w:val="single" w:color="auto"/>
          <w:spacing w:val="-2"/>
        </w:rPr>
        <w:t>担   合同内产品</w:t>
      </w:r>
      <w:r>
        <w:rPr>
          <w:sz w:val="23"/>
          <w:szCs w:val="23"/>
          <w:u w:val="single" w:color="auto"/>
          <w:spacing w:val="76"/>
        </w:rPr>
        <w:t xml:space="preserve"> </w:t>
      </w:r>
      <w:r>
        <w:rPr>
          <w:sz w:val="23"/>
          <w:szCs w:val="23"/>
          <w:spacing w:val="-2"/>
        </w:rPr>
        <w:t>的丢失、损毁等风险。</w:t>
      </w:r>
    </w:p>
    <w:p>
      <w:pPr>
        <w:pStyle w:val="BodyText"/>
        <w:ind w:left="613"/>
        <w:spacing w:line="216" w:lineRule="auto"/>
        <w:rPr>
          <w:sz w:val="23"/>
          <w:szCs w:val="23"/>
        </w:rPr>
      </w:pPr>
      <w:r>
        <w:rPr>
          <w:sz w:val="23"/>
          <w:szCs w:val="23"/>
          <w:spacing w:val="-8"/>
        </w:rPr>
        <w:t>6.乙方交由承运人运输的在</w:t>
      </w:r>
      <w:r>
        <w:rPr>
          <w:sz w:val="23"/>
          <w:szCs w:val="23"/>
          <w:u w:val="single" w:color="auto"/>
          <w:spacing w:val="-8"/>
        </w:rPr>
        <w:t>途  合</w:t>
      </w:r>
      <w:r>
        <w:rPr>
          <w:sz w:val="23"/>
          <w:szCs w:val="23"/>
          <w:u w:val="single" w:color="auto"/>
          <w:spacing w:val="-13"/>
        </w:rPr>
        <w:t xml:space="preserve"> </w:t>
      </w:r>
      <w:r>
        <w:rPr>
          <w:sz w:val="23"/>
          <w:szCs w:val="23"/>
          <w:u w:val="single" w:color="auto"/>
          <w:spacing w:val="-8"/>
        </w:rPr>
        <w:t>同 内</w:t>
      </w:r>
      <w:r>
        <w:rPr>
          <w:sz w:val="23"/>
          <w:szCs w:val="23"/>
          <w:u w:val="single" w:color="auto"/>
          <w:spacing w:val="-46"/>
        </w:rPr>
        <w:t xml:space="preserve"> </w:t>
      </w:r>
      <w:r>
        <w:rPr>
          <w:sz w:val="23"/>
          <w:szCs w:val="23"/>
          <w:u w:val="single" w:color="auto"/>
          <w:spacing w:val="-8"/>
        </w:rPr>
        <w:t>产</w:t>
      </w:r>
      <w:r>
        <w:rPr>
          <w:sz w:val="23"/>
          <w:szCs w:val="23"/>
          <w:u w:val="single" w:color="auto"/>
          <w:spacing w:val="-27"/>
        </w:rPr>
        <w:t xml:space="preserve"> </w:t>
      </w:r>
      <w:r>
        <w:rPr>
          <w:sz w:val="23"/>
          <w:szCs w:val="23"/>
          <w:u w:val="single" w:color="auto"/>
          <w:spacing w:val="-8"/>
        </w:rPr>
        <w:t>品</w:t>
      </w:r>
      <w:r>
        <w:rPr>
          <w:sz w:val="23"/>
          <w:szCs w:val="23"/>
          <w:u w:val="single" w:color="auto"/>
          <w:spacing w:val="70"/>
        </w:rPr>
        <w:t xml:space="preserve"> </w:t>
      </w:r>
      <w:r>
        <w:rPr>
          <w:sz w:val="23"/>
          <w:szCs w:val="23"/>
          <w:spacing w:val="-8"/>
        </w:rPr>
        <w:t>,由乙方承担毁损的风险。</w:t>
      </w:r>
    </w:p>
    <w:p>
      <w:pPr>
        <w:pStyle w:val="BodyText"/>
        <w:ind w:left="616"/>
        <w:spacing w:before="261" w:line="219" w:lineRule="auto"/>
        <w:outlineLvl w:val="0"/>
        <w:rPr>
          <w:sz w:val="23"/>
          <w:szCs w:val="23"/>
        </w:rPr>
      </w:pPr>
      <w:r>
        <w:drawing>
          <wp:anchor distT="0" distB="0" distL="0" distR="0" simplePos="0" relativeHeight="251668480" behindDoc="1" locked="0" layoutInCell="1" allowOverlap="1">
            <wp:simplePos x="0" y="0"/>
            <wp:positionH relativeFrom="column">
              <wp:posOffset>6186192</wp:posOffset>
            </wp:positionH>
            <wp:positionV relativeFrom="paragraph">
              <wp:posOffset>224331</wp:posOffset>
            </wp:positionV>
            <wp:extent cx="185705" cy="1608335"/>
            <wp:effectExtent l="0" t="0" r="0" b="0"/>
            <wp:wrapNone/>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185705" cy="1608335"/>
                    </a:xfrm>
                    <a:prstGeom prst="rect">
                      <a:avLst/>
                    </a:prstGeom>
                  </pic:spPr>
                </pic:pic>
              </a:graphicData>
            </a:graphic>
          </wp:anchor>
        </w:drawing>
      </w:r>
      <w:r>
        <w:rPr>
          <w:sz w:val="23"/>
          <w:szCs w:val="23"/>
          <w:b/>
          <w:bCs/>
          <w:spacing w:val="-13"/>
        </w:rPr>
        <w:t>五</w:t>
      </w:r>
      <w:r>
        <w:rPr>
          <w:sz w:val="23"/>
          <w:szCs w:val="23"/>
          <w:spacing w:val="-61"/>
        </w:rPr>
        <w:t xml:space="preserve"> </w:t>
      </w:r>
      <w:r>
        <w:rPr>
          <w:sz w:val="23"/>
          <w:szCs w:val="23"/>
          <w:b/>
          <w:bCs/>
          <w:spacing w:val="-13"/>
        </w:rPr>
        <w:t>、验收、调试及人员培训</w:t>
      </w:r>
    </w:p>
    <w:p>
      <w:pPr>
        <w:pStyle w:val="BodyText"/>
        <w:ind w:left="173" w:right="1715" w:firstLine="439"/>
        <w:spacing w:before="216" w:line="405" w:lineRule="auto"/>
        <w:jc w:val="both"/>
        <w:rPr>
          <w:sz w:val="23"/>
          <w:szCs w:val="23"/>
        </w:rPr>
      </w:pPr>
      <w:r>
        <w:rPr>
          <w:sz w:val="23"/>
          <w:szCs w:val="23"/>
          <w:spacing w:val="-15"/>
        </w:rPr>
        <w:t>1.验收：到货后，乙方应向甲方移交所供</w:t>
      </w:r>
      <w:r>
        <w:rPr>
          <w:sz w:val="23"/>
          <w:szCs w:val="23"/>
          <w:spacing w:val="-73"/>
        </w:rPr>
        <w:t xml:space="preserve"> </w:t>
      </w:r>
      <w:r>
        <w:rPr>
          <w:sz w:val="23"/>
          <w:szCs w:val="23"/>
          <w:u w:val="single" w:color="auto"/>
          <w:spacing w:val="-15"/>
        </w:rPr>
        <w:t xml:space="preserve">   合</w:t>
      </w:r>
      <w:r>
        <w:rPr>
          <w:sz w:val="23"/>
          <w:szCs w:val="23"/>
          <w:u w:val="single" w:color="auto"/>
          <w:spacing w:val="-27"/>
        </w:rPr>
        <w:t xml:space="preserve"> </w:t>
      </w:r>
      <w:r>
        <w:rPr>
          <w:sz w:val="23"/>
          <w:szCs w:val="23"/>
          <w:u w:val="single" w:color="auto"/>
          <w:spacing w:val="-15"/>
        </w:rPr>
        <w:t>同</w:t>
      </w:r>
      <w:r>
        <w:rPr>
          <w:sz w:val="23"/>
          <w:szCs w:val="23"/>
          <w:u w:val="single" w:color="auto"/>
          <w:spacing w:val="-16"/>
        </w:rPr>
        <w:t xml:space="preserve"> 内</w:t>
      </w:r>
      <w:r>
        <w:rPr>
          <w:sz w:val="23"/>
          <w:szCs w:val="23"/>
          <w:u w:val="single" w:color="auto"/>
          <w:spacing w:val="-49"/>
        </w:rPr>
        <w:t xml:space="preserve"> </w:t>
      </w:r>
      <w:r>
        <w:rPr>
          <w:sz w:val="23"/>
          <w:szCs w:val="23"/>
          <w:u w:val="single" w:color="auto"/>
          <w:spacing w:val="-16"/>
        </w:rPr>
        <w:t>产</w:t>
      </w:r>
      <w:r>
        <w:rPr>
          <w:sz w:val="23"/>
          <w:szCs w:val="23"/>
          <w:u w:val="single" w:color="auto"/>
          <w:spacing w:val="-31"/>
        </w:rPr>
        <w:t xml:space="preserve"> </w:t>
      </w:r>
      <w:r>
        <w:rPr>
          <w:sz w:val="23"/>
          <w:szCs w:val="23"/>
          <w:u w:val="single" w:color="auto"/>
          <w:spacing w:val="-16"/>
        </w:rPr>
        <w:t>品</w:t>
      </w:r>
      <w:r>
        <w:rPr>
          <w:sz w:val="23"/>
          <w:szCs w:val="23"/>
          <w:u w:val="single" w:color="auto"/>
          <w:spacing w:val="57"/>
        </w:rPr>
        <w:t xml:space="preserve"> </w:t>
      </w:r>
      <w:r>
        <w:rPr>
          <w:sz w:val="23"/>
          <w:szCs w:val="23"/>
          <w:spacing w:val="-16"/>
        </w:rPr>
        <w:t>完整的使用说明书、</w:t>
      </w:r>
      <w:r>
        <w:rPr>
          <w:sz w:val="23"/>
          <w:szCs w:val="23"/>
        </w:rPr>
        <w:t xml:space="preserve"> </w:t>
      </w:r>
      <w:r>
        <w:rPr>
          <w:sz w:val="23"/>
          <w:szCs w:val="23"/>
          <w:spacing w:val="-14"/>
        </w:rPr>
        <w:t>合格证及相关资料。乙方将</w:t>
      </w:r>
      <w:r>
        <w:rPr>
          <w:sz w:val="23"/>
          <w:szCs w:val="23"/>
          <w:spacing w:val="-105"/>
        </w:rPr>
        <w:t xml:space="preserve"> </w:t>
      </w:r>
      <w:r>
        <w:rPr>
          <w:sz w:val="23"/>
          <w:szCs w:val="23"/>
          <w:u w:val="single" w:color="auto"/>
          <w:spacing w:val="-14"/>
        </w:rPr>
        <w:t xml:space="preserve">   合</w:t>
      </w:r>
      <w:r>
        <w:rPr>
          <w:sz w:val="23"/>
          <w:szCs w:val="23"/>
          <w:u w:val="single" w:color="auto"/>
          <w:spacing w:val="-30"/>
        </w:rPr>
        <w:t xml:space="preserve"> </w:t>
      </w:r>
      <w:r>
        <w:rPr>
          <w:sz w:val="23"/>
          <w:szCs w:val="23"/>
          <w:u w:val="single" w:color="auto"/>
          <w:spacing w:val="-14"/>
        </w:rPr>
        <w:t>同 内</w:t>
      </w:r>
      <w:r>
        <w:rPr>
          <w:sz w:val="23"/>
          <w:szCs w:val="23"/>
          <w:u w:val="single" w:color="auto"/>
          <w:spacing w:val="-52"/>
        </w:rPr>
        <w:t xml:space="preserve"> </w:t>
      </w:r>
      <w:r>
        <w:rPr>
          <w:sz w:val="23"/>
          <w:szCs w:val="23"/>
          <w:u w:val="single" w:color="auto"/>
          <w:spacing w:val="-14"/>
        </w:rPr>
        <w:t>产</w:t>
      </w:r>
      <w:r>
        <w:rPr>
          <w:sz w:val="23"/>
          <w:szCs w:val="23"/>
          <w:u w:val="single" w:color="auto"/>
          <w:spacing w:val="-34"/>
        </w:rPr>
        <w:t xml:space="preserve"> </w:t>
      </w:r>
      <w:r>
        <w:rPr>
          <w:sz w:val="23"/>
          <w:szCs w:val="23"/>
          <w:u w:val="single" w:color="auto"/>
          <w:spacing w:val="-14"/>
        </w:rPr>
        <w:t>品</w:t>
      </w:r>
      <w:r>
        <w:rPr>
          <w:sz w:val="23"/>
          <w:szCs w:val="23"/>
          <w:u w:val="single" w:color="auto"/>
          <w:spacing w:val="74"/>
        </w:rPr>
        <w:t xml:space="preserve"> </w:t>
      </w:r>
      <w:r>
        <w:rPr>
          <w:sz w:val="23"/>
          <w:szCs w:val="23"/>
          <w:spacing w:val="-14"/>
        </w:rPr>
        <w:t>安装调试，能够正常使用后，</w:t>
      </w:r>
      <w:r>
        <w:rPr>
          <w:sz w:val="23"/>
          <w:szCs w:val="23"/>
          <w:spacing w:val="-15"/>
        </w:rPr>
        <w:t>由甲方</w:t>
      </w:r>
      <w:r>
        <w:rPr>
          <w:sz w:val="23"/>
          <w:szCs w:val="23"/>
        </w:rPr>
        <w:t xml:space="preserve">  </w:t>
      </w:r>
      <w:r>
        <w:rPr>
          <w:sz w:val="23"/>
          <w:szCs w:val="23"/>
          <w:spacing w:val="-9"/>
        </w:rPr>
        <w:t>组织进行质量验收，自正式验收合格并交付给甲方之日起计算质保期。如果乙方提</w:t>
      </w:r>
      <w:r>
        <w:rPr>
          <w:sz w:val="23"/>
          <w:szCs w:val="23"/>
          <w:spacing w:val="1"/>
        </w:rPr>
        <w:t xml:space="preserve">  </w:t>
      </w:r>
      <w:r>
        <w:rPr>
          <w:sz w:val="23"/>
          <w:szCs w:val="23"/>
          <w:spacing w:val="-9"/>
        </w:rPr>
        <w:t>供的货物与合同不符，甲方有权拒绝接收，由此产生的一切费用由乙方承担。验收</w:t>
      </w:r>
      <w:r>
        <w:rPr>
          <w:sz w:val="23"/>
          <w:szCs w:val="23"/>
        </w:rPr>
        <w:t xml:space="preserve">  </w:t>
      </w:r>
      <w:r>
        <w:rPr>
          <w:sz w:val="23"/>
          <w:szCs w:val="23"/>
          <w:spacing w:val="-14"/>
        </w:rPr>
        <w:t>程序如下：</w:t>
      </w:r>
    </w:p>
    <w:p>
      <w:pPr>
        <w:pStyle w:val="BodyText"/>
        <w:ind w:left="173" w:right="1796" w:firstLine="570"/>
        <w:spacing w:before="59" w:line="415" w:lineRule="auto"/>
        <w:jc w:val="both"/>
        <w:rPr>
          <w:sz w:val="23"/>
          <w:szCs w:val="23"/>
        </w:rPr>
      </w:pPr>
      <w:r>
        <w:rPr>
          <w:sz w:val="23"/>
          <w:szCs w:val="23"/>
          <w:spacing w:val="-6"/>
        </w:rPr>
        <w:t>(1)到货验收。到货后，检查仪器设备内外包装是否完好，有无破损、碰</w:t>
      </w:r>
      <w:r>
        <w:rPr>
          <w:sz w:val="23"/>
          <w:szCs w:val="23"/>
          <w:spacing w:val="-7"/>
        </w:rPr>
        <w:t>伤、</w:t>
      </w:r>
      <w:r>
        <w:rPr>
          <w:sz w:val="23"/>
          <w:szCs w:val="23"/>
        </w:rPr>
        <w:t xml:space="preserve"> </w:t>
      </w:r>
      <w:r>
        <w:rPr>
          <w:sz w:val="23"/>
          <w:szCs w:val="23"/>
          <w:spacing w:val="-9"/>
        </w:rPr>
        <w:t>浸湿、受潮、变形等情况。确认所验收货物件数与运输单据填写的件数一致。如发</w:t>
      </w:r>
      <w:r>
        <w:rPr>
          <w:sz w:val="23"/>
          <w:szCs w:val="23"/>
          <w:spacing w:val="1"/>
        </w:rPr>
        <w:t xml:space="preserve">  </w:t>
      </w:r>
      <w:r>
        <w:rPr>
          <w:sz w:val="23"/>
          <w:szCs w:val="23"/>
          <w:spacing w:val="-10"/>
        </w:rPr>
        <w:t>现上述问题，应做详细记录，并拍照留据。</w:t>
      </w:r>
    </w:p>
    <w:p>
      <w:pPr>
        <w:pStyle w:val="BodyText"/>
        <w:ind w:left="173" w:right="1821" w:firstLine="570"/>
        <w:spacing w:before="1" w:line="404" w:lineRule="auto"/>
        <w:jc w:val="both"/>
        <w:rPr>
          <w:sz w:val="23"/>
          <w:szCs w:val="23"/>
        </w:rPr>
      </w:pPr>
      <w:r>
        <w:rPr>
          <w:sz w:val="23"/>
          <w:szCs w:val="23"/>
        </w:rPr>
        <w:t>(2)开箱(实物及数量参数)验收。到货后开箱检查仪器设备</w:t>
      </w:r>
      <w:r>
        <w:rPr>
          <w:sz w:val="23"/>
          <w:szCs w:val="23"/>
          <w:spacing w:val="-1"/>
        </w:rPr>
        <w:t>及附件外表有无</w:t>
      </w:r>
      <w:r>
        <w:rPr>
          <w:sz w:val="23"/>
          <w:szCs w:val="23"/>
        </w:rPr>
        <w:t xml:space="preserve"> </w:t>
      </w:r>
      <w:r>
        <w:rPr>
          <w:sz w:val="23"/>
          <w:szCs w:val="23"/>
          <w:spacing w:val="-9"/>
        </w:rPr>
        <w:t>残损、锈蚀、碰伤等，检查随机资料是否齐全，如仪器说明书、操作规程、检修手</w:t>
      </w:r>
      <w:r>
        <w:rPr>
          <w:sz w:val="23"/>
          <w:szCs w:val="23"/>
          <w:spacing w:val="2"/>
        </w:rPr>
        <w:t xml:space="preserve"> </w:t>
      </w:r>
      <w:r>
        <w:rPr>
          <w:sz w:val="23"/>
          <w:szCs w:val="23"/>
          <w:spacing w:val="-9"/>
        </w:rPr>
        <w:t>册、产品检验合格证书等。以装箱单为依据，逐件核对检查主机、附件的规格、型</w:t>
      </w:r>
      <w:r>
        <w:rPr>
          <w:sz w:val="23"/>
          <w:szCs w:val="23"/>
          <w:spacing w:val="7"/>
        </w:rPr>
        <w:t xml:space="preserve"> </w:t>
      </w:r>
      <w:r>
        <w:rPr>
          <w:sz w:val="23"/>
          <w:szCs w:val="23"/>
          <w:spacing w:val="-5"/>
        </w:rPr>
        <w:t>号、配置及数量。以供货合同为依据与装箱单进行核对，做好</w:t>
      </w:r>
      <w:r>
        <w:rPr>
          <w:sz w:val="23"/>
          <w:szCs w:val="23"/>
          <w:u w:val="single" w:color="auto"/>
          <w:spacing w:val="88"/>
        </w:rPr>
        <w:t xml:space="preserve"> </w:t>
      </w:r>
      <w:r>
        <w:rPr>
          <w:sz w:val="23"/>
          <w:szCs w:val="23"/>
          <w:u w:val="single" w:color="auto"/>
          <w:spacing w:val="-5"/>
        </w:rPr>
        <w:t>合同内产品   验</w:t>
      </w:r>
      <w:r>
        <w:rPr>
          <w:sz w:val="23"/>
          <w:szCs w:val="23"/>
        </w:rPr>
        <w:t xml:space="preserve"> </w:t>
      </w:r>
      <w:r>
        <w:rPr>
          <w:sz w:val="23"/>
          <w:szCs w:val="23"/>
          <w:spacing w:val="-12"/>
        </w:rPr>
        <w:t>收清单记录。</w:t>
      </w:r>
    </w:p>
    <w:p>
      <w:pPr>
        <w:spacing w:line="404" w:lineRule="auto"/>
        <w:sectPr>
          <w:footerReference w:type="default" r:id="rId11"/>
          <w:pgSz w:w="11910" w:h="16840"/>
          <w:pgMar w:top="1431" w:right="89" w:bottom="1990" w:left="1786" w:header="0" w:footer="1873" w:gutter="0"/>
        </w:sectPr>
        <w:rPr>
          <w:sz w:val="23"/>
          <w:szCs w:val="23"/>
        </w:rPr>
      </w:pP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pStyle w:val="BodyText"/>
        <w:ind w:left="1674" w:right="122" w:firstLine="610"/>
        <w:spacing w:before="74" w:line="410" w:lineRule="auto"/>
        <w:rPr>
          <w:sz w:val="23"/>
          <w:szCs w:val="23"/>
        </w:rPr>
      </w:pPr>
      <w:r>
        <w:rPr>
          <w:sz w:val="23"/>
          <w:szCs w:val="23"/>
          <w:spacing w:val="-10"/>
        </w:rPr>
        <w:t>(3)质量验收。按照合同条款、</w:t>
      </w:r>
      <w:r>
        <w:rPr>
          <w:sz w:val="23"/>
          <w:szCs w:val="23"/>
          <w:u w:val="single" w:color="auto"/>
          <w:spacing w:val="73"/>
        </w:rPr>
        <w:t xml:space="preserve"> </w:t>
      </w:r>
      <w:r>
        <w:rPr>
          <w:sz w:val="23"/>
          <w:szCs w:val="23"/>
          <w:u w:val="single" w:color="auto"/>
          <w:spacing w:val="-10"/>
        </w:rPr>
        <w:t>合 同 内</w:t>
      </w:r>
      <w:r>
        <w:rPr>
          <w:sz w:val="23"/>
          <w:szCs w:val="23"/>
          <w:u w:val="single" w:color="auto"/>
          <w:spacing w:val="-43"/>
        </w:rPr>
        <w:t xml:space="preserve"> </w:t>
      </w:r>
      <w:r>
        <w:rPr>
          <w:sz w:val="23"/>
          <w:szCs w:val="23"/>
          <w:u w:val="single" w:color="auto"/>
          <w:spacing w:val="-10"/>
        </w:rPr>
        <w:t>产 品</w:t>
      </w:r>
      <w:r>
        <w:rPr>
          <w:sz w:val="23"/>
          <w:szCs w:val="23"/>
          <w:u w:val="single" w:color="auto"/>
          <w:spacing w:val="84"/>
        </w:rPr>
        <w:t xml:space="preserve"> </w:t>
      </w:r>
      <w:r>
        <w:rPr>
          <w:sz w:val="23"/>
          <w:szCs w:val="23"/>
          <w:spacing w:val="-10"/>
        </w:rPr>
        <w:t>使</w:t>
      </w:r>
      <w:r>
        <w:rPr>
          <w:sz w:val="23"/>
          <w:szCs w:val="23"/>
          <w:spacing w:val="-11"/>
        </w:rPr>
        <w:t>用说明书及操作手册的规</w:t>
      </w:r>
      <w:r>
        <w:rPr>
          <w:sz w:val="23"/>
          <w:szCs w:val="23"/>
        </w:rPr>
        <w:t xml:space="preserve"> </w:t>
      </w:r>
      <w:r>
        <w:rPr>
          <w:sz w:val="23"/>
          <w:szCs w:val="23"/>
          <w:spacing w:val="-9"/>
        </w:rPr>
        <w:t>定和程序进行安装、调试后进行质量验收，</w:t>
      </w:r>
      <w:r>
        <w:rPr>
          <w:sz w:val="23"/>
          <w:szCs w:val="23"/>
          <w:spacing w:val="-10"/>
        </w:rPr>
        <w:t>乙方技术人员参加。必要时可委托</w:t>
      </w:r>
      <w:r>
        <w:rPr>
          <w:sz w:val="23"/>
          <w:szCs w:val="23"/>
          <w:u w:val="single" w:color="auto"/>
          <w:spacing w:val="-10"/>
        </w:rPr>
        <w:t>有资</w:t>
      </w:r>
      <w:r>
        <w:rPr>
          <w:sz w:val="23"/>
          <w:szCs w:val="23"/>
        </w:rPr>
        <w:t xml:space="preserve">  </w:t>
      </w:r>
      <w:r>
        <w:rPr>
          <w:sz w:val="23"/>
          <w:szCs w:val="23"/>
          <w:spacing w:val="-9"/>
        </w:rPr>
        <w:t>质的第三方或政府主管部门进行验收，所需费用由乙方承担。验收时对照</w:t>
      </w:r>
      <w:r>
        <w:rPr>
          <w:sz w:val="23"/>
          <w:szCs w:val="23"/>
          <w:spacing w:val="-83"/>
        </w:rPr>
        <w:t xml:space="preserve"> </w:t>
      </w:r>
      <w:r>
        <w:rPr>
          <w:sz w:val="23"/>
          <w:szCs w:val="23"/>
          <w:u w:val="single" w:color="auto"/>
          <w:spacing w:val="-10"/>
        </w:rPr>
        <w:t xml:space="preserve">  ( 合 同</w:t>
      </w:r>
      <w:r>
        <w:rPr>
          <w:sz w:val="23"/>
          <w:szCs w:val="23"/>
        </w:rPr>
        <w:t xml:space="preserve"> </w:t>
      </w:r>
      <w:r>
        <w:rPr>
          <w:sz w:val="23"/>
          <w:szCs w:val="23"/>
          <w:u w:val="single" w:color="auto"/>
          <w:spacing w:val="-12"/>
        </w:rPr>
        <w:t>内</w:t>
      </w:r>
      <w:r>
        <w:rPr>
          <w:sz w:val="23"/>
          <w:szCs w:val="23"/>
          <w:u w:val="single" w:color="auto"/>
          <w:spacing w:val="-42"/>
        </w:rPr>
        <w:t xml:space="preserve"> </w:t>
      </w:r>
      <w:r>
        <w:rPr>
          <w:sz w:val="23"/>
          <w:szCs w:val="23"/>
          <w:u w:val="single" w:color="auto"/>
          <w:spacing w:val="-12"/>
        </w:rPr>
        <w:t>产 品</w:t>
      </w:r>
      <w:r>
        <w:rPr>
          <w:sz w:val="23"/>
          <w:szCs w:val="23"/>
          <w:u w:val="single" w:color="auto"/>
          <w:spacing w:val="64"/>
        </w:rPr>
        <w:t xml:space="preserve"> </w:t>
      </w:r>
      <w:r>
        <w:rPr>
          <w:sz w:val="23"/>
          <w:szCs w:val="23"/>
          <w:spacing w:val="-35"/>
        </w:rPr>
        <w:t xml:space="preserve"> </w:t>
      </w:r>
      <w:r>
        <w:rPr>
          <w:sz w:val="23"/>
          <w:szCs w:val="23"/>
          <w:spacing w:val="-12"/>
        </w:rPr>
        <w:t>使用说明书，进行各种技术参数测试，检查仪器的技术</w:t>
      </w:r>
      <w:r>
        <w:rPr>
          <w:sz w:val="23"/>
          <w:szCs w:val="23"/>
          <w:spacing w:val="-13"/>
        </w:rPr>
        <w:t>指标和性能是否达</w:t>
      </w:r>
      <w:r>
        <w:rPr>
          <w:sz w:val="23"/>
          <w:szCs w:val="23"/>
        </w:rPr>
        <w:t xml:space="preserve"> </w:t>
      </w:r>
      <w:r>
        <w:rPr>
          <w:sz w:val="23"/>
          <w:szCs w:val="23"/>
          <w:spacing w:val="-10"/>
        </w:rPr>
        <w:t>到要求，做好质量验收记录，验收结束出具验收报告。若仪器出现质量问题，应将</w:t>
      </w:r>
      <w:r>
        <w:rPr>
          <w:sz w:val="23"/>
          <w:szCs w:val="23"/>
          <w:spacing w:val="4"/>
        </w:rPr>
        <w:t xml:space="preserve">  </w:t>
      </w:r>
      <w:r>
        <w:rPr>
          <w:sz w:val="23"/>
          <w:szCs w:val="23"/>
          <w:spacing w:val="-10"/>
        </w:rPr>
        <w:t>详细情况书面通知供应商。</w:t>
      </w:r>
    </w:p>
    <w:p>
      <w:pPr>
        <w:pStyle w:val="BodyText"/>
        <w:ind w:left="1674" w:right="48" w:firstLine="610"/>
        <w:spacing w:before="28" w:line="408" w:lineRule="auto"/>
        <w:rPr>
          <w:sz w:val="23"/>
          <w:szCs w:val="23"/>
        </w:rPr>
      </w:pPr>
      <w:r>
        <w:rPr>
          <w:sz w:val="23"/>
          <w:szCs w:val="23"/>
          <w:spacing w:val="-11"/>
        </w:rPr>
        <w:t>(4)质量验收时间。按照合同条款，在乙方完成安装、调试并具备</w:t>
      </w:r>
      <w:r>
        <w:rPr>
          <w:sz w:val="23"/>
          <w:szCs w:val="23"/>
          <w:spacing w:val="-12"/>
        </w:rPr>
        <w:t>验收条件时，</w:t>
      </w:r>
      <w:r>
        <w:rPr>
          <w:sz w:val="23"/>
          <w:szCs w:val="23"/>
        </w:rPr>
        <w:t xml:space="preserve"> </w:t>
      </w:r>
      <w:r>
        <w:rPr>
          <w:sz w:val="23"/>
          <w:szCs w:val="23"/>
          <w:spacing w:val="-4"/>
        </w:rPr>
        <w:t>甲方应在乙方提出的书面验收申请时间起30天内组织验收，如满30天甲方未组织</w:t>
      </w:r>
      <w:r>
        <w:rPr>
          <w:sz w:val="23"/>
          <w:szCs w:val="23"/>
          <w:spacing w:val="3"/>
        </w:rPr>
        <w:t xml:space="preserve">   </w:t>
      </w:r>
      <w:r>
        <w:rPr>
          <w:sz w:val="23"/>
          <w:szCs w:val="23"/>
          <w:spacing w:val="-10"/>
        </w:rPr>
        <w:t>验收，乙方即视为甲方默认验收通过。</w:t>
      </w:r>
    </w:p>
    <w:p>
      <w:pPr>
        <w:pStyle w:val="BodyText"/>
        <w:ind w:left="1674" w:right="204" w:firstLine="479"/>
        <w:spacing w:before="35" w:line="405" w:lineRule="auto"/>
        <w:rPr>
          <w:sz w:val="23"/>
          <w:szCs w:val="23"/>
        </w:rPr>
      </w:pPr>
      <w:r>
        <w:drawing>
          <wp:anchor distT="0" distB="0" distL="0" distR="0" simplePos="0" relativeHeight="251673600" behindDoc="0" locked="0" layoutInCell="1" allowOverlap="1">
            <wp:simplePos x="0" y="0"/>
            <wp:positionH relativeFrom="column">
              <wp:posOffset>0</wp:posOffset>
            </wp:positionH>
            <wp:positionV relativeFrom="paragraph">
              <wp:posOffset>390423</wp:posOffset>
            </wp:positionV>
            <wp:extent cx="180493" cy="1621046"/>
            <wp:effectExtent l="0" t="0" r="0" b="0"/>
            <wp:wrapNone/>
            <wp:docPr id="20" name="IM 20"/>
            <wp:cNvGraphicFramePr/>
            <a:graphic>
              <a:graphicData uri="http://schemas.openxmlformats.org/drawingml/2006/picture">
                <pic:pic>
                  <pic:nvPicPr>
                    <pic:cNvPr id="20" name="IM 20"/>
                    <pic:cNvPicPr/>
                  </pic:nvPicPr>
                  <pic:blipFill>
                    <a:blip r:embed="rId14"/>
                    <a:stretch>
                      <a:fillRect/>
                    </a:stretch>
                  </pic:blipFill>
                  <pic:spPr>
                    <a:xfrm rot="0">
                      <a:off x="0" y="0"/>
                      <a:ext cx="180493" cy="1621046"/>
                    </a:xfrm>
                    <a:prstGeom prst="rect">
                      <a:avLst/>
                    </a:prstGeom>
                  </pic:spPr>
                </pic:pic>
              </a:graphicData>
            </a:graphic>
          </wp:anchor>
        </w:drawing>
      </w:r>
      <w:r>
        <w:rPr>
          <w:sz w:val="23"/>
          <w:szCs w:val="23"/>
          <w:spacing w:val="-12"/>
        </w:rPr>
        <w:t>2.调试：乙方负责对</w:t>
      </w:r>
      <w:r>
        <w:rPr>
          <w:sz w:val="23"/>
          <w:szCs w:val="23"/>
          <w:u w:val="single" w:color="auto"/>
          <w:spacing w:val="76"/>
        </w:rPr>
        <w:t xml:space="preserve"> </w:t>
      </w:r>
      <w:r>
        <w:rPr>
          <w:sz w:val="23"/>
          <w:szCs w:val="23"/>
          <w:u w:val="single" w:color="auto"/>
          <w:spacing w:val="-12"/>
        </w:rPr>
        <w:t>合 同 内</w:t>
      </w:r>
      <w:r>
        <w:rPr>
          <w:sz w:val="23"/>
          <w:szCs w:val="23"/>
          <w:u w:val="single" w:color="auto"/>
          <w:spacing w:val="-42"/>
        </w:rPr>
        <w:t xml:space="preserve"> </w:t>
      </w:r>
      <w:r>
        <w:rPr>
          <w:sz w:val="23"/>
          <w:szCs w:val="23"/>
          <w:u w:val="single" w:color="auto"/>
          <w:spacing w:val="-12"/>
        </w:rPr>
        <w:t>产 品</w:t>
      </w:r>
      <w:r>
        <w:rPr>
          <w:sz w:val="23"/>
          <w:szCs w:val="23"/>
          <w:u w:val="single" w:color="auto"/>
          <w:spacing w:val="73"/>
        </w:rPr>
        <w:t xml:space="preserve"> </w:t>
      </w:r>
      <w:r>
        <w:rPr>
          <w:sz w:val="23"/>
          <w:szCs w:val="23"/>
          <w:spacing w:val="-12"/>
        </w:rPr>
        <w:t>免费进行安装调试，并使其投入正常运</w:t>
      </w:r>
      <w:r>
        <w:rPr>
          <w:sz w:val="23"/>
          <w:szCs w:val="23"/>
        </w:rPr>
        <w:t xml:space="preserve"> </w:t>
      </w:r>
      <w:r>
        <w:rPr>
          <w:sz w:val="23"/>
          <w:szCs w:val="23"/>
          <w:spacing w:val="-12"/>
        </w:rPr>
        <w:t>行。</w:t>
      </w:r>
    </w:p>
    <w:p>
      <w:pPr>
        <w:pStyle w:val="BodyText"/>
        <w:ind w:left="1674" w:right="196" w:firstLine="479"/>
        <w:spacing w:before="10" w:line="420" w:lineRule="auto"/>
        <w:rPr>
          <w:sz w:val="23"/>
          <w:szCs w:val="23"/>
        </w:rPr>
      </w:pPr>
      <w:r>
        <w:rPr>
          <w:sz w:val="23"/>
          <w:szCs w:val="23"/>
          <w:spacing w:val="-9"/>
        </w:rPr>
        <w:t>3.人员培训：乙方免费对甲方人员进行必要的业务及服务培训，使其达到正确</w:t>
      </w:r>
      <w:r>
        <w:rPr>
          <w:sz w:val="23"/>
          <w:szCs w:val="23"/>
          <w:spacing w:val="11"/>
        </w:rPr>
        <w:t xml:space="preserve"> </w:t>
      </w:r>
      <w:r>
        <w:rPr>
          <w:sz w:val="23"/>
          <w:szCs w:val="23"/>
          <w:spacing w:val="-11"/>
        </w:rPr>
        <w:t>掌握设备使用要求。</w:t>
      </w:r>
    </w:p>
    <w:p>
      <w:pPr>
        <w:pStyle w:val="BodyText"/>
        <w:ind w:left="2157"/>
        <w:spacing w:before="1" w:line="219" w:lineRule="auto"/>
        <w:outlineLvl w:val="0"/>
        <w:rPr>
          <w:sz w:val="23"/>
          <w:szCs w:val="23"/>
        </w:rPr>
      </w:pPr>
      <w:r>
        <w:rPr>
          <w:sz w:val="23"/>
          <w:szCs w:val="23"/>
          <w:b/>
          <w:bCs/>
          <w:spacing w:val="-11"/>
        </w:rPr>
        <w:t>六、付款方式及质量保证</w:t>
      </w:r>
    </w:p>
    <w:p>
      <w:pPr>
        <w:pStyle w:val="BodyText"/>
        <w:ind w:left="2104"/>
        <w:spacing w:before="239" w:line="219" w:lineRule="auto"/>
        <w:rPr>
          <w:sz w:val="23"/>
          <w:szCs w:val="23"/>
        </w:rPr>
      </w:pPr>
      <w:r>
        <w:rPr>
          <w:sz w:val="23"/>
          <w:szCs w:val="23"/>
          <w:spacing w:val="-7"/>
        </w:rPr>
        <w:t>1.甲乙双方采用人民币转账结算方式；</w:t>
      </w:r>
    </w:p>
    <w:p>
      <w:pPr>
        <w:pStyle w:val="BodyText"/>
        <w:ind w:left="2104"/>
        <w:spacing w:before="238" w:line="219" w:lineRule="auto"/>
        <w:rPr>
          <w:sz w:val="23"/>
          <w:szCs w:val="23"/>
        </w:rPr>
      </w:pPr>
      <w:r>
        <w:rPr>
          <w:sz w:val="23"/>
          <w:szCs w:val="23"/>
          <w:spacing w:val="-7"/>
        </w:rPr>
        <w:t>2.乙方开具以河南经贸职业学院为客户名称的正规发票；</w:t>
      </w:r>
    </w:p>
    <w:p>
      <w:pPr>
        <w:pStyle w:val="BodyText"/>
        <w:ind w:left="1674" w:right="152" w:firstLine="429"/>
        <w:spacing w:before="238" w:line="412" w:lineRule="auto"/>
        <w:rPr>
          <w:sz w:val="23"/>
          <w:szCs w:val="23"/>
        </w:rPr>
      </w:pPr>
      <w:r>
        <w:rPr>
          <w:sz w:val="23"/>
          <w:szCs w:val="23"/>
          <w:spacing w:val="-6"/>
        </w:rPr>
        <w:t>3.合同签订前</w:t>
      </w:r>
      <w:r>
        <w:rPr>
          <w:sz w:val="23"/>
          <w:szCs w:val="23"/>
          <w:spacing w:val="60"/>
        </w:rPr>
        <w:t xml:space="preserve"> </w:t>
      </w:r>
      <w:r>
        <w:rPr>
          <w:sz w:val="23"/>
          <w:szCs w:val="23"/>
          <w:u w:val="single" w:color="auto"/>
          <w:spacing w:val="-6"/>
        </w:rPr>
        <w:t>3</w:t>
      </w:r>
      <w:r>
        <w:rPr>
          <w:sz w:val="23"/>
          <w:szCs w:val="23"/>
          <w:spacing w:val="-26"/>
        </w:rPr>
        <w:t xml:space="preserve"> </w:t>
      </w:r>
      <w:r>
        <w:rPr>
          <w:sz w:val="23"/>
          <w:szCs w:val="23"/>
          <w:spacing w:val="-6"/>
        </w:rPr>
        <w:t>日内，乙方按照合同金额</w:t>
      </w:r>
      <w:r>
        <w:rPr>
          <w:sz w:val="23"/>
          <w:szCs w:val="23"/>
          <w:spacing w:val="-34"/>
        </w:rPr>
        <w:t xml:space="preserve"> </w:t>
      </w:r>
      <w:r>
        <w:rPr>
          <w:sz w:val="23"/>
          <w:szCs w:val="23"/>
          <w:u w:val="single" w:color="auto"/>
          <w:spacing w:val="-6"/>
        </w:rPr>
        <w:t>5%</w:t>
      </w:r>
      <w:r>
        <w:rPr>
          <w:sz w:val="23"/>
          <w:szCs w:val="23"/>
          <w:spacing w:val="-6"/>
        </w:rPr>
        <w:t>向甲方支付履约保证金，乙方未</w:t>
      </w:r>
      <w:r>
        <w:rPr>
          <w:sz w:val="23"/>
          <w:szCs w:val="23"/>
        </w:rPr>
        <w:t xml:space="preserve"> </w:t>
      </w:r>
      <w:r>
        <w:rPr>
          <w:sz w:val="23"/>
          <w:szCs w:val="23"/>
          <w:spacing w:val="-11"/>
        </w:rPr>
        <w:t>按期向甲方支付履约保证金，甲方有权解除</w:t>
      </w:r>
      <w:r>
        <w:rPr>
          <w:sz w:val="23"/>
          <w:szCs w:val="23"/>
          <w:spacing w:val="-12"/>
        </w:rPr>
        <w:t>合同；</w:t>
      </w:r>
    </w:p>
    <w:p>
      <w:pPr>
        <w:pStyle w:val="BodyText"/>
        <w:ind w:left="2104"/>
        <w:spacing w:before="21" w:line="219" w:lineRule="auto"/>
        <w:rPr>
          <w:sz w:val="23"/>
          <w:szCs w:val="23"/>
        </w:rPr>
      </w:pPr>
      <w:r>
        <w:rPr>
          <w:sz w:val="23"/>
          <w:szCs w:val="23"/>
          <w:spacing w:val="12"/>
        </w:rPr>
        <w:t>4.履约保证金人民币(大写)</w:t>
      </w:r>
      <w:r>
        <w:rPr>
          <w:sz w:val="23"/>
          <w:szCs w:val="23"/>
          <w:spacing w:val="-46"/>
        </w:rPr>
        <w:t xml:space="preserve"> </w:t>
      </w:r>
      <w:r>
        <w:rPr>
          <w:sz w:val="23"/>
          <w:szCs w:val="23"/>
          <w:spacing w:val="12"/>
        </w:rPr>
        <w:t>:</w:t>
      </w:r>
      <w:r>
        <w:rPr>
          <w:sz w:val="23"/>
          <w:szCs w:val="23"/>
          <w:u w:val="single" w:color="auto"/>
          <w:spacing w:val="12"/>
        </w:rPr>
        <w:t>伍万捌任零玖拾肆元整 </w:t>
      </w:r>
      <w:r>
        <w:rPr>
          <w:sz w:val="23"/>
          <w:szCs w:val="23"/>
          <w:spacing w:val="12"/>
        </w:rPr>
        <w:t>(¥</w:t>
      </w:r>
      <w:r>
        <w:rPr>
          <w:sz w:val="23"/>
          <w:szCs w:val="23"/>
          <w:spacing w:val="54"/>
        </w:rPr>
        <w:t xml:space="preserve"> </w:t>
      </w:r>
      <w:r>
        <w:rPr>
          <w:rFonts w:ascii="Times New Roman" w:hAnsi="Times New Roman" w:eastAsia="Times New Roman" w:cs="Times New Roman"/>
          <w:sz w:val="23"/>
          <w:szCs w:val="23"/>
          <w:u w:val="single" w:color="auto"/>
          <w:spacing w:val="12"/>
        </w:rPr>
        <w:t>58094.00</w:t>
      </w:r>
      <w:r>
        <w:rPr>
          <w:rFonts w:ascii="Times New Roman" w:hAnsi="Times New Roman" w:eastAsia="Times New Roman" w:cs="Times New Roman"/>
          <w:sz w:val="23"/>
          <w:szCs w:val="23"/>
          <w:spacing w:val="41"/>
        </w:rPr>
        <w:t xml:space="preserve"> </w:t>
      </w:r>
      <w:r>
        <w:rPr>
          <w:sz w:val="23"/>
          <w:szCs w:val="23"/>
          <w:spacing w:val="12"/>
        </w:rPr>
        <w:t>元);</w:t>
      </w:r>
    </w:p>
    <w:p>
      <w:pPr>
        <w:pStyle w:val="BodyText"/>
        <w:ind w:left="1674" w:right="153" w:firstLine="429"/>
        <w:spacing w:before="247" w:line="409" w:lineRule="auto"/>
        <w:rPr>
          <w:sz w:val="23"/>
          <w:szCs w:val="23"/>
        </w:rPr>
      </w:pPr>
      <w:r>
        <w:rPr>
          <w:rFonts w:ascii="Times New Roman" w:hAnsi="Times New Roman" w:eastAsia="Times New Roman" w:cs="Times New Roman"/>
          <w:sz w:val="23"/>
          <w:szCs w:val="23"/>
          <w:spacing w:val="-12"/>
        </w:rPr>
        <w:t>5.  </w:t>
      </w:r>
      <w:r>
        <w:rPr>
          <w:sz w:val="23"/>
          <w:szCs w:val="23"/>
          <w:u w:val="single" w:color="auto"/>
          <w:spacing w:val="-12"/>
        </w:rPr>
        <w:t>合 同 内</w:t>
      </w:r>
      <w:r>
        <w:rPr>
          <w:sz w:val="23"/>
          <w:szCs w:val="23"/>
          <w:u w:val="single" w:color="auto"/>
          <w:spacing w:val="-40"/>
        </w:rPr>
        <w:t xml:space="preserve"> </w:t>
      </w:r>
      <w:r>
        <w:rPr>
          <w:sz w:val="23"/>
          <w:szCs w:val="23"/>
          <w:u w:val="single" w:color="auto"/>
          <w:spacing w:val="-12"/>
        </w:rPr>
        <w:t>产 品</w:t>
      </w:r>
      <w:r>
        <w:rPr>
          <w:sz w:val="23"/>
          <w:szCs w:val="23"/>
          <w:spacing w:val="-12"/>
        </w:rPr>
        <w:t>经甲方验收合格，能够正常投入使用；乙方提供付款所</w:t>
      </w:r>
      <w:r>
        <w:rPr>
          <w:sz w:val="23"/>
          <w:szCs w:val="23"/>
          <w:spacing w:val="-13"/>
        </w:rPr>
        <w:t>需的相</w:t>
      </w:r>
      <w:r>
        <w:rPr>
          <w:sz w:val="23"/>
          <w:szCs w:val="23"/>
        </w:rPr>
        <w:t xml:space="preserve"> </w:t>
      </w:r>
      <w:r>
        <w:rPr>
          <w:sz w:val="23"/>
          <w:szCs w:val="23"/>
          <w:spacing w:val="-7"/>
        </w:rPr>
        <w:t>关手续及开具正规发票，甲方在收到相关手续及发票，经核对无误后30日内支付合</w:t>
      </w:r>
      <w:r>
        <w:rPr>
          <w:sz w:val="23"/>
          <w:szCs w:val="23"/>
          <w:spacing w:val="17"/>
        </w:rPr>
        <w:t xml:space="preserve"> </w:t>
      </w:r>
      <w:r>
        <w:rPr>
          <w:sz w:val="23"/>
          <w:szCs w:val="23"/>
          <w:spacing w:val="-4"/>
        </w:rPr>
        <w:t>同总额的100%;</w:t>
      </w:r>
    </w:p>
    <w:p>
      <w:pPr>
        <w:pStyle w:val="BodyText"/>
        <w:ind w:left="1674" w:right="155" w:firstLine="429"/>
        <w:spacing w:before="12" w:line="416" w:lineRule="auto"/>
        <w:rPr>
          <w:sz w:val="23"/>
          <w:szCs w:val="23"/>
        </w:rPr>
      </w:pPr>
      <w:r>
        <w:rPr>
          <w:sz w:val="23"/>
          <w:szCs w:val="23"/>
          <w:spacing w:val="-6"/>
        </w:rPr>
        <w:t>6.合同全部履行完毕且服务期满之日</w:t>
      </w:r>
      <w:r>
        <w:rPr>
          <w:sz w:val="23"/>
          <w:szCs w:val="23"/>
          <w:u w:val="single" w:color="auto"/>
          <w:spacing w:val="-6"/>
        </w:rPr>
        <w:t>起 1 5</w:t>
      </w:r>
      <w:r>
        <w:rPr>
          <w:sz w:val="23"/>
          <w:szCs w:val="23"/>
          <w:spacing w:val="-6"/>
        </w:rPr>
        <w:t>日内，甲方一次性无息退还履约保</w:t>
      </w:r>
      <w:r>
        <w:rPr>
          <w:sz w:val="23"/>
          <w:szCs w:val="23"/>
          <w:spacing w:val="8"/>
        </w:rPr>
        <w:t xml:space="preserve"> </w:t>
      </w:r>
      <w:r>
        <w:rPr>
          <w:sz w:val="23"/>
          <w:szCs w:val="23"/>
          <w:spacing w:val="-19"/>
        </w:rPr>
        <w:t>证金；</w:t>
      </w:r>
    </w:p>
    <w:p>
      <w:pPr>
        <w:spacing w:line="416" w:lineRule="auto"/>
        <w:sectPr>
          <w:footerReference w:type="default" r:id="rId13"/>
          <w:pgSz w:w="11910" w:h="16840"/>
          <w:pgMar w:top="1431" w:right="1786" w:bottom="1829" w:left="255" w:header="0" w:footer="1711" w:gutter="0"/>
        </w:sectPr>
        <w:rPr>
          <w:sz w:val="23"/>
          <w:szCs w:val="23"/>
        </w:rPr>
      </w:pPr>
    </w:p>
    <w:p>
      <w:pPr>
        <w:spacing w:line="353" w:lineRule="auto"/>
        <w:rPr>
          <w:rFonts w:ascii="Arial"/>
          <w:sz w:val="21"/>
        </w:rPr>
      </w:pPr>
      <w:r/>
    </w:p>
    <w:p>
      <w:pPr>
        <w:spacing w:line="354" w:lineRule="auto"/>
        <w:rPr>
          <w:rFonts w:ascii="Arial"/>
          <w:sz w:val="21"/>
        </w:rPr>
      </w:pPr>
      <w:r/>
    </w:p>
    <w:p>
      <w:pPr>
        <w:pStyle w:val="BodyText"/>
        <w:ind w:left="133" w:right="120" w:firstLine="429"/>
        <w:spacing w:before="75" w:line="417" w:lineRule="auto"/>
        <w:jc w:val="both"/>
        <w:rPr>
          <w:sz w:val="23"/>
          <w:szCs w:val="23"/>
        </w:rPr>
      </w:pPr>
      <w:r>
        <w:rPr>
          <w:sz w:val="23"/>
          <w:szCs w:val="23"/>
          <w:spacing w:val="-8"/>
        </w:rPr>
        <w:t>7.本项目免费质保期为自验收合格</w:t>
      </w:r>
      <w:r>
        <w:rPr>
          <w:sz w:val="23"/>
          <w:szCs w:val="23"/>
          <w:u w:val="single" w:color="auto"/>
          <w:spacing w:val="-8"/>
        </w:rPr>
        <w:t>起</w:t>
      </w:r>
      <w:r>
        <w:rPr>
          <w:sz w:val="23"/>
          <w:szCs w:val="23"/>
          <w:u w:val="single" w:color="auto"/>
          <w:spacing w:val="-49"/>
        </w:rPr>
        <w:t xml:space="preserve"> </w:t>
      </w:r>
      <w:r>
        <w:rPr>
          <w:sz w:val="23"/>
          <w:szCs w:val="23"/>
          <w:u w:val="single" w:color="auto"/>
          <w:spacing w:val="-8"/>
        </w:rPr>
        <w:t>6</w:t>
      </w:r>
      <w:r>
        <w:rPr>
          <w:sz w:val="23"/>
          <w:szCs w:val="23"/>
          <w:u w:val="single" w:color="auto"/>
          <w:spacing w:val="55"/>
        </w:rPr>
        <w:t xml:space="preserve"> </w:t>
      </w:r>
      <w:r>
        <w:rPr>
          <w:sz w:val="23"/>
          <w:szCs w:val="23"/>
          <w:spacing w:val="-8"/>
        </w:rPr>
        <w:t>年，质保期内如出</w:t>
      </w:r>
      <w:r>
        <w:rPr>
          <w:sz w:val="23"/>
          <w:szCs w:val="23"/>
          <w:spacing w:val="-9"/>
        </w:rPr>
        <w:t>现质量问题，乙方需</w:t>
      </w:r>
      <w:r>
        <w:rPr>
          <w:sz w:val="23"/>
          <w:szCs w:val="23"/>
        </w:rPr>
        <w:t xml:space="preserve"> </w:t>
      </w:r>
      <w:r>
        <w:rPr>
          <w:sz w:val="23"/>
          <w:szCs w:val="23"/>
          <w:u w:val="single" w:color="auto"/>
          <w:spacing w:val="-1"/>
        </w:rPr>
        <w:t>更</w:t>
      </w:r>
      <w:r>
        <w:rPr>
          <w:sz w:val="23"/>
          <w:szCs w:val="23"/>
          <w:u w:val="single" w:color="auto"/>
          <w:spacing w:val="-26"/>
        </w:rPr>
        <w:t xml:space="preserve"> </w:t>
      </w:r>
      <w:r>
        <w:rPr>
          <w:sz w:val="23"/>
          <w:szCs w:val="23"/>
          <w:u w:val="single" w:color="auto"/>
          <w:spacing w:val="-1"/>
        </w:rPr>
        <w:t>换</w:t>
      </w:r>
      <w:r>
        <w:rPr>
          <w:sz w:val="23"/>
          <w:szCs w:val="23"/>
          <w:u w:val="single" w:color="auto"/>
          <w:spacing w:val="-25"/>
        </w:rPr>
        <w:t xml:space="preserve"> </w:t>
      </w:r>
      <w:r>
        <w:rPr>
          <w:sz w:val="23"/>
          <w:szCs w:val="23"/>
          <w:u w:val="single" w:color="auto"/>
          <w:spacing w:val="-1"/>
        </w:rPr>
        <w:t>设</w:t>
      </w:r>
      <w:r>
        <w:rPr>
          <w:sz w:val="23"/>
          <w:szCs w:val="23"/>
          <w:u w:val="single" w:color="auto"/>
          <w:spacing w:val="-27"/>
        </w:rPr>
        <w:t xml:space="preserve"> </w:t>
      </w:r>
      <w:r>
        <w:rPr>
          <w:sz w:val="23"/>
          <w:szCs w:val="23"/>
          <w:u w:val="single" w:color="auto"/>
          <w:spacing w:val="-1"/>
        </w:rPr>
        <w:t>备</w:t>
      </w:r>
      <w:r>
        <w:rPr>
          <w:sz w:val="23"/>
          <w:szCs w:val="23"/>
          <w:u w:val="single" w:color="auto"/>
          <w:spacing w:val="77"/>
        </w:rPr>
        <w:t xml:space="preserve"> </w:t>
      </w:r>
      <w:r>
        <w:rPr>
          <w:sz w:val="23"/>
          <w:szCs w:val="23"/>
          <w:spacing w:val="-1"/>
        </w:rPr>
        <w:t>,并赔偿甲方</w:t>
      </w:r>
      <w:r>
        <w:rPr>
          <w:sz w:val="23"/>
          <w:szCs w:val="23"/>
          <w:u w:val="single" w:color="auto"/>
          <w:spacing w:val="-1"/>
        </w:rPr>
        <w:t>因    合同内产品</w:t>
      </w:r>
      <w:r>
        <w:rPr>
          <w:sz w:val="23"/>
          <w:szCs w:val="23"/>
          <w:u w:val="single" w:color="auto"/>
          <w:spacing w:val="45"/>
        </w:rPr>
        <w:t xml:space="preserve"> </w:t>
      </w:r>
      <w:r>
        <w:rPr>
          <w:sz w:val="23"/>
          <w:szCs w:val="23"/>
          <w:spacing w:val="-1"/>
        </w:rPr>
        <w:t>质量问题造成的损失，质保期延长</w:t>
      </w:r>
      <w:r>
        <w:rPr>
          <w:sz w:val="23"/>
          <w:szCs w:val="23"/>
        </w:rPr>
        <w:t xml:space="preserve"> </w:t>
      </w:r>
      <w:r>
        <w:rPr>
          <w:sz w:val="23"/>
          <w:szCs w:val="23"/>
          <w:spacing w:val="-12"/>
        </w:rPr>
        <w:t>为更换设备并验收合格后</w:t>
      </w:r>
      <w:r>
        <w:rPr>
          <w:sz w:val="23"/>
          <w:szCs w:val="23"/>
          <w:spacing w:val="30"/>
        </w:rPr>
        <w:t xml:space="preserve"> </w:t>
      </w:r>
      <w:r>
        <w:rPr>
          <w:rFonts w:ascii="Times New Roman" w:hAnsi="Times New Roman" w:eastAsia="Times New Roman" w:cs="Times New Roman"/>
          <w:sz w:val="23"/>
          <w:szCs w:val="23"/>
          <w:u w:val="single" w:color="auto"/>
          <w:spacing w:val="-12"/>
        </w:rPr>
        <w:t>6</w:t>
      </w:r>
      <w:r>
        <w:rPr>
          <w:rFonts w:ascii="Times New Roman" w:hAnsi="Times New Roman" w:eastAsia="Times New Roman" w:cs="Times New Roman"/>
          <w:sz w:val="23"/>
          <w:szCs w:val="23"/>
          <w:spacing w:val="17"/>
          <w:w w:val="101"/>
        </w:rPr>
        <w:t xml:space="preserve"> </w:t>
      </w:r>
      <w:r>
        <w:rPr>
          <w:sz w:val="23"/>
          <w:szCs w:val="23"/>
          <w:spacing w:val="-12"/>
        </w:rPr>
        <w:t>年；</w:t>
      </w:r>
    </w:p>
    <w:p>
      <w:pPr>
        <w:pStyle w:val="BodyText"/>
        <w:ind w:left="133" w:right="136" w:firstLine="429"/>
        <w:spacing w:before="1" w:line="409" w:lineRule="auto"/>
        <w:rPr>
          <w:sz w:val="23"/>
          <w:szCs w:val="23"/>
        </w:rPr>
      </w:pPr>
      <w:r>
        <w:rPr>
          <w:sz w:val="23"/>
          <w:szCs w:val="23"/>
          <w:spacing w:val="-5"/>
        </w:rPr>
        <w:t>8.如乙方违反《售后服务承诺》约定未及时履行保修义</w:t>
      </w:r>
      <w:r>
        <w:rPr>
          <w:sz w:val="23"/>
          <w:szCs w:val="23"/>
          <w:spacing w:val="-6"/>
        </w:rPr>
        <w:t>务的，每发生一次，乙</w:t>
      </w:r>
      <w:r>
        <w:rPr>
          <w:sz w:val="23"/>
          <w:szCs w:val="23"/>
        </w:rPr>
        <w:t xml:space="preserve"> </w:t>
      </w:r>
      <w:r>
        <w:rPr>
          <w:sz w:val="23"/>
          <w:szCs w:val="23"/>
          <w:spacing w:val="-6"/>
        </w:rPr>
        <w:t>方应向甲方支付违约</w:t>
      </w:r>
      <w:r>
        <w:rPr>
          <w:sz w:val="23"/>
          <w:szCs w:val="23"/>
          <w:u w:val="single" w:color="auto"/>
          <w:spacing w:val="-6"/>
        </w:rPr>
        <w:t>金1000</w:t>
      </w:r>
      <w:r>
        <w:rPr>
          <w:sz w:val="23"/>
          <w:szCs w:val="23"/>
          <w:spacing w:val="-6"/>
        </w:rPr>
        <w:t>元。如果甲方因乙方违约而委托第三方进行维</w:t>
      </w:r>
      <w:r>
        <w:rPr>
          <w:sz w:val="23"/>
          <w:szCs w:val="23"/>
          <w:spacing w:val="-7"/>
        </w:rPr>
        <w:t>修所产生</w:t>
      </w:r>
      <w:r>
        <w:rPr>
          <w:sz w:val="23"/>
          <w:szCs w:val="23"/>
        </w:rPr>
        <w:t xml:space="preserve"> </w:t>
      </w:r>
      <w:r>
        <w:rPr>
          <w:sz w:val="23"/>
          <w:szCs w:val="23"/>
          <w:spacing w:val="-9"/>
        </w:rPr>
        <w:t>相应维修费用，乙方应当支付相应维修费用并支付违约</w:t>
      </w:r>
      <w:r>
        <w:rPr>
          <w:sz w:val="23"/>
          <w:szCs w:val="23"/>
          <w:u w:val="single" w:color="auto"/>
          <w:spacing w:val="-9"/>
        </w:rPr>
        <w:t>金 2 0</w:t>
      </w:r>
      <w:r>
        <w:rPr>
          <w:sz w:val="23"/>
          <w:szCs w:val="23"/>
          <w:u w:val="single" w:color="auto"/>
          <w:spacing w:val="26"/>
        </w:rPr>
        <w:t xml:space="preserve"> </w:t>
      </w:r>
      <w:r>
        <w:rPr>
          <w:sz w:val="23"/>
          <w:szCs w:val="23"/>
          <w:u w:val="single" w:color="auto"/>
          <w:spacing w:val="-9"/>
        </w:rPr>
        <w:t>0</w:t>
      </w:r>
      <w:r>
        <w:rPr>
          <w:sz w:val="23"/>
          <w:szCs w:val="23"/>
          <w:u w:val="single" w:color="auto"/>
          <w:spacing w:val="16"/>
        </w:rPr>
        <w:t xml:space="preserve"> </w:t>
      </w:r>
      <w:r>
        <w:rPr>
          <w:sz w:val="23"/>
          <w:szCs w:val="23"/>
          <w:u w:val="single" w:color="auto"/>
          <w:spacing w:val="-9"/>
        </w:rPr>
        <w:t>0</w:t>
      </w:r>
      <w:r>
        <w:rPr>
          <w:sz w:val="23"/>
          <w:szCs w:val="23"/>
          <w:spacing w:val="-9"/>
        </w:rPr>
        <w:t>元。</w:t>
      </w:r>
    </w:p>
    <w:p>
      <w:pPr>
        <w:pStyle w:val="BodyText"/>
        <w:ind w:left="133" w:right="101" w:firstLine="429"/>
        <w:spacing w:before="33" w:line="408" w:lineRule="auto"/>
        <w:rPr>
          <w:sz w:val="23"/>
          <w:szCs w:val="23"/>
        </w:rPr>
      </w:pPr>
      <w:r>
        <w:rPr>
          <w:sz w:val="23"/>
          <w:szCs w:val="23"/>
          <w:spacing w:val="-6"/>
        </w:rPr>
        <w:t>9.乙方不能按时供货，除不可抗力事件外，每拖延一日应按合同总额的千分之</w:t>
      </w:r>
      <w:r>
        <w:rPr>
          <w:sz w:val="23"/>
          <w:szCs w:val="23"/>
          <w:spacing w:val="17"/>
        </w:rPr>
        <w:t xml:space="preserve"> </w:t>
      </w:r>
      <w:r>
        <w:rPr>
          <w:sz w:val="23"/>
          <w:szCs w:val="23"/>
          <w:spacing w:val="-8"/>
        </w:rPr>
        <w:t>五向甲方支付违约金。乙方逾</w:t>
      </w:r>
      <w:r>
        <w:rPr>
          <w:sz w:val="23"/>
          <w:szCs w:val="23"/>
          <w:u w:val="single" w:color="auto"/>
          <w:spacing w:val="-8"/>
        </w:rPr>
        <w:t>期  3</w:t>
      </w:r>
      <w:r>
        <w:rPr>
          <w:sz w:val="23"/>
          <w:szCs w:val="23"/>
          <w:spacing w:val="-8"/>
        </w:rPr>
        <w:t>日不能供货，甲方有权解除合同，并要求乙方支</w:t>
      </w:r>
      <w:r>
        <w:rPr>
          <w:sz w:val="23"/>
          <w:szCs w:val="23"/>
          <w:spacing w:val="10"/>
        </w:rPr>
        <w:t xml:space="preserve"> </w:t>
      </w:r>
      <w:r>
        <w:rPr>
          <w:sz w:val="23"/>
          <w:szCs w:val="23"/>
          <w:spacing w:val="-6"/>
        </w:rPr>
        <w:t>付合同金额30%的违约金，同时追究乙方</w:t>
      </w:r>
      <w:r>
        <w:rPr>
          <w:sz w:val="23"/>
          <w:szCs w:val="23"/>
          <w:spacing w:val="-7"/>
        </w:rPr>
        <w:t>责任。</w:t>
      </w:r>
    </w:p>
    <w:p>
      <w:pPr>
        <w:pStyle w:val="BodyText"/>
        <w:ind w:left="133" w:right="103" w:firstLine="429"/>
        <w:spacing w:before="21" w:line="404" w:lineRule="auto"/>
        <w:rPr>
          <w:sz w:val="23"/>
          <w:szCs w:val="23"/>
        </w:rPr>
      </w:pPr>
      <w:r>
        <w:rPr>
          <w:sz w:val="23"/>
          <w:szCs w:val="23"/>
          <w:spacing w:val="-8"/>
        </w:rPr>
        <w:t>10.</w:t>
      </w:r>
      <w:r>
        <w:rPr>
          <w:sz w:val="23"/>
          <w:szCs w:val="23"/>
          <w:spacing w:val="-19"/>
        </w:rPr>
        <w:t xml:space="preserve"> </w:t>
      </w:r>
      <w:r>
        <w:rPr>
          <w:sz w:val="23"/>
          <w:szCs w:val="23"/>
          <w:spacing w:val="-8"/>
        </w:rPr>
        <w:t>乙方将货物送达指定地点后和安装过程中，甲方发现乙方所供</w:t>
      </w:r>
      <w:r>
        <w:rPr>
          <w:sz w:val="23"/>
          <w:szCs w:val="23"/>
          <w:spacing w:val="-83"/>
        </w:rPr>
        <w:t xml:space="preserve"> </w:t>
      </w:r>
      <w:r>
        <w:rPr>
          <w:sz w:val="23"/>
          <w:szCs w:val="23"/>
          <w:u w:val="single" w:color="auto"/>
          <w:spacing w:val="36"/>
        </w:rPr>
        <w:t xml:space="preserve">  </w:t>
      </w:r>
      <w:r>
        <w:rPr>
          <w:sz w:val="23"/>
          <w:szCs w:val="23"/>
          <w:u w:val="single" w:color="auto"/>
          <w:spacing w:val="-8"/>
        </w:rPr>
        <w:t>合同内产</w:t>
      </w:r>
      <w:r>
        <w:rPr>
          <w:sz w:val="23"/>
          <w:szCs w:val="23"/>
        </w:rPr>
        <w:t xml:space="preserve"> </w:t>
      </w:r>
      <w:r>
        <w:rPr>
          <w:sz w:val="23"/>
          <w:szCs w:val="23"/>
          <w:u w:val="single" w:color="auto"/>
          <w:spacing w:val="-9"/>
        </w:rPr>
        <w:t>品   </w:t>
      </w:r>
      <w:r>
        <w:rPr>
          <w:sz w:val="23"/>
          <w:szCs w:val="23"/>
          <w:spacing w:val="-9"/>
        </w:rPr>
        <w:t>的配件、施工工艺、品牌、型号、规格、技术标准、质量标准和运行等不符合</w:t>
      </w:r>
      <w:r>
        <w:rPr>
          <w:sz w:val="23"/>
          <w:szCs w:val="23"/>
          <w:spacing w:val="5"/>
        </w:rPr>
        <w:t xml:space="preserve"> </w:t>
      </w:r>
      <w:r>
        <w:rPr>
          <w:sz w:val="23"/>
          <w:szCs w:val="23"/>
          <w:spacing w:val="8"/>
        </w:rPr>
        <w:t>招标(采购)、投标(响应性)文件(或采</w:t>
      </w:r>
      <w:r>
        <w:rPr>
          <w:sz w:val="23"/>
          <w:szCs w:val="23"/>
          <w:spacing w:val="7"/>
        </w:rPr>
        <w:t>购依据)规定和合同规定的，甲方有权对</w:t>
      </w:r>
      <w:r>
        <w:rPr>
          <w:sz w:val="23"/>
          <w:szCs w:val="23"/>
        </w:rPr>
        <w:t xml:space="preserve"> </w:t>
      </w:r>
      <w:r>
        <w:rPr>
          <w:sz w:val="23"/>
          <w:szCs w:val="23"/>
          <w:spacing w:val="-10"/>
        </w:rPr>
        <w:t>乙方进行每次不低于</w:t>
      </w:r>
      <w:r>
        <w:rPr>
          <w:sz w:val="23"/>
          <w:szCs w:val="23"/>
          <w:spacing w:val="-72"/>
        </w:rPr>
        <w:t xml:space="preserve"> </w:t>
      </w:r>
      <w:r>
        <w:rPr>
          <w:rFonts w:ascii="Times New Roman" w:hAnsi="Times New Roman" w:eastAsia="Times New Roman" w:cs="Times New Roman"/>
          <w:sz w:val="23"/>
          <w:szCs w:val="23"/>
          <w:u w:val="single" w:color="auto"/>
          <w:spacing w:val="-31"/>
        </w:rPr>
        <w:t xml:space="preserve"> </w:t>
      </w:r>
      <w:r>
        <w:rPr>
          <w:rFonts w:ascii="Times New Roman" w:hAnsi="Times New Roman" w:eastAsia="Times New Roman" w:cs="Times New Roman"/>
          <w:sz w:val="23"/>
          <w:szCs w:val="23"/>
          <w:u w:val="single" w:color="auto"/>
          <w:spacing w:val="-10"/>
        </w:rPr>
        <w:t>1000  </w:t>
      </w:r>
      <w:r>
        <w:rPr>
          <w:sz w:val="23"/>
          <w:szCs w:val="23"/>
          <w:spacing w:val="-10"/>
        </w:rPr>
        <w:t>元的违约金处罚，并有权单方解除合同，由此产生的一切</w:t>
      </w:r>
      <w:r>
        <w:rPr>
          <w:sz w:val="23"/>
          <w:szCs w:val="23"/>
        </w:rPr>
        <w:t xml:space="preserve"> </w:t>
      </w:r>
      <w:r>
        <w:rPr>
          <w:sz w:val="23"/>
          <w:szCs w:val="23"/>
          <w:spacing w:val="-7"/>
        </w:rPr>
        <w:t>费用由乙方承担，同时乙方应支付合同价款的</w:t>
      </w:r>
      <w:r>
        <w:rPr>
          <w:sz w:val="23"/>
          <w:szCs w:val="23"/>
          <w:spacing w:val="-8"/>
        </w:rPr>
        <w:t>30%的违约金。</w:t>
      </w:r>
    </w:p>
    <w:p>
      <w:pPr>
        <w:pStyle w:val="BodyText"/>
        <w:ind w:left="133" w:right="173" w:firstLine="429"/>
        <w:spacing w:before="67" w:line="412" w:lineRule="auto"/>
        <w:rPr>
          <w:sz w:val="23"/>
          <w:szCs w:val="23"/>
        </w:rPr>
      </w:pPr>
      <w:r>
        <w:rPr>
          <w:sz w:val="23"/>
          <w:szCs w:val="23"/>
          <w:spacing w:val="-6"/>
        </w:rPr>
        <w:t>11.</w:t>
      </w:r>
      <w:r>
        <w:rPr>
          <w:sz w:val="23"/>
          <w:szCs w:val="23"/>
          <w:u w:val="single" w:color="auto"/>
          <w:spacing w:val="-6"/>
        </w:rPr>
        <w:t>乙方如违约，应在接到处罚后</w:t>
      </w:r>
      <w:r>
        <w:rPr>
          <w:rFonts w:ascii="Times New Roman" w:hAnsi="Times New Roman" w:eastAsia="Times New Roman" w:cs="Times New Roman"/>
          <w:sz w:val="23"/>
          <w:szCs w:val="23"/>
          <w:u w:val="single" w:color="auto"/>
          <w:spacing w:val="-6"/>
        </w:rPr>
        <w:t>3</w:t>
      </w:r>
      <w:r>
        <w:rPr>
          <w:rFonts w:ascii="Times New Roman" w:hAnsi="Times New Roman" w:eastAsia="Times New Roman" w:cs="Times New Roman"/>
          <w:sz w:val="23"/>
          <w:szCs w:val="23"/>
          <w:spacing w:val="-6"/>
        </w:rPr>
        <w:t xml:space="preserve">    </w:t>
      </w:r>
      <w:r>
        <w:rPr>
          <w:sz w:val="23"/>
          <w:szCs w:val="23"/>
          <w:spacing w:val="-6"/>
        </w:rPr>
        <w:t>日内另行支付违约金，否则甲方有权拒绝</w:t>
      </w:r>
      <w:r>
        <w:rPr>
          <w:sz w:val="23"/>
          <w:szCs w:val="23"/>
          <w:spacing w:val="13"/>
        </w:rPr>
        <w:t xml:space="preserve"> </w:t>
      </w:r>
      <w:r>
        <w:rPr>
          <w:sz w:val="23"/>
          <w:szCs w:val="23"/>
          <w:spacing w:val="-10"/>
        </w:rPr>
        <w:t>支付合同款项和履约保证金，由此产生的一切费用由乙方承担。</w:t>
      </w:r>
    </w:p>
    <w:p>
      <w:pPr>
        <w:pStyle w:val="BodyText"/>
        <w:ind w:left="563"/>
        <w:spacing w:before="3" w:line="219" w:lineRule="auto"/>
        <w:rPr>
          <w:sz w:val="23"/>
          <w:szCs w:val="23"/>
        </w:rPr>
      </w:pPr>
      <w:r>
        <w:rPr>
          <w:sz w:val="23"/>
          <w:szCs w:val="23"/>
          <w:spacing w:val="-6"/>
        </w:rPr>
        <w:t>12.在合同期内，若乙方出现违约行为，将不予退还履约保证金。</w:t>
      </w:r>
    </w:p>
    <w:p>
      <w:pPr>
        <w:pStyle w:val="BodyText"/>
        <w:ind w:left="566"/>
        <w:spacing w:before="243" w:line="219" w:lineRule="auto"/>
        <w:outlineLvl w:val="0"/>
        <w:rPr>
          <w:sz w:val="23"/>
          <w:szCs w:val="23"/>
        </w:rPr>
      </w:pPr>
      <w:r>
        <w:rPr>
          <w:sz w:val="23"/>
          <w:szCs w:val="23"/>
          <w:b/>
          <w:bCs/>
          <w:spacing w:val="-10"/>
        </w:rPr>
        <w:t>七、合同的履行、变更和解除</w:t>
      </w:r>
    </w:p>
    <w:p>
      <w:pPr>
        <w:pStyle w:val="BodyText"/>
        <w:ind w:left="563"/>
        <w:spacing w:before="240" w:line="219" w:lineRule="auto"/>
        <w:rPr>
          <w:sz w:val="23"/>
          <w:szCs w:val="23"/>
        </w:rPr>
      </w:pPr>
      <w:r>
        <w:rPr>
          <w:sz w:val="23"/>
          <w:szCs w:val="23"/>
          <w:spacing w:val="-9"/>
        </w:rPr>
        <w:t>1.合同签订后即具法律效力，甲乙双方均须认真履</w:t>
      </w:r>
      <w:r>
        <w:rPr>
          <w:sz w:val="23"/>
          <w:szCs w:val="23"/>
          <w:spacing w:val="-10"/>
        </w:rPr>
        <w:t>行，不得随意解除合同。</w:t>
      </w:r>
    </w:p>
    <w:p>
      <w:pPr>
        <w:pStyle w:val="BodyText"/>
        <w:ind w:left="133" w:right="253" w:firstLine="429"/>
        <w:spacing w:before="246" w:line="414" w:lineRule="auto"/>
        <w:rPr>
          <w:sz w:val="23"/>
          <w:szCs w:val="23"/>
        </w:rPr>
      </w:pPr>
      <w:r>
        <w:rPr>
          <w:sz w:val="23"/>
          <w:szCs w:val="23"/>
          <w:spacing w:val="-9"/>
        </w:rPr>
        <w:t>2.甲乙双方不得擅自变更合同。如因项目需要变更，须经双方书面认可后方可</w:t>
      </w:r>
      <w:r>
        <w:rPr>
          <w:sz w:val="23"/>
          <w:szCs w:val="23"/>
          <w:spacing w:val="13"/>
        </w:rPr>
        <w:t xml:space="preserve"> </w:t>
      </w:r>
      <w:r>
        <w:rPr>
          <w:sz w:val="23"/>
          <w:szCs w:val="23"/>
          <w:spacing w:val="-10"/>
        </w:rPr>
        <w:t>变更。</w:t>
      </w:r>
    </w:p>
    <w:p>
      <w:pPr>
        <w:pStyle w:val="BodyText"/>
        <w:ind w:left="563"/>
        <w:spacing w:line="219" w:lineRule="auto"/>
        <w:rPr>
          <w:sz w:val="23"/>
          <w:szCs w:val="23"/>
        </w:rPr>
      </w:pPr>
      <w:r>
        <w:rPr>
          <w:sz w:val="23"/>
          <w:szCs w:val="23"/>
          <w:spacing w:val="-9"/>
        </w:rPr>
        <w:t>3.发生以下情况，经甲方通知乙方未及时整改的，</w:t>
      </w:r>
      <w:r>
        <w:rPr>
          <w:sz w:val="23"/>
          <w:szCs w:val="23"/>
          <w:spacing w:val="-10"/>
        </w:rPr>
        <w:t>甲方有权解除合同：</w:t>
      </w:r>
    </w:p>
    <w:p>
      <w:pPr>
        <w:pStyle w:val="BodyText"/>
        <w:ind w:left="733"/>
        <w:spacing w:before="257" w:line="219" w:lineRule="auto"/>
        <w:rPr>
          <w:sz w:val="23"/>
          <w:szCs w:val="23"/>
        </w:rPr>
      </w:pPr>
      <w:r>
        <w:rPr>
          <w:sz w:val="23"/>
          <w:szCs w:val="23"/>
          <w:spacing w:val="-3"/>
        </w:rPr>
        <w:t>(1)乙方拒绝接受甲方的管理；</w:t>
      </w:r>
    </w:p>
    <w:p>
      <w:pPr>
        <w:pStyle w:val="BodyText"/>
        <w:ind w:left="733"/>
        <w:spacing w:before="236" w:line="219" w:lineRule="auto"/>
        <w:rPr>
          <w:sz w:val="23"/>
          <w:szCs w:val="23"/>
        </w:rPr>
      </w:pPr>
      <w:r>
        <w:rPr>
          <w:sz w:val="23"/>
          <w:szCs w:val="23"/>
          <w:spacing w:val="-7"/>
        </w:rPr>
        <w:t>(2)合同执行期间，乙方因自身问题不能正常供货，致使供货期严重延误；</w:t>
      </w:r>
    </w:p>
    <w:p>
      <w:pPr>
        <w:spacing w:line="219" w:lineRule="auto"/>
        <w:sectPr>
          <w:footerReference w:type="default" r:id="rId15"/>
          <w:pgSz w:w="11910" w:h="16840"/>
          <w:pgMar w:top="1431" w:right="1786" w:bottom="1975" w:left="1786" w:header="0" w:footer="1851" w:gutter="0"/>
        </w:sectPr>
        <w:rPr>
          <w:sz w:val="23"/>
          <w:szCs w:val="23"/>
        </w:rPr>
      </w:pP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BodyText"/>
        <w:ind w:left="153" w:right="173" w:firstLine="560"/>
        <w:spacing w:before="75" w:line="420" w:lineRule="auto"/>
        <w:rPr>
          <w:sz w:val="23"/>
          <w:szCs w:val="23"/>
        </w:rPr>
      </w:pPr>
      <w:r>
        <w:rPr>
          <w:sz w:val="23"/>
          <w:szCs w:val="23"/>
          <w:spacing w:val="8"/>
        </w:rPr>
        <w:t>(3)所供</w:t>
      </w:r>
      <w:r>
        <w:rPr>
          <w:sz w:val="23"/>
          <w:szCs w:val="23"/>
          <w:u w:val="single" w:color="auto"/>
          <w:spacing w:val="71"/>
        </w:rPr>
        <w:t xml:space="preserve"> </w:t>
      </w:r>
      <w:r>
        <w:rPr>
          <w:sz w:val="23"/>
          <w:szCs w:val="23"/>
          <w:u w:val="single" w:color="auto"/>
          <w:spacing w:val="8"/>
        </w:rPr>
        <w:t>合</w:t>
      </w:r>
      <w:r>
        <w:rPr>
          <w:sz w:val="23"/>
          <w:szCs w:val="23"/>
          <w:u w:val="single" w:color="auto"/>
          <w:spacing w:val="-18"/>
        </w:rPr>
        <w:t xml:space="preserve"> </w:t>
      </w:r>
      <w:r>
        <w:rPr>
          <w:sz w:val="23"/>
          <w:szCs w:val="23"/>
          <w:u w:val="single" w:color="auto"/>
          <w:spacing w:val="8"/>
        </w:rPr>
        <w:t>同 内</w:t>
      </w:r>
      <w:r>
        <w:rPr>
          <w:sz w:val="23"/>
          <w:szCs w:val="23"/>
          <w:u w:val="single" w:color="auto"/>
          <w:spacing w:val="-41"/>
        </w:rPr>
        <w:t xml:space="preserve"> </w:t>
      </w:r>
      <w:r>
        <w:rPr>
          <w:sz w:val="23"/>
          <w:szCs w:val="23"/>
          <w:u w:val="single" w:color="auto"/>
          <w:spacing w:val="8"/>
        </w:rPr>
        <w:t>产</w:t>
      </w:r>
      <w:r>
        <w:rPr>
          <w:sz w:val="23"/>
          <w:szCs w:val="23"/>
          <w:u w:val="single" w:color="auto"/>
          <w:spacing w:val="-22"/>
        </w:rPr>
        <w:t xml:space="preserve"> </w:t>
      </w:r>
      <w:r>
        <w:rPr>
          <w:sz w:val="23"/>
          <w:szCs w:val="23"/>
          <w:u w:val="single" w:color="auto"/>
          <w:spacing w:val="8"/>
        </w:rPr>
        <w:t>品</w:t>
      </w:r>
      <w:r>
        <w:rPr>
          <w:sz w:val="23"/>
          <w:szCs w:val="23"/>
          <w:u w:val="single" w:color="auto"/>
          <w:spacing w:val="64"/>
        </w:rPr>
        <w:t xml:space="preserve"> </w:t>
      </w:r>
      <w:r>
        <w:rPr>
          <w:sz w:val="23"/>
          <w:szCs w:val="23"/>
          <w:spacing w:val="8"/>
        </w:rPr>
        <w:t>不符合招标(采购)、投标(响应性)文件(或其</w:t>
      </w:r>
      <w:r>
        <w:rPr>
          <w:sz w:val="23"/>
          <w:szCs w:val="23"/>
        </w:rPr>
        <w:t xml:space="preserve"> </w:t>
      </w:r>
      <w:r>
        <w:rPr>
          <w:sz w:val="23"/>
          <w:szCs w:val="23"/>
          <w:spacing w:val="3"/>
        </w:rPr>
        <w:t>他采购依据):</w:t>
      </w:r>
    </w:p>
    <w:p>
      <w:pPr>
        <w:pStyle w:val="BodyText"/>
        <w:ind w:left="713"/>
        <w:spacing w:before="3" w:line="219" w:lineRule="auto"/>
        <w:rPr>
          <w:sz w:val="23"/>
          <w:szCs w:val="23"/>
        </w:rPr>
      </w:pPr>
      <w:r>
        <w:rPr>
          <w:sz w:val="23"/>
          <w:szCs w:val="23"/>
          <w:spacing w:val="-10"/>
        </w:rPr>
        <w:t>(4)所供</w:t>
      </w:r>
      <w:r>
        <w:rPr>
          <w:sz w:val="23"/>
          <w:szCs w:val="23"/>
          <w:u w:val="single" w:color="auto"/>
          <w:spacing w:val="74"/>
        </w:rPr>
        <w:t xml:space="preserve"> </w:t>
      </w:r>
      <w:r>
        <w:rPr>
          <w:sz w:val="23"/>
          <w:szCs w:val="23"/>
          <w:u w:val="single" w:color="auto"/>
          <w:spacing w:val="-10"/>
        </w:rPr>
        <w:t>合 同 内</w:t>
      </w:r>
      <w:r>
        <w:rPr>
          <w:sz w:val="23"/>
          <w:szCs w:val="23"/>
          <w:u w:val="single" w:color="auto"/>
          <w:spacing w:val="-41"/>
        </w:rPr>
        <w:t xml:space="preserve"> </w:t>
      </w:r>
      <w:r>
        <w:rPr>
          <w:sz w:val="23"/>
          <w:szCs w:val="23"/>
          <w:u w:val="single" w:color="auto"/>
          <w:spacing w:val="-10"/>
        </w:rPr>
        <w:t>产</w:t>
      </w:r>
      <w:r>
        <w:rPr>
          <w:sz w:val="23"/>
          <w:szCs w:val="23"/>
          <w:u w:val="single" w:color="auto"/>
          <w:spacing w:val="-23"/>
        </w:rPr>
        <w:t xml:space="preserve"> </w:t>
      </w:r>
      <w:r>
        <w:rPr>
          <w:sz w:val="23"/>
          <w:szCs w:val="23"/>
          <w:u w:val="single" w:color="auto"/>
          <w:spacing w:val="-10"/>
        </w:rPr>
        <w:t>品</w:t>
      </w:r>
      <w:r>
        <w:rPr>
          <w:sz w:val="23"/>
          <w:szCs w:val="23"/>
          <w:u w:val="single" w:color="auto"/>
          <w:spacing w:val="75"/>
        </w:rPr>
        <w:t xml:space="preserve"> </w:t>
      </w:r>
      <w:r>
        <w:rPr>
          <w:sz w:val="23"/>
          <w:szCs w:val="23"/>
          <w:spacing w:val="-10"/>
        </w:rPr>
        <w:t>不符合验收标准；</w:t>
      </w:r>
    </w:p>
    <w:p>
      <w:pPr>
        <w:pStyle w:val="BodyText"/>
        <w:ind w:left="713"/>
        <w:spacing w:before="228" w:line="219" w:lineRule="auto"/>
        <w:rPr>
          <w:sz w:val="23"/>
          <w:szCs w:val="23"/>
        </w:rPr>
      </w:pPr>
      <w:r>
        <w:rPr>
          <w:sz w:val="23"/>
          <w:szCs w:val="23"/>
          <w:spacing w:val="-2"/>
        </w:rPr>
        <w:t>(5)法律规定的其他情形。</w:t>
      </w:r>
    </w:p>
    <w:p>
      <w:pPr>
        <w:pStyle w:val="BodyText"/>
        <w:ind w:left="596"/>
        <w:spacing w:before="253" w:line="219" w:lineRule="auto"/>
        <w:outlineLvl w:val="0"/>
        <w:rPr>
          <w:sz w:val="23"/>
          <w:szCs w:val="23"/>
        </w:rPr>
      </w:pPr>
      <w:r>
        <w:rPr>
          <w:sz w:val="23"/>
          <w:szCs w:val="23"/>
          <w:b/>
          <w:bCs/>
          <w:spacing w:val="-11"/>
        </w:rPr>
        <w:t>八、违约责任</w:t>
      </w:r>
    </w:p>
    <w:p>
      <w:pPr>
        <w:pStyle w:val="BodyText"/>
        <w:ind w:left="153" w:right="223" w:firstLine="439"/>
        <w:spacing w:before="219" w:line="409" w:lineRule="auto"/>
        <w:jc w:val="both"/>
        <w:rPr>
          <w:sz w:val="23"/>
          <w:szCs w:val="23"/>
        </w:rPr>
      </w:pPr>
      <w:r>
        <w:rPr>
          <w:sz w:val="23"/>
          <w:szCs w:val="23"/>
          <w:spacing w:val="-10"/>
        </w:rPr>
        <w:t>1.除如因战争，严重水灾、台风、地震等自然灾害，政府政策的重大变动等政</w:t>
      </w:r>
      <w:r>
        <w:rPr>
          <w:sz w:val="23"/>
          <w:szCs w:val="23"/>
          <w:spacing w:val="8"/>
        </w:rPr>
        <w:t xml:space="preserve"> </w:t>
      </w:r>
      <w:r>
        <w:rPr>
          <w:sz w:val="23"/>
          <w:szCs w:val="23"/>
          <w:spacing w:val="-9"/>
        </w:rPr>
        <w:t>府行为和其它甲乙双方认可的不可抗力事件外，甲乙双方不得随意解除合同，否则</w:t>
      </w:r>
      <w:r>
        <w:rPr>
          <w:sz w:val="23"/>
          <w:szCs w:val="23"/>
          <w:spacing w:val="2"/>
        </w:rPr>
        <w:t xml:space="preserve"> </w:t>
      </w:r>
      <w:r>
        <w:rPr>
          <w:sz w:val="23"/>
          <w:szCs w:val="23"/>
          <w:spacing w:val="-16"/>
        </w:rPr>
        <w:t>按违约处理。</w:t>
      </w:r>
    </w:p>
    <w:p>
      <w:pPr>
        <w:pStyle w:val="BodyText"/>
        <w:ind w:left="153" w:right="155" w:firstLine="439"/>
        <w:spacing w:before="21" w:line="411" w:lineRule="auto"/>
        <w:jc w:val="both"/>
        <w:rPr>
          <w:sz w:val="23"/>
          <w:szCs w:val="23"/>
        </w:rPr>
      </w:pPr>
      <w:r>
        <w:rPr>
          <w:sz w:val="23"/>
          <w:szCs w:val="23"/>
          <w:spacing w:val="-9"/>
        </w:rPr>
        <w:t>2.如乙方延迟交货的，每逾期一天，乙方承担该笔订货单总金额的千分之二的</w:t>
      </w:r>
      <w:r>
        <w:rPr>
          <w:sz w:val="23"/>
          <w:szCs w:val="23"/>
          <w:spacing w:val="11"/>
        </w:rPr>
        <w:t xml:space="preserve"> </w:t>
      </w:r>
      <w:r>
        <w:rPr>
          <w:sz w:val="23"/>
          <w:szCs w:val="23"/>
          <w:spacing w:val="-10"/>
        </w:rPr>
        <w:t>违约金，乙方单笔订单迟延交货超过十日或累计【</w:t>
      </w:r>
      <w:r>
        <w:rPr>
          <w:sz w:val="23"/>
          <w:szCs w:val="23"/>
          <w:spacing w:val="-11"/>
        </w:rPr>
        <w:t>3】笔订单逾期的，甲方有权解除</w:t>
      </w:r>
      <w:r>
        <w:rPr>
          <w:sz w:val="23"/>
          <w:szCs w:val="23"/>
        </w:rPr>
        <w:t xml:space="preserve"> </w:t>
      </w:r>
      <w:r>
        <w:rPr>
          <w:sz w:val="23"/>
          <w:szCs w:val="23"/>
          <w:spacing w:val="-10"/>
        </w:rPr>
        <w:t>合同，乙方承担全部订单总价款的30%的违约金，违约金不足以弥补甲方损失的，甲</w:t>
      </w:r>
      <w:r>
        <w:rPr>
          <w:sz w:val="23"/>
          <w:szCs w:val="23"/>
          <w:spacing w:val="11"/>
        </w:rPr>
        <w:t xml:space="preserve"> </w:t>
      </w:r>
      <w:r>
        <w:rPr>
          <w:sz w:val="23"/>
          <w:szCs w:val="23"/>
          <w:spacing w:val="-12"/>
        </w:rPr>
        <w:t>方有权继续追偿。</w:t>
      </w:r>
    </w:p>
    <w:p>
      <w:pPr>
        <w:pStyle w:val="BodyText"/>
        <w:ind w:left="153" w:right="207" w:firstLine="439"/>
        <w:spacing w:before="2" w:line="404" w:lineRule="auto"/>
        <w:jc w:val="both"/>
        <w:rPr>
          <w:sz w:val="23"/>
          <w:szCs w:val="23"/>
        </w:rPr>
      </w:pPr>
      <w:r>
        <w:rPr>
          <w:sz w:val="23"/>
          <w:szCs w:val="23"/>
          <w:spacing w:val="-8"/>
        </w:rPr>
        <w:t>3.乙方所交货物品种、规格、质量、包装等不符合合同规定的，如</w:t>
      </w:r>
      <w:r>
        <w:rPr>
          <w:sz w:val="23"/>
          <w:szCs w:val="23"/>
          <w:spacing w:val="-9"/>
        </w:rPr>
        <w:t>甲方同意利</w:t>
      </w:r>
      <w:r>
        <w:rPr>
          <w:sz w:val="23"/>
          <w:szCs w:val="23"/>
        </w:rPr>
        <w:t xml:space="preserve"> </w:t>
      </w:r>
      <w:r>
        <w:rPr>
          <w:sz w:val="23"/>
          <w:szCs w:val="23"/>
          <w:spacing w:val="-10"/>
        </w:rPr>
        <w:t>用，应当予以折价；甲方不同意利用的，甲方有权根据具体情况要求乙方更</w:t>
      </w:r>
      <w:r>
        <w:rPr>
          <w:sz w:val="23"/>
          <w:szCs w:val="23"/>
          <w:spacing w:val="-11"/>
        </w:rPr>
        <w:t>换或退</w:t>
      </w:r>
      <w:r>
        <w:rPr>
          <w:sz w:val="23"/>
          <w:szCs w:val="23"/>
        </w:rPr>
        <w:t xml:space="preserve"> </w:t>
      </w:r>
      <w:r>
        <w:rPr>
          <w:sz w:val="23"/>
          <w:szCs w:val="23"/>
          <w:spacing w:val="-10"/>
        </w:rPr>
        <w:t>货，乙方应予以配合并承担调换或退货而产生的实际费用，同时乙方承担逾期交货</w:t>
      </w:r>
      <w:r>
        <w:rPr>
          <w:sz w:val="23"/>
          <w:szCs w:val="23"/>
          <w:spacing w:val="6"/>
        </w:rPr>
        <w:t xml:space="preserve"> </w:t>
      </w:r>
      <w:r>
        <w:rPr>
          <w:sz w:val="23"/>
          <w:szCs w:val="23"/>
          <w:spacing w:val="-10"/>
        </w:rPr>
        <w:t>的违约责任。如乙方拒绝更换或退货或更换一次后仍不符合约定的，甲方有权解除</w:t>
      </w:r>
      <w:r>
        <w:rPr>
          <w:sz w:val="23"/>
          <w:szCs w:val="23"/>
        </w:rPr>
        <w:t xml:space="preserve"> </w:t>
      </w:r>
      <w:r>
        <w:rPr>
          <w:sz w:val="23"/>
          <w:szCs w:val="23"/>
          <w:spacing w:val="-8"/>
        </w:rPr>
        <w:t>合同，乙方除返还该笔货物对应的货款外，还应承担全部订单总额30%的违约金。</w:t>
      </w:r>
    </w:p>
    <w:p>
      <w:pPr>
        <w:pStyle w:val="BodyText"/>
        <w:ind w:left="153" w:right="231" w:firstLine="439"/>
        <w:spacing w:before="85" w:line="413" w:lineRule="auto"/>
        <w:rPr>
          <w:sz w:val="23"/>
          <w:szCs w:val="23"/>
        </w:rPr>
      </w:pPr>
      <w:r>
        <w:rPr>
          <w:sz w:val="23"/>
          <w:szCs w:val="23"/>
          <w:spacing w:val="-9"/>
        </w:rPr>
        <w:t>4.因货物质量问题造成甲方或其他第三方人身、财产损失的，由乙方承担全部</w:t>
      </w:r>
      <w:r>
        <w:rPr>
          <w:sz w:val="23"/>
          <w:szCs w:val="23"/>
          <w:spacing w:val="6"/>
        </w:rPr>
        <w:t xml:space="preserve"> </w:t>
      </w:r>
      <w:r>
        <w:rPr>
          <w:sz w:val="23"/>
          <w:szCs w:val="23"/>
          <w:spacing w:val="-12"/>
        </w:rPr>
        <w:t>责任。</w:t>
      </w:r>
    </w:p>
    <w:p>
      <w:pPr>
        <w:pStyle w:val="BodyText"/>
        <w:ind w:left="153" w:right="174" w:firstLine="439"/>
        <w:spacing w:before="3" w:line="414" w:lineRule="auto"/>
        <w:jc w:val="both"/>
        <w:rPr>
          <w:sz w:val="23"/>
          <w:szCs w:val="23"/>
        </w:rPr>
      </w:pPr>
      <w:r>
        <w:rPr>
          <w:sz w:val="23"/>
          <w:szCs w:val="23"/>
          <w:spacing w:val="-9"/>
        </w:rPr>
        <w:t>5.如因乙方违反本合同其他任何一项义务的，经甲方通知其限期改正，期满后</w:t>
      </w:r>
      <w:r>
        <w:rPr>
          <w:sz w:val="23"/>
          <w:szCs w:val="23"/>
          <w:spacing w:val="10"/>
        </w:rPr>
        <w:t xml:space="preserve"> </w:t>
      </w:r>
      <w:r>
        <w:rPr>
          <w:sz w:val="23"/>
          <w:szCs w:val="23"/>
          <w:spacing w:val="-10"/>
        </w:rPr>
        <w:t>仍未改正的，甲方有权解除本合同，并由乙方按照全部订单总价款30</w:t>
      </w:r>
      <w:r>
        <w:rPr>
          <w:sz w:val="23"/>
          <w:szCs w:val="23"/>
          <w:spacing w:val="-11"/>
        </w:rPr>
        <w:t>%向甲方支付违</w:t>
      </w:r>
      <w:r>
        <w:rPr>
          <w:sz w:val="23"/>
          <w:szCs w:val="23"/>
        </w:rPr>
        <w:t xml:space="preserve"> </w:t>
      </w:r>
      <w:r>
        <w:rPr>
          <w:sz w:val="23"/>
          <w:szCs w:val="23"/>
          <w:spacing w:val="-11"/>
        </w:rPr>
        <w:t>约金。</w:t>
      </w:r>
    </w:p>
    <w:p>
      <w:pPr>
        <w:pStyle w:val="BodyText"/>
        <w:ind w:left="153" w:right="288" w:firstLine="439"/>
        <w:spacing w:line="412" w:lineRule="auto"/>
        <w:rPr>
          <w:sz w:val="23"/>
          <w:szCs w:val="23"/>
        </w:rPr>
      </w:pPr>
      <w:r>
        <w:rPr>
          <w:sz w:val="23"/>
          <w:szCs w:val="23"/>
          <w:spacing w:val="-10"/>
        </w:rPr>
        <w:t>6.乙方违约的，乙方除须承担前述合同约</w:t>
      </w:r>
      <w:r>
        <w:rPr>
          <w:sz w:val="23"/>
          <w:szCs w:val="23"/>
          <w:spacing w:val="-11"/>
        </w:rPr>
        <w:t>定的违约责任甚至合同解除责任外，</w:t>
      </w:r>
      <w:r>
        <w:rPr>
          <w:sz w:val="23"/>
          <w:szCs w:val="23"/>
        </w:rPr>
        <w:t xml:space="preserve"> </w:t>
      </w:r>
      <w:r>
        <w:rPr>
          <w:sz w:val="23"/>
          <w:szCs w:val="23"/>
          <w:spacing w:val="-11"/>
        </w:rPr>
        <w:t>乙方还应当另行赔偿因工期拖延、质量问题造成甲方逾期产生的违约金、赔偿金。</w:t>
      </w:r>
    </w:p>
    <w:p>
      <w:pPr>
        <w:spacing w:line="412" w:lineRule="auto"/>
        <w:sectPr>
          <w:footerReference w:type="default" r:id="rId16"/>
          <w:pgSz w:w="11910" w:h="16840"/>
          <w:pgMar w:top="1431" w:right="1786" w:bottom="1840" w:left="1786" w:header="0" w:footer="1723" w:gutter="0"/>
        </w:sectPr>
        <w:rPr>
          <w:sz w:val="23"/>
          <w:szCs w:val="23"/>
        </w:rPr>
      </w:pPr>
    </w:p>
    <w:p>
      <w:pPr>
        <w:spacing w:line="359" w:lineRule="auto"/>
        <w:rPr>
          <w:rFonts w:ascii="Arial"/>
          <w:sz w:val="21"/>
        </w:rPr>
      </w:pPr>
      <w:r/>
    </w:p>
    <w:p>
      <w:pPr>
        <w:spacing w:line="360" w:lineRule="auto"/>
        <w:rPr>
          <w:rFonts w:ascii="Arial"/>
          <w:sz w:val="21"/>
        </w:rPr>
      </w:pPr>
      <w:r/>
    </w:p>
    <w:p>
      <w:pPr>
        <w:pStyle w:val="BodyText"/>
        <w:ind w:left="173" w:right="1911" w:firstLine="439"/>
        <w:spacing w:before="72" w:line="437" w:lineRule="auto"/>
        <w:rPr/>
      </w:pPr>
      <w:r>
        <w:rPr/>
        <w:t>7.乙方同意甲方自应支付乙方的货款中扣除应由乙方承担的维修费、违约</w:t>
      </w:r>
      <w:r>
        <w:rPr>
          <w:spacing w:val="-1"/>
        </w:rPr>
        <w:t>金、</w:t>
      </w:r>
      <w:r>
        <w:rPr/>
        <w:t xml:space="preserve"> </w:t>
      </w:r>
      <w:r>
        <w:rPr>
          <w:spacing w:val="-5"/>
        </w:rPr>
        <w:t>赔偿金等款项。</w:t>
      </w:r>
    </w:p>
    <w:p>
      <w:pPr>
        <w:pStyle w:val="BodyText"/>
        <w:ind w:left="613"/>
        <w:spacing w:line="219" w:lineRule="auto"/>
        <w:rPr/>
      </w:pPr>
      <w:r>
        <w:drawing>
          <wp:anchor distT="0" distB="0" distL="0" distR="0" simplePos="0" relativeHeight="251687936" behindDoc="0" locked="0" layoutInCell="1" allowOverlap="1">
            <wp:simplePos x="0" y="0"/>
            <wp:positionH relativeFrom="column">
              <wp:posOffset>6123027</wp:posOffset>
            </wp:positionH>
            <wp:positionV relativeFrom="paragraph">
              <wp:posOffset>172493</wp:posOffset>
            </wp:positionV>
            <wp:extent cx="229773" cy="1473163"/>
            <wp:effectExtent l="0" t="0" r="0" b="0"/>
            <wp:wrapNone/>
            <wp:docPr id="22" name="IM 22"/>
            <wp:cNvGraphicFramePr/>
            <a:graphic>
              <a:graphicData uri="http://schemas.openxmlformats.org/drawingml/2006/picture">
                <pic:pic>
                  <pic:nvPicPr>
                    <pic:cNvPr id="22" name="IM 22"/>
                    <pic:cNvPicPr/>
                  </pic:nvPicPr>
                  <pic:blipFill>
                    <a:blip r:embed="rId18"/>
                    <a:stretch>
                      <a:fillRect/>
                    </a:stretch>
                  </pic:blipFill>
                  <pic:spPr>
                    <a:xfrm rot="0">
                      <a:off x="0" y="0"/>
                      <a:ext cx="229773" cy="1473163"/>
                    </a:xfrm>
                    <a:prstGeom prst="rect">
                      <a:avLst/>
                    </a:prstGeom>
                  </pic:spPr>
                </pic:pic>
              </a:graphicData>
            </a:graphic>
          </wp:anchor>
        </w:drawing>
      </w:r>
      <w:r>
        <w:rPr>
          <w:spacing w:val="1"/>
        </w:rPr>
        <w:t>8.因乙方原因造成甲方及他人财产损失、人员伤亡的，由乙方</w:t>
      </w:r>
      <w:r>
        <w:rPr/>
        <w:t>负责处理并承担</w:t>
      </w:r>
    </w:p>
    <w:p>
      <w:pPr>
        <w:pStyle w:val="BodyText"/>
        <w:ind w:left="173" w:right="1882"/>
        <w:spacing w:before="258" w:line="423" w:lineRule="auto"/>
        <w:rPr/>
      </w:pPr>
      <w:r>
        <w:rPr>
          <w:spacing w:val="1"/>
        </w:rPr>
        <w:t>责任；如乙方未及时承担责任而导致甲方承担责任的，甲方承</w:t>
      </w:r>
      <w:r>
        <w:rPr/>
        <w:t>担后有权从应付乙方 </w:t>
      </w:r>
      <w:r>
        <w:rPr>
          <w:spacing w:val="-2"/>
        </w:rPr>
        <w:t>的项目款中予以扣除或向乙方追偿。</w:t>
      </w:r>
    </w:p>
    <w:p>
      <w:pPr>
        <w:pStyle w:val="BodyText"/>
        <w:ind w:left="616"/>
        <w:spacing w:before="58" w:line="219" w:lineRule="auto"/>
        <w:outlineLvl w:val="0"/>
        <w:rPr/>
      </w:pPr>
      <w:r>
        <w:rPr>
          <w:b/>
          <w:bCs/>
          <w:spacing w:val="3"/>
        </w:rPr>
        <w:t>九、争议解决</w:t>
      </w:r>
    </w:p>
    <w:p>
      <w:pPr>
        <w:pStyle w:val="BodyText"/>
        <w:ind w:left="613"/>
        <w:spacing w:before="241" w:line="219" w:lineRule="auto"/>
        <w:rPr/>
      </w:pPr>
      <w:r>
        <w:drawing>
          <wp:anchor distT="0" distB="0" distL="0" distR="0" simplePos="0" relativeHeight="251689984" behindDoc="0" locked="0" layoutInCell="1" allowOverlap="1">
            <wp:simplePos x="0" y="0"/>
            <wp:positionH relativeFrom="column">
              <wp:posOffset>1284928</wp:posOffset>
            </wp:positionH>
            <wp:positionV relativeFrom="paragraph">
              <wp:posOffset>-93674</wp:posOffset>
            </wp:positionV>
            <wp:extent cx="1473167" cy="1485955"/>
            <wp:effectExtent l="0" t="0" r="0" b="0"/>
            <wp:wrapNone/>
            <wp:docPr id="24" name="IM 24"/>
            <wp:cNvGraphicFramePr/>
            <a:graphic>
              <a:graphicData uri="http://schemas.openxmlformats.org/drawingml/2006/picture">
                <pic:pic>
                  <pic:nvPicPr>
                    <pic:cNvPr id="24" name="IM 24"/>
                    <pic:cNvPicPr/>
                  </pic:nvPicPr>
                  <pic:blipFill>
                    <a:blip r:embed="rId19"/>
                    <a:stretch>
                      <a:fillRect/>
                    </a:stretch>
                  </pic:blipFill>
                  <pic:spPr>
                    <a:xfrm rot="0">
                      <a:off x="0" y="0"/>
                      <a:ext cx="1473167" cy="1485955"/>
                    </a:xfrm>
                    <a:prstGeom prst="rect">
                      <a:avLst/>
                    </a:prstGeom>
                  </pic:spPr>
                </pic:pic>
              </a:graphicData>
            </a:graphic>
          </wp:anchor>
        </w:drawing>
      </w:r>
      <w:r>
        <w:drawing>
          <wp:anchor distT="0" distB="0" distL="0" distR="0" simplePos="0" relativeHeight="251686912" behindDoc="1" locked="0" layoutInCell="1" allowOverlap="1">
            <wp:simplePos x="0" y="0"/>
            <wp:positionH relativeFrom="column">
              <wp:posOffset>598289</wp:posOffset>
            </wp:positionH>
            <wp:positionV relativeFrom="paragraph">
              <wp:posOffset>273449</wp:posOffset>
            </wp:positionV>
            <wp:extent cx="712259" cy="529076"/>
            <wp:effectExtent l="0" t="0" r="0" b="0"/>
            <wp:wrapNone/>
            <wp:docPr id="26" name="IM 26"/>
            <wp:cNvGraphicFramePr/>
            <a:graphic>
              <a:graphicData uri="http://schemas.openxmlformats.org/drawingml/2006/picture">
                <pic:pic>
                  <pic:nvPicPr>
                    <pic:cNvPr id="26" name="IM 26"/>
                    <pic:cNvPicPr/>
                  </pic:nvPicPr>
                  <pic:blipFill>
                    <a:blip r:embed="rId20"/>
                    <a:stretch>
                      <a:fillRect/>
                    </a:stretch>
                  </pic:blipFill>
                  <pic:spPr>
                    <a:xfrm rot="0">
                      <a:off x="0" y="0"/>
                      <a:ext cx="712259" cy="529076"/>
                    </a:xfrm>
                    <a:prstGeom prst="rect">
                      <a:avLst/>
                    </a:prstGeom>
                  </pic:spPr>
                </pic:pic>
              </a:graphicData>
            </a:graphic>
          </wp:anchor>
        </w:drawing>
      </w:r>
      <w:r>
        <w:rPr>
          <w:spacing w:val="4"/>
        </w:rPr>
        <w:t>1.本合同的签订和履行，适用中华人民共和国法律。</w:t>
      </w:r>
    </w:p>
    <w:p>
      <w:pPr>
        <w:pStyle w:val="BodyText"/>
        <w:ind w:left="613"/>
        <w:spacing w:before="240" w:line="219" w:lineRule="auto"/>
        <w:rPr/>
      </w:pPr>
      <w:r>
        <w:drawing>
          <wp:anchor distT="0" distB="0" distL="0" distR="0" simplePos="0" relativeHeight="251688960" behindDoc="0" locked="0" layoutInCell="1" allowOverlap="1">
            <wp:simplePos x="0" y="0"/>
            <wp:positionH relativeFrom="column">
              <wp:posOffset>4072594</wp:posOffset>
            </wp:positionH>
            <wp:positionV relativeFrom="paragraph">
              <wp:posOffset>-932310</wp:posOffset>
            </wp:positionV>
            <wp:extent cx="1473167" cy="1422328"/>
            <wp:effectExtent l="0" t="0" r="0" b="0"/>
            <wp:wrapNone/>
            <wp:docPr id="28" name="IM 28"/>
            <wp:cNvGraphicFramePr/>
            <a:graphic>
              <a:graphicData uri="http://schemas.openxmlformats.org/drawingml/2006/picture">
                <pic:pic>
                  <pic:nvPicPr>
                    <pic:cNvPr id="28" name="IM 28"/>
                    <pic:cNvPicPr/>
                  </pic:nvPicPr>
                  <pic:blipFill>
                    <a:blip r:embed="rId21"/>
                    <a:stretch>
                      <a:fillRect/>
                    </a:stretch>
                  </pic:blipFill>
                  <pic:spPr>
                    <a:xfrm rot="0">
                      <a:off x="0" y="0"/>
                      <a:ext cx="1473167" cy="1422328"/>
                    </a:xfrm>
                    <a:prstGeom prst="rect">
                      <a:avLst/>
                    </a:prstGeom>
                  </pic:spPr>
                </pic:pic>
              </a:graphicData>
            </a:graphic>
          </wp:anchor>
        </w:drawing>
      </w:r>
      <w:r>
        <w:drawing>
          <wp:anchor distT="0" distB="0" distL="0" distR="0" simplePos="0" relativeHeight="251685888" behindDoc="1" locked="0" layoutInCell="1" allowOverlap="1">
            <wp:simplePos x="0" y="0"/>
            <wp:positionH relativeFrom="column">
              <wp:posOffset>3259101</wp:posOffset>
            </wp:positionH>
            <wp:positionV relativeFrom="paragraph">
              <wp:posOffset>133363</wp:posOffset>
            </wp:positionV>
            <wp:extent cx="705801" cy="611720"/>
            <wp:effectExtent l="0" t="0" r="0" b="0"/>
            <wp:wrapNone/>
            <wp:docPr id="30" name="IM 30"/>
            <wp:cNvGraphicFramePr/>
            <a:graphic>
              <a:graphicData uri="http://schemas.openxmlformats.org/drawingml/2006/picture">
                <pic:pic>
                  <pic:nvPicPr>
                    <pic:cNvPr id="30" name="IM 30"/>
                    <pic:cNvPicPr/>
                  </pic:nvPicPr>
                  <pic:blipFill>
                    <a:blip r:embed="rId22"/>
                    <a:stretch>
                      <a:fillRect/>
                    </a:stretch>
                  </pic:blipFill>
                  <pic:spPr>
                    <a:xfrm rot="0">
                      <a:off x="0" y="0"/>
                      <a:ext cx="705801" cy="611720"/>
                    </a:xfrm>
                    <a:prstGeom prst="rect">
                      <a:avLst/>
                    </a:prstGeom>
                  </pic:spPr>
                </pic:pic>
              </a:graphicData>
            </a:graphic>
          </wp:anchor>
        </w:drawing>
      </w:r>
      <w:r>
        <w:rPr>
          <w:spacing w:val="3"/>
        </w:rPr>
        <w:t>2.甲乙双方因质量问题发生争议，由合同签署地点质量技术鉴定单位进行质量</w:t>
      </w:r>
    </w:p>
    <w:p>
      <w:pPr>
        <w:pStyle w:val="BodyText"/>
        <w:ind w:left="173"/>
        <w:spacing w:before="259" w:line="219" w:lineRule="auto"/>
        <w:rPr/>
      </w:pPr>
      <w:r>
        <w:rPr>
          <w:spacing w:val="1"/>
        </w:rPr>
        <w:t>鉴定。经鉴定质量合格，鉴定费由甲方承担；鉴定质量不合格，鉴</w:t>
      </w:r>
      <w:r>
        <w:rPr/>
        <w:t>定费用由乙方承</w:t>
      </w:r>
    </w:p>
    <w:p>
      <w:pPr>
        <w:pStyle w:val="BodyText"/>
        <w:ind w:left="173"/>
        <w:spacing w:before="259" w:line="219" w:lineRule="auto"/>
        <w:rPr/>
      </w:pPr>
      <w:r>
        <w:rPr>
          <w:spacing w:val="1"/>
        </w:rPr>
        <w:t>担，并承担违约责任，同时甲方有权解除合同。</w:t>
      </w:r>
      <w:r>
        <w:rPr/>
        <w:t>甲乙方任何一方也可直接起诉。</w:t>
      </w:r>
    </w:p>
    <w:p>
      <w:pPr>
        <w:pStyle w:val="BodyText"/>
        <w:ind w:left="173" w:right="1812" w:firstLine="439"/>
        <w:spacing w:before="248" w:line="437" w:lineRule="auto"/>
        <w:rPr/>
      </w:pPr>
      <w:r>
        <w:rPr>
          <w:spacing w:val="3"/>
        </w:rPr>
        <w:t>3.因履行合同发生的争议，由甲乙双方直接协商解决，如协</w:t>
      </w:r>
      <w:r>
        <w:rPr>
          <w:spacing w:val="2"/>
        </w:rPr>
        <w:t>商不成应当向甲方</w:t>
      </w:r>
      <w:r>
        <w:rPr/>
        <w:t xml:space="preserve"> </w:t>
      </w:r>
      <w:r>
        <w:rPr>
          <w:spacing w:val="-1"/>
        </w:rPr>
        <w:t>所在地人民法院诉讼。</w:t>
      </w:r>
    </w:p>
    <w:p>
      <w:pPr>
        <w:pStyle w:val="BodyText"/>
        <w:ind w:left="173" w:right="1789" w:firstLine="439"/>
        <w:spacing w:before="4" w:line="428" w:lineRule="auto"/>
        <w:jc w:val="both"/>
        <w:rPr/>
      </w:pPr>
      <w:r>
        <w:rPr>
          <w:spacing w:val="3"/>
        </w:rPr>
        <w:t>4.甲乙双方以签订合同时各自法人登记注册地为有效的送达地址，在合同履行</w:t>
      </w:r>
      <w:r>
        <w:rPr>
          <w:spacing w:val="15"/>
        </w:rPr>
        <w:t xml:space="preserve"> </w:t>
      </w:r>
      <w:r>
        <w:rPr>
          <w:spacing w:val="1"/>
        </w:rPr>
        <w:t>过程中，送达到该地址视为有效送达；如发生诉讼，该地址作为</w:t>
      </w:r>
      <w:r>
        <w:rPr/>
        <w:t>全部诉讼程序和执  </w:t>
      </w:r>
      <w:r>
        <w:rPr>
          <w:spacing w:val="1"/>
        </w:rPr>
        <w:t>行程序的送达地址，具有发生在人民法院签署送达地址确认书的法</w:t>
      </w:r>
      <w:r>
        <w:rPr/>
        <w:t>律效力。如变更  </w:t>
      </w:r>
      <w:r>
        <w:rPr>
          <w:spacing w:val="-1"/>
        </w:rPr>
        <w:t>送达地址，需书面告知对方。</w:t>
      </w:r>
    </w:p>
    <w:p>
      <w:pPr>
        <w:pStyle w:val="BodyText"/>
        <w:ind w:left="616"/>
        <w:spacing w:before="23" w:line="220" w:lineRule="auto"/>
        <w:outlineLvl w:val="0"/>
        <w:rPr/>
      </w:pPr>
      <w:r>
        <w:rPr>
          <w:b/>
          <w:bCs/>
          <w:spacing w:val="-6"/>
        </w:rPr>
        <w:t>十</w:t>
      </w:r>
      <w:r>
        <w:rPr>
          <w:spacing w:val="-45"/>
        </w:rPr>
        <w:t xml:space="preserve"> </w:t>
      </w:r>
      <w:r>
        <w:rPr>
          <w:b/>
          <w:bCs/>
          <w:spacing w:val="-6"/>
        </w:rPr>
        <w:t>、合同生效及其他</w:t>
      </w:r>
    </w:p>
    <w:p>
      <w:pPr>
        <w:pStyle w:val="BodyText"/>
        <w:ind w:left="173" w:right="1744" w:firstLine="439"/>
        <w:spacing w:before="242" w:line="433" w:lineRule="auto"/>
        <w:rPr/>
      </w:pPr>
      <w:r>
        <w:rPr>
          <w:spacing w:val="-4"/>
        </w:rPr>
        <w:t>1.本合同一式_</w:t>
      </w:r>
      <w:r>
        <w:rPr>
          <w:spacing w:val="-99"/>
        </w:rPr>
        <w:t xml:space="preserve"> </w:t>
      </w:r>
      <w:r>
        <w:rPr>
          <w:u w:val="single" w:color="auto"/>
          <w:spacing w:val="-90"/>
        </w:rPr>
        <w:t xml:space="preserve"> </w:t>
      </w:r>
      <w:r>
        <w:rPr>
          <w:u w:val="single" w:color="auto"/>
          <w:spacing w:val="-4"/>
        </w:rPr>
        <w:t>陆    </w:t>
      </w:r>
      <w:r>
        <w:rPr>
          <w:spacing w:val="-90"/>
        </w:rPr>
        <w:t xml:space="preserve"> </w:t>
      </w:r>
      <w:r>
        <w:rPr>
          <w:spacing w:val="-4"/>
        </w:rPr>
        <w:t>份，甲方肆份、乙方</w:t>
      </w:r>
      <w:r>
        <w:rPr>
          <w:spacing w:val="-99"/>
        </w:rPr>
        <w:t xml:space="preserve"> </w:t>
      </w:r>
      <w:r>
        <w:rPr>
          <w:u w:val="single" w:color="auto"/>
          <w:spacing w:val="7"/>
        </w:rPr>
        <w:t xml:space="preserve">    </w:t>
      </w:r>
      <w:r>
        <w:rPr>
          <w:u w:val="single" w:color="auto"/>
          <w:spacing w:val="-4"/>
        </w:rPr>
        <w:t>贰</w:t>
      </w:r>
      <w:r>
        <w:rPr>
          <w:spacing w:val="-4"/>
        </w:rPr>
        <w:t>_份，经甲乙双方代表签字、加</w:t>
      </w:r>
      <w:r>
        <w:rPr>
          <w:spacing w:val="3"/>
        </w:rPr>
        <w:t xml:space="preserve"> </w:t>
      </w:r>
      <w:r>
        <w:rPr>
          <w:spacing w:val="13"/>
        </w:rPr>
        <w:t>盖公章后生效，合同履行完成后自行终止。招标(采购)和投标(响应性)文件为</w:t>
      </w:r>
      <w:r>
        <w:rPr>
          <w:spacing w:val="1"/>
        </w:rPr>
        <w:t xml:space="preserve">  </w:t>
      </w:r>
      <w:r>
        <w:rPr>
          <w:spacing w:val="-3"/>
        </w:rPr>
        <w:t>本合同组成部分。</w:t>
      </w:r>
    </w:p>
    <w:p>
      <w:pPr>
        <w:pStyle w:val="BodyText"/>
        <w:ind w:left="173" w:right="1783" w:firstLine="439"/>
        <w:spacing w:before="1" w:line="427" w:lineRule="auto"/>
        <w:rPr/>
      </w:pPr>
      <w:r>
        <w:rPr>
          <w:spacing w:val="-3"/>
        </w:rPr>
        <w:t>2. 组成本合同的文件及解释顺序为：本合同及补充条款、中标通知书、投标(响</w:t>
      </w:r>
      <w:r>
        <w:rPr>
          <w:spacing w:val="17"/>
        </w:rPr>
        <w:t xml:space="preserve"> </w:t>
      </w:r>
      <w:r>
        <w:rPr>
          <w:spacing w:val="14"/>
        </w:rPr>
        <w:t>应性)文件及其附件；招标(采购)文件及补充通知。如果乙方的投标(响应性)</w:t>
      </w:r>
      <w:r>
        <w:rPr>
          <w:spacing w:val="6"/>
        </w:rPr>
        <w:t xml:space="preserve">  </w:t>
      </w:r>
      <w:r>
        <w:rPr>
          <w:spacing w:val="-1"/>
        </w:rPr>
        <w:t>文件及其附件高于国家行业标准的，以投标文件及其附件为准。</w:t>
      </w:r>
    </w:p>
    <w:p>
      <w:pPr>
        <w:pStyle w:val="BodyText"/>
        <w:ind w:left="613"/>
        <w:spacing w:before="51" w:line="219" w:lineRule="auto"/>
        <w:rPr/>
      </w:pPr>
      <w:r>
        <w:rPr>
          <w:spacing w:val="3"/>
        </w:rPr>
        <w:t>3.本合同生效之后，任何一方违反本合同规定，除了承担违约金外，还要承担</w:t>
      </w:r>
    </w:p>
    <w:p>
      <w:pPr>
        <w:spacing w:line="219" w:lineRule="auto"/>
        <w:sectPr>
          <w:footerReference w:type="default" r:id="rId17"/>
          <w:pgSz w:w="11910" w:h="16840"/>
          <w:pgMar w:top="1431" w:right="119" w:bottom="1979" w:left="1786" w:header="0" w:footer="1863" w:gutter="0"/>
        </w:sectPr>
        <w:rPr/>
      </w:pP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BodyText"/>
        <w:ind w:left="499" w:right="258"/>
        <w:spacing w:before="75" w:line="417" w:lineRule="auto"/>
        <w:rPr>
          <w:sz w:val="23"/>
          <w:szCs w:val="23"/>
        </w:rPr>
      </w:pPr>
      <w:r>
        <w:rPr>
          <w:sz w:val="23"/>
          <w:szCs w:val="23"/>
          <w:spacing w:val="-10"/>
        </w:rPr>
        <w:t>守约方向违约方追究违约责任所支付的一切</w:t>
      </w:r>
      <w:r>
        <w:rPr>
          <w:sz w:val="23"/>
          <w:szCs w:val="23"/>
          <w:spacing w:val="-11"/>
        </w:rPr>
        <w:t>费用，包括但不限于律师费、诉讼费、</w:t>
      </w:r>
      <w:r>
        <w:rPr>
          <w:sz w:val="23"/>
          <w:szCs w:val="23"/>
        </w:rPr>
        <w:t xml:space="preserve"> </w:t>
      </w:r>
      <w:r>
        <w:rPr>
          <w:sz w:val="23"/>
          <w:szCs w:val="23"/>
          <w:spacing w:val="-11"/>
        </w:rPr>
        <w:t>保全费、公告费、鉴定费、交通食宿费等。</w:t>
      </w:r>
    </w:p>
    <w:p>
      <w:pPr>
        <w:pStyle w:val="BodyText"/>
        <w:ind w:left="959"/>
        <w:spacing w:line="218" w:lineRule="auto"/>
        <w:rPr>
          <w:sz w:val="23"/>
          <w:szCs w:val="23"/>
        </w:rPr>
      </w:pPr>
      <w:r>
        <w:rPr>
          <w:sz w:val="23"/>
          <w:szCs w:val="23"/>
          <w:spacing w:val="-6"/>
        </w:rPr>
        <w:t>4.本合同未尽事宜，双方可签订补充协议，与本合同具有同等法律效</w:t>
      </w:r>
      <w:r>
        <w:rPr>
          <w:sz w:val="23"/>
          <w:szCs w:val="23"/>
          <w:spacing w:val="-7"/>
        </w:rPr>
        <w:t>力。</w:t>
      </w:r>
    </w:p>
    <w:p>
      <w:pPr>
        <w:pStyle w:val="BodyText"/>
        <w:ind w:left="949"/>
        <w:spacing w:before="237" w:line="219" w:lineRule="auto"/>
        <w:rPr>
          <w:sz w:val="23"/>
          <w:szCs w:val="23"/>
        </w:rPr>
      </w:pPr>
      <w:r>
        <w:rPr>
          <w:sz w:val="23"/>
          <w:szCs w:val="23"/>
          <w:spacing w:val="-6"/>
        </w:rPr>
        <w:t>5.技术规格书(技术参数及要求)、售后</w:t>
      </w:r>
      <w:r>
        <w:rPr>
          <w:sz w:val="23"/>
          <w:szCs w:val="23"/>
          <w:spacing w:val="-7"/>
        </w:rPr>
        <w:t>服务承诺均为本合同附件，与本合同具</w:t>
      </w:r>
    </w:p>
    <w:p>
      <w:pPr>
        <w:spacing w:line="23" w:lineRule="exact"/>
        <w:rPr/>
      </w:pPr>
      <w:r/>
    </w:p>
    <w:p>
      <w:pPr>
        <w:spacing w:line="23" w:lineRule="exact"/>
        <w:sectPr>
          <w:footerReference w:type="default" r:id="rId23"/>
          <w:pgSz w:w="11910" w:h="16840"/>
          <w:pgMar w:top="1431" w:right="1786" w:bottom="1807" w:left="1460" w:header="0" w:footer="1681" w:gutter="0"/>
          <w:cols w:equalWidth="0" w:num="1">
            <w:col w:w="8664" w:space="0"/>
          </w:cols>
        </w:sectPr>
        <w:rPr/>
      </w:pPr>
    </w:p>
    <w:p>
      <w:pPr>
        <w:pStyle w:val="BodyText"/>
        <w:ind w:left="499"/>
        <w:spacing w:before="275" w:line="219" w:lineRule="auto"/>
        <w:rPr>
          <w:sz w:val="23"/>
          <w:szCs w:val="23"/>
        </w:rPr>
      </w:pPr>
      <w:r>
        <w:drawing>
          <wp:anchor distT="0" distB="0" distL="0" distR="0" simplePos="0" relativeHeight="251693056" behindDoc="0" locked="0" layoutInCell="1" allowOverlap="1">
            <wp:simplePos x="0" y="0"/>
            <wp:positionH relativeFrom="column">
              <wp:posOffset>0</wp:posOffset>
            </wp:positionH>
            <wp:positionV relativeFrom="paragraph">
              <wp:posOffset>29444</wp:posOffset>
            </wp:positionV>
            <wp:extent cx="1466814" cy="1473122"/>
            <wp:effectExtent l="0" t="0" r="0" b="0"/>
            <wp:wrapNone/>
            <wp:docPr id="32" name="IM 32"/>
            <wp:cNvGraphicFramePr/>
            <a:graphic>
              <a:graphicData uri="http://schemas.openxmlformats.org/drawingml/2006/picture">
                <pic:pic>
                  <pic:nvPicPr>
                    <pic:cNvPr id="32" name="IM 32"/>
                    <pic:cNvPicPr/>
                  </pic:nvPicPr>
                  <pic:blipFill>
                    <a:blip r:embed="rId24"/>
                    <a:stretch>
                      <a:fillRect/>
                    </a:stretch>
                  </pic:blipFill>
                  <pic:spPr>
                    <a:xfrm rot="0">
                      <a:off x="0" y="0"/>
                      <a:ext cx="1466814" cy="1473122"/>
                    </a:xfrm>
                    <a:prstGeom prst="rect">
                      <a:avLst/>
                    </a:prstGeom>
                  </pic:spPr>
                </pic:pic>
              </a:graphicData>
            </a:graphic>
          </wp:anchor>
        </w:drawing>
      </w:r>
      <w:r>
        <w:rPr>
          <w:sz w:val="23"/>
          <w:szCs w:val="23"/>
          <w:spacing w:val="-18"/>
        </w:rPr>
        <w:t>有同等效力。</w:t>
      </w:r>
    </w:p>
    <w:p>
      <w:pPr>
        <w:pStyle w:val="BodyText"/>
        <w:ind w:left="999"/>
        <w:spacing w:before="228" w:line="220" w:lineRule="auto"/>
        <w:rPr>
          <w:sz w:val="23"/>
          <w:szCs w:val="23"/>
        </w:rPr>
      </w:pPr>
      <w:r>
        <w:rPr>
          <w:sz w:val="23"/>
          <w:szCs w:val="23"/>
          <w:spacing w:val="-12"/>
        </w:rPr>
        <w:t>(以下无合同正文)</w:t>
      </w:r>
    </w:p>
    <w:p>
      <w:pPr>
        <w:pStyle w:val="BodyText"/>
        <w:ind w:left="499"/>
        <w:spacing w:before="255" w:line="220" w:lineRule="auto"/>
        <w:rPr>
          <w:sz w:val="23"/>
          <w:szCs w:val="23"/>
        </w:rPr>
      </w:pPr>
      <w:r>
        <w:drawing>
          <wp:anchor distT="0" distB="0" distL="0" distR="0" simplePos="0" relativeHeight="251692032" behindDoc="0" locked="0" layoutInCell="1" allowOverlap="1">
            <wp:simplePos x="0" y="0"/>
            <wp:positionH relativeFrom="column">
              <wp:posOffset>1674638</wp:posOffset>
            </wp:positionH>
            <wp:positionV relativeFrom="paragraph">
              <wp:posOffset>390160</wp:posOffset>
            </wp:positionV>
            <wp:extent cx="674836" cy="699403"/>
            <wp:effectExtent l="0" t="0" r="0" b="0"/>
            <wp:wrapNone/>
            <wp:docPr id="34" name="IM 34"/>
            <wp:cNvGraphicFramePr/>
            <a:graphic>
              <a:graphicData uri="http://schemas.openxmlformats.org/drawingml/2006/picture">
                <pic:pic>
                  <pic:nvPicPr>
                    <pic:cNvPr id="34" name="IM 34"/>
                    <pic:cNvPicPr/>
                  </pic:nvPicPr>
                  <pic:blipFill>
                    <a:blip r:embed="rId25"/>
                    <a:stretch>
                      <a:fillRect/>
                    </a:stretch>
                  </pic:blipFill>
                  <pic:spPr>
                    <a:xfrm rot="0">
                      <a:off x="0" y="0"/>
                      <a:ext cx="674836" cy="699403"/>
                    </a:xfrm>
                    <a:prstGeom prst="rect">
                      <a:avLst/>
                    </a:prstGeom>
                  </pic:spPr>
                </pic:pic>
              </a:graphicData>
            </a:graphic>
          </wp:anchor>
        </w:drawing>
      </w:r>
      <w:r>
        <w:rPr>
          <w:sz w:val="23"/>
          <w:szCs w:val="23"/>
          <w:spacing w:val="-11"/>
        </w:rPr>
        <w:t>甲方：河南经贸职业学院</w:t>
      </w:r>
    </w:p>
    <w:p>
      <w:pPr>
        <w:pStyle w:val="BodyText"/>
        <w:ind w:left="499"/>
        <w:spacing w:before="246" w:line="219" w:lineRule="auto"/>
        <w:rPr>
          <w:sz w:val="23"/>
          <w:szCs w:val="23"/>
        </w:rPr>
      </w:pPr>
      <w:r>
        <w:rPr>
          <w:sz w:val="23"/>
          <w:szCs w:val="23"/>
          <w:spacing w:val="-13"/>
        </w:rPr>
        <w:t>委托代理人签字：</w:t>
      </w:r>
    </w:p>
    <w:p>
      <w:pPr>
        <w:pStyle w:val="BodyText"/>
        <w:ind w:left="499"/>
        <w:spacing w:before="238" w:line="229" w:lineRule="auto"/>
        <w:rPr>
          <w:sz w:val="23"/>
          <w:szCs w:val="23"/>
        </w:rPr>
      </w:pPr>
      <w:r>
        <w:rPr>
          <w:sz w:val="23"/>
          <w:szCs w:val="23"/>
          <w:spacing w:val="-14"/>
        </w:rPr>
        <w:t>地址：</w:t>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BodyText"/>
        <w:ind w:left="499"/>
        <w:spacing w:before="76" w:line="221" w:lineRule="auto"/>
        <w:rPr>
          <w:sz w:val="23"/>
          <w:szCs w:val="23"/>
        </w:rPr>
      </w:pPr>
      <w:r>
        <w:rPr>
          <w:sz w:val="23"/>
          <w:szCs w:val="23"/>
          <w:spacing w:val="-20"/>
        </w:rPr>
        <w:t>电话：</w:t>
      </w:r>
    </w:p>
    <w:p>
      <w:pPr>
        <w:pStyle w:val="BodyText"/>
        <w:ind w:left="499"/>
        <w:spacing w:before="242" w:line="220" w:lineRule="auto"/>
        <w:rPr>
          <w:sz w:val="23"/>
          <w:szCs w:val="23"/>
        </w:rPr>
      </w:pPr>
      <w:r>
        <w:rPr>
          <w:sz w:val="23"/>
          <w:szCs w:val="23"/>
          <w:spacing w:val="-14"/>
        </w:rPr>
        <w:t>开户银行：</w:t>
      </w:r>
    </w:p>
    <w:p>
      <w:pPr>
        <w:spacing w:line="344" w:lineRule="auto"/>
        <w:rPr>
          <w:rFonts w:ascii="Arial"/>
          <w:sz w:val="21"/>
        </w:rPr>
      </w:pPr>
      <w:r/>
    </w:p>
    <w:p>
      <w:pPr>
        <w:spacing w:line="344" w:lineRule="auto"/>
        <w:rPr>
          <w:rFonts w:ascii="Arial"/>
          <w:sz w:val="21"/>
        </w:rPr>
      </w:pPr>
      <w:r/>
    </w:p>
    <w:p>
      <w:pPr>
        <w:pStyle w:val="BodyText"/>
        <w:ind w:left="499"/>
        <w:spacing w:before="75" w:line="184" w:lineRule="auto"/>
        <w:rPr>
          <w:sz w:val="23"/>
          <w:szCs w:val="23"/>
        </w:rPr>
      </w:pPr>
      <w:r>
        <w:rPr>
          <w:sz w:val="23"/>
          <w:szCs w:val="23"/>
          <w:spacing w:val="-15"/>
        </w:rPr>
        <w:t>账号：</w:t>
      </w:r>
    </w:p>
    <w:p>
      <w:pPr>
        <w:spacing w:line="14" w:lineRule="auto"/>
        <w:rPr>
          <w:rFonts w:ascii="Arial"/>
          <w:sz w:val="2"/>
        </w:rPr>
      </w:pPr>
      <w:r>
        <w:rPr>
          <w:rFonts w:ascii="Arial" w:hAnsi="Arial" w:eastAsia="Arial" w:cs="Arial"/>
          <w:sz w:val="2"/>
          <w:szCs w:val="2"/>
        </w:rPr>
        <w:br w:type="column"/>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BodyText"/>
        <w:ind w:left="301" w:right="633"/>
        <w:spacing w:before="74" w:line="406" w:lineRule="auto"/>
        <w:rPr>
          <w:sz w:val="23"/>
          <w:szCs w:val="23"/>
        </w:rPr>
      </w:pPr>
      <w:r>
        <w:drawing>
          <wp:anchor distT="0" distB="0" distL="0" distR="0" simplePos="0" relativeHeight="251695104" behindDoc="0" locked="0" layoutInCell="1" allowOverlap="1">
            <wp:simplePos x="0" y="0"/>
            <wp:positionH relativeFrom="column">
              <wp:posOffset>1454846</wp:posOffset>
            </wp:positionH>
            <wp:positionV relativeFrom="paragraph">
              <wp:posOffset>80118</wp:posOffset>
            </wp:positionV>
            <wp:extent cx="692151" cy="673149"/>
            <wp:effectExtent l="0" t="0" r="0" b="0"/>
            <wp:wrapNone/>
            <wp:docPr id="36" name="IM 36"/>
            <wp:cNvGraphicFramePr/>
            <a:graphic>
              <a:graphicData uri="http://schemas.openxmlformats.org/drawingml/2006/picture">
                <pic:pic>
                  <pic:nvPicPr>
                    <pic:cNvPr id="36" name="IM 36"/>
                    <pic:cNvPicPr/>
                  </pic:nvPicPr>
                  <pic:blipFill>
                    <a:blip r:embed="rId26"/>
                    <a:stretch>
                      <a:fillRect/>
                    </a:stretch>
                  </pic:blipFill>
                  <pic:spPr>
                    <a:xfrm rot="0">
                      <a:off x="0" y="0"/>
                      <a:ext cx="692151" cy="673149"/>
                    </a:xfrm>
                    <a:prstGeom prst="rect">
                      <a:avLst/>
                    </a:prstGeom>
                  </pic:spPr>
                </pic:pic>
              </a:graphicData>
            </a:graphic>
          </wp:anchor>
        </w:drawing>
      </w:r>
      <w:r>
        <w:drawing>
          <wp:anchor distT="0" distB="0" distL="0" distR="0" simplePos="0" relativeHeight="251694080" behindDoc="0" locked="0" layoutInCell="1" allowOverlap="1">
            <wp:simplePos x="0" y="0"/>
            <wp:positionH relativeFrom="column">
              <wp:posOffset>0</wp:posOffset>
            </wp:positionH>
            <wp:positionV relativeFrom="paragraph">
              <wp:posOffset>-174488</wp:posOffset>
            </wp:positionV>
            <wp:extent cx="1435787" cy="1429384"/>
            <wp:effectExtent l="0" t="0" r="0" b="0"/>
            <wp:wrapNone/>
            <wp:docPr id="38" name="IM 38"/>
            <wp:cNvGraphicFramePr/>
            <a:graphic>
              <a:graphicData uri="http://schemas.openxmlformats.org/drawingml/2006/picture">
                <pic:pic>
                  <pic:nvPicPr>
                    <pic:cNvPr id="38" name="IM 38"/>
                    <pic:cNvPicPr/>
                  </pic:nvPicPr>
                  <pic:blipFill>
                    <a:blip r:embed="rId27"/>
                    <a:stretch>
                      <a:fillRect/>
                    </a:stretch>
                  </pic:blipFill>
                  <pic:spPr>
                    <a:xfrm rot="0">
                      <a:off x="0" y="0"/>
                      <a:ext cx="1435787" cy="1429384"/>
                    </a:xfrm>
                    <a:prstGeom prst="rect">
                      <a:avLst/>
                    </a:prstGeom>
                  </pic:spPr>
                </pic:pic>
              </a:graphicData>
            </a:graphic>
          </wp:anchor>
        </w:drawing>
      </w:r>
      <w:r>
        <w:rPr>
          <w:sz w:val="23"/>
          <w:szCs w:val="23"/>
          <w:spacing w:val="-11"/>
        </w:rPr>
        <w:t>乙方：深圳市嘉荣华科技有限公司</w:t>
      </w:r>
      <w:r>
        <w:rPr>
          <w:sz w:val="23"/>
          <w:szCs w:val="23"/>
          <w:spacing w:val="4"/>
        </w:rPr>
        <w:t xml:space="preserve"> </w:t>
      </w:r>
      <w:r>
        <w:rPr>
          <w:sz w:val="23"/>
          <w:szCs w:val="23"/>
          <w:spacing w:val="-14"/>
        </w:rPr>
        <w:t>委托代理人签字</w:t>
      </w:r>
    </w:p>
    <w:p>
      <w:pPr>
        <w:pStyle w:val="BodyText"/>
        <w:ind w:left="301"/>
        <w:spacing w:before="1" w:line="219" w:lineRule="auto"/>
        <w:rPr>
          <w:sz w:val="23"/>
          <w:szCs w:val="23"/>
        </w:rPr>
      </w:pPr>
      <w:r>
        <w:rPr>
          <w:sz w:val="23"/>
          <w:szCs w:val="23"/>
          <w:spacing w:val="-9"/>
        </w:rPr>
        <w:t>地址：深圳市龙华区民治街道民新社区</w:t>
      </w:r>
    </w:p>
    <w:p>
      <w:pPr>
        <w:pStyle w:val="BodyText"/>
        <w:ind w:left="1131"/>
        <w:spacing w:before="247" w:line="219" w:lineRule="auto"/>
        <w:rPr>
          <w:sz w:val="23"/>
          <w:szCs w:val="23"/>
        </w:rPr>
      </w:pPr>
      <w:r>
        <w:rPr>
          <w:sz w:val="23"/>
          <w:szCs w:val="23"/>
          <w:spacing w:val="4"/>
        </w:rPr>
        <w:t>深国际华南数字谷1#楼11楼</w:t>
      </w:r>
    </w:p>
    <w:p>
      <w:pPr>
        <w:spacing w:line="350" w:lineRule="auto"/>
        <w:rPr>
          <w:rFonts w:ascii="Arial"/>
          <w:sz w:val="21"/>
        </w:rPr>
      </w:pPr>
      <w:r/>
    </w:p>
    <w:p>
      <w:pPr>
        <w:spacing w:line="351" w:lineRule="auto"/>
        <w:rPr>
          <w:rFonts w:ascii="Arial"/>
          <w:sz w:val="21"/>
        </w:rPr>
      </w:pPr>
      <w:r/>
    </w:p>
    <w:p>
      <w:pPr>
        <w:pStyle w:val="BodyText"/>
        <w:ind w:left="301"/>
        <w:spacing w:before="74" w:line="221" w:lineRule="auto"/>
        <w:rPr>
          <w:sz w:val="23"/>
          <w:szCs w:val="23"/>
        </w:rPr>
      </w:pPr>
      <w:r>
        <w:rPr>
          <w:sz w:val="23"/>
          <w:szCs w:val="23"/>
          <w:spacing w:val="-7"/>
        </w:rPr>
        <w:t>电话：0755-85280860</w:t>
      </w:r>
    </w:p>
    <w:p>
      <w:pPr>
        <w:pStyle w:val="BodyText"/>
        <w:ind w:left="1381" w:right="151" w:hanging="1080"/>
        <w:spacing w:before="210" w:line="413" w:lineRule="auto"/>
        <w:rPr>
          <w:sz w:val="23"/>
          <w:szCs w:val="23"/>
        </w:rPr>
      </w:pPr>
      <w:r>
        <w:rPr>
          <w:sz w:val="23"/>
          <w:szCs w:val="23"/>
          <w:spacing w:val="-9"/>
        </w:rPr>
        <w:t>开户银行：深圳农村商业银行股份有限</w:t>
      </w:r>
      <w:r>
        <w:rPr>
          <w:sz w:val="23"/>
          <w:szCs w:val="23"/>
          <w:spacing w:val="14"/>
        </w:rPr>
        <w:t xml:space="preserve"> </w:t>
      </w:r>
      <w:r>
        <w:rPr>
          <w:sz w:val="23"/>
          <w:szCs w:val="23"/>
          <w:spacing w:val="-10"/>
        </w:rPr>
        <w:t>公司翻身支行</w:t>
      </w:r>
    </w:p>
    <w:p>
      <w:pPr>
        <w:pStyle w:val="BodyText"/>
        <w:ind w:left="281"/>
        <w:spacing w:before="35" w:line="200" w:lineRule="auto"/>
        <w:rPr>
          <w:sz w:val="23"/>
          <w:szCs w:val="23"/>
        </w:rPr>
      </w:pPr>
      <w:r>
        <w:rPr>
          <w:sz w:val="23"/>
          <w:szCs w:val="23"/>
          <w:spacing w:val="8"/>
        </w:rPr>
        <w:t>账号：000095769568</w:t>
      </w:r>
    </w:p>
    <w:p>
      <w:pPr>
        <w:spacing w:line="200" w:lineRule="auto"/>
        <w:sectPr>
          <w:type w:val="continuous"/>
          <w:pgSz w:w="11910" w:h="16840"/>
          <w:pgMar w:top="1431" w:right="1786" w:bottom="1807" w:left="1460" w:header="0" w:footer="1681" w:gutter="0"/>
          <w:cols w:equalWidth="0" w:num="2">
            <w:col w:w="4339" w:space="100"/>
            <w:col w:w="4225" w:space="0"/>
          </w:cols>
        </w:sectPr>
        <w:rPr>
          <w:sz w:val="23"/>
          <w:szCs w:val="23"/>
        </w:rPr>
      </w:pP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BodyText"/>
        <w:ind w:left="166"/>
        <w:spacing w:before="75" w:line="219" w:lineRule="auto"/>
        <w:rPr>
          <w:sz w:val="23"/>
          <w:szCs w:val="23"/>
        </w:rPr>
      </w:pPr>
      <w:r>
        <w:rPr>
          <w:sz w:val="23"/>
          <w:szCs w:val="23"/>
          <w:b/>
          <w:bCs/>
          <w:spacing w:val="-15"/>
        </w:rPr>
        <w:t>附件一：技术规格书</w:t>
      </w:r>
    </w:p>
    <w:p>
      <w:pPr>
        <w:pStyle w:val="BodyText"/>
        <w:ind w:left="2503"/>
        <w:spacing w:before="172" w:line="219" w:lineRule="auto"/>
        <w:rPr>
          <w:sz w:val="28"/>
          <w:szCs w:val="28"/>
        </w:rPr>
      </w:pPr>
      <w:r>
        <w:drawing>
          <wp:anchor distT="0" distB="0" distL="0" distR="0" simplePos="0" relativeHeight="251696128" behindDoc="0" locked="0" layoutInCell="1" allowOverlap="1">
            <wp:simplePos x="0" y="0"/>
            <wp:positionH relativeFrom="column">
              <wp:posOffset>6096686</wp:posOffset>
            </wp:positionH>
            <wp:positionV relativeFrom="paragraph">
              <wp:posOffset>641763</wp:posOffset>
            </wp:positionV>
            <wp:extent cx="243826" cy="1417369"/>
            <wp:effectExtent l="0" t="0" r="0" b="0"/>
            <wp:wrapNone/>
            <wp:docPr id="40" name="IM 40"/>
            <wp:cNvGraphicFramePr/>
            <a:graphic>
              <a:graphicData uri="http://schemas.openxmlformats.org/drawingml/2006/picture">
                <pic:pic>
                  <pic:nvPicPr>
                    <pic:cNvPr id="40" name="IM 40"/>
                    <pic:cNvPicPr/>
                  </pic:nvPicPr>
                  <pic:blipFill>
                    <a:blip r:embed="rId29"/>
                    <a:stretch>
                      <a:fillRect/>
                    </a:stretch>
                  </pic:blipFill>
                  <pic:spPr>
                    <a:xfrm rot="0">
                      <a:off x="0" y="0"/>
                      <a:ext cx="243826" cy="1417369"/>
                    </a:xfrm>
                    <a:prstGeom prst="rect">
                      <a:avLst/>
                    </a:prstGeom>
                  </pic:spPr>
                </pic:pic>
              </a:graphicData>
            </a:graphic>
          </wp:anchor>
        </w:drawing>
      </w:r>
      <w:r>
        <w:rPr>
          <w:sz w:val="28"/>
          <w:szCs w:val="28"/>
        </w:rPr>
        <w:t>(一)货物(产品)规格一览表</w:t>
      </w:r>
    </w:p>
    <w:p>
      <w:pPr>
        <w:spacing w:line="33" w:lineRule="exact"/>
        <w:rPr/>
      </w:pPr>
      <w:r/>
    </w:p>
    <w:tbl>
      <w:tblPr>
        <w:tblStyle w:val="TableNormal"/>
        <w:tblW w:w="8530" w:type="dxa"/>
        <w:tblInd w:w="7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689"/>
        <w:gridCol w:w="749"/>
        <w:gridCol w:w="589"/>
        <w:gridCol w:w="719"/>
        <w:gridCol w:w="490"/>
        <w:gridCol w:w="2607"/>
        <w:gridCol w:w="609"/>
        <w:gridCol w:w="859"/>
        <w:gridCol w:w="704"/>
      </w:tblGrid>
      <w:tr>
        <w:trPr>
          <w:trHeight w:val="1394" w:hRule="atLeast"/>
        </w:trPr>
        <w:tc>
          <w:tcPr>
            <w:tcW w:w="515" w:type="dxa"/>
            <w:vAlign w:val="top"/>
            <w:textDirection w:val="tbRlV"/>
          </w:tcPr>
          <w:p>
            <w:pPr>
              <w:pStyle w:val="TableText"/>
              <w:ind w:left="424"/>
              <w:spacing w:before="252" w:line="199" w:lineRule="auto"/>
              <w:rPr>
                <w:sz w:val="20"/>
                <w:szCs w:val="20"/>
              </w:rPr>
            </w:pPr>
            <w:r>
              <w:rPr>
                <w:sz w:val="20"/>
                <w:szCs w:val="20"/>
              </w:rPr>
              <w:t>序</w:t>
            </w:r>
            <w:r>
              <w:rPr>
                <w:sz w:val="20"/>
                <w:szCs w:val="20"/>
                <w:spacing w:val="35"/>
              </w:rPr>
              <w:t xml:space="preserve"> </w:t>
            </w:r>
            <w:r>
              <w:rPr>
                <w:sz w:val="20"/>
                <w:szCs w:val="20"/>
              </w:rPr>
              <w:t>号</w:t>
            </w:r>
          </w:p>
        </w:tc>
        <w:tc>
          <w:tcPr>
            <w:tcW w:w="689" w:type="dxa"/>
            <w:vAlign w:val="top"/>
          </w:tcPr>
          <w:p>
            <w:pPr>
              <w:spacing w:line="387" w:lineRule="auto"/>
              <w:rPr>
                <w:rFonts w:ascii="Arial"/>
                <w:sz w:val="21"/>
              </w:rPr>
            </w:pPr>
            <w:r/>
          </w:p>
          <w:p>
            <w:pPr>
              <w:pStyle w:val="TableText"/>
              <w:ind w:left="130" w:right="138"/>
              <w:spacing w:before="65" w:line="256" w:lineRule="auto"/>
              <w:rPr>
                <w:sz w:val="20"/>
                <w:szCs w:val="20"/>
              </w:rPr>
            </w:pPr>
            <w:r>
              <w:rPr>
                <w:sz w:val="20"/>
                <w:szCs w:val="20"/>
                <w:spacing w:val="4"/>
              </w:rPr>
              <w:t>设备</w:t>
            </w:r>
            <w:r>
              <w:rPr>
                <w:sz w:val="20"/>
                <w:szCs w:val="20"/>
              </w:rPr>
              <w:t xml:space="preserve"> </w:t>
            </w:r>
            <w:r>
              <w:rPr>
                <w:sz w:val="20"/>
                <w:szCs w:val="20"/>
                <w:spacing w:val="5"/>
              </w:rPr>
              <w:t>名称</w:t>
            </w:r>
          </w:p>
        </w:tc>
        <w:tc>
          <w:tcPr>
            <w:tcW w:w="749" w:type="dxa"/>
            <w:vAlign w:val="top"/>
          </w:tcPr>
          <w:p>
            <w:pPr>
              <w:spacing w:line="267" w:lineRule="auto"/>
              <w:rPr>
                <w:rFonts w:ascii="Arial"/>
                <w:sz w:val="21"/>
              </w:rPr>
            </w:pPr>
            <w:r/>
          </w:p>
          <w:p>
            <w:pPr>
              <w:spacing w:line="268" w:lineRule="auto"/>
              <w:rPr>
                <w:rFonts w:ascii="Arial"/>
                <w:sz w:val="21"/>
              </w:rPr>
            </w:pPr>
            <w:r/>
          </w:p>
          <w:p>
            <w:pPr>
              <w:pStyle w:val="TableText"/>
              <w:ind w:left="161"/>
              <w:spacing w:before="65" w:line="219" w:lineRule="auto"/>
              <w:rPr>
                <w:sz w:val="20"/>
                <w:szCs w:val="20"/>
              </w:rPr>
            </w:pPr>
            <w:r>
              <w:rPr>
                <w:sz w:val="20"/>
                <w:szCs w:val="20"/>
                <w:spacing w:val="4"/>
              </w:rPr>
              <w:t>品牌</w:t>
            </w:r>
          </w:p>
        </w:tc>
        <w:tc>
          <w:tcPr>
            <w:tcW w:w="589" w:type="dxa"/>
            <w:vAlign w:val="top"/>
            <w:textDirection w:val="tbRlV"/>
          </w:tcPr>
          <w:p>
            <w:pPr>
              <w:pStyle w:val="TableText"/>
              <w:ind w:left="444"/>
              <w:spacing w:before="209" w:line="194" w:lineRule="auto"/>
              <w:rPr>
                <w:sz w:val="20"/>
                <w:szCs w:val="20"/>
              </w:rPr>
            </w:pPr>
            <w:r>
              <w:rPr>
                <w:sz w:val="20"/>
                <w:szCs w:val="20"/>
                <w:spacing w:val="-2"/>
              </w:rPr>
              <w:t>型 号</w:t>
            </w:r>
          </w:p>
        </w:tc>
        <w:tc>
          <w:tcPr>
            <w:tcW w:w="719" w:type="dxa"/>
            <w:vAlign w:val="top"/>
          </w:tcPr>
          <w:p>
            <w:pPr>
              <w:spacing w:line="267" w:lineRule="auto"/>
              <w:rPr>
                <w:rFonts w:ascii="Arial"/>
                <w:sz w:val="21"/>
              </w:rPr>
            </w:pPr>
            <w:r/>
          </w:p>
          <w:p>
            <w:pPr>
              <w:spacing w:line="268" w:lineRule="auto"/>
              <w:rPr>
                <w:rFonts w:ascii="Arial"/>
                <w:sz w:val="21"/>
              </w:rPr>
            </w:pPr>
            <w:r/>
          </w:p>
          <w:p>
            <w:pPr>
              <w:pStyle w:val="TableText"/>
              <w:ind w:left="102"/>
              <w:spacing w:before="65" w:line="220" w:lineRule="auto"/>
              <w:rPr>
                <w:sz w:val="20"/>
                <w:szCs w:val="20"/>
              </w:rPr>
            </w:pPr>
            <w:r>
              <w:rPr>
                <w:sz w:val="20"/>
                <w:szCs w:val="20"/>
                <w:spacing w:val="-3"/>
              </w:rPr>
              <w:t>单位</w:t>
            </w:r>
          </w:p>
        </w:tc>
        <w:tc>
          <w:tcPr>
            <w:tcW w:w="490" w:type="dxa"/>
            <w:vAlign w:val="top"/>
            <w:textDirection w:val="tbRlV"/>
          </w:tcPr>
          <w:p>
            <w:pPr>
              <w:pStyle w:val="TableText"/>
              <w:ind w:left="425"/>
              <w:spacing w:before="203" w:line="201" w:lineRule="auto"/>
              <w:rPr>
                <w:sz w:val="20"/>
                <w:szCs w:val="20"/>
              </w:rPr>
            </w:pPr>
            <w:r>
              <w:rPr>
                <w:sz w:val="20"/>
                <w:szCs w:val="20"/>
              </w:rPr>
              <w:t>数</w:t>
            </w:r>
            <w:r>
              <w:rPr>
                <w:sz w:val="20"/>
                <w:szCs w:val="20"/>
                <w:spacing w:val="39"/>
              </w:rPr>
              <w:t xml:space="preserve"> </w:t>
            </w:r>
            <w:r>
              <w:rPr>
                <w:sz w:val="20"/>
                <w:szCs w:val="20"/>
              </w:rPr>
              <w:t>量</w:t>
            </w:r>
          </w:p>
        </w:tc>
        <w:tc>
          <w:tcPr>
            <w:tcW w:w="2607" w:type="dxa"/>
            <w:vAlign w:val="top"/>
          </w:tcPr>
          <w:p>
            <w:pPr>
              <w:spacing w:line="375" w:lineRule="auto"/>
              <w:rPr>
                <w:rFonts w:ascii="Arial"/>
                <w:sz w:val="21"/>
              </w:rPr>
            </w:pPr>
            <w:r/>
          </w:p>
          <w:p>
            <w:pPr>
              <w:pStyle w:val="TableText"/>
              <w:ind w:left="84" w:right="101"/>
              <w:spacing w:before="65" w:line="237" w:lineRule="auto"/>
              <w:rPr>
                <w:sz w:val="20"/>
                <w:szCs w:val="20"/>
              </w:rPr>
            </w:pPr>
            <w:r>
              <w:rPr>
                <w:sz w:val="20"/>
                <w:szCs w:val="20"/>
              </w:rPr>
              <w:t>具体技术规格参数、功能及</w:t>
            </w:r>
            <w:r>
              <w:rPr>
                <w:sz w:val="20"/>
                <w:szCs w:val="20"/>
                <w:spacing w:val="10"/>
              </w:rPr>
              <w:t xml:space="preserve"> </w:t>
            </w:r>
            <w:r>
              <w:rPr>
                <w:sz w:val="20"/>
                <w:szCs w:val="20"/>
                <w:spacing w:val="-2"/>
              </w:rPr>
              <w:t>配置清单描述</w:t>
            </w:r>
          </w:p>
        </w:tc>
        <w:tc>
          <w:tcPr>
            <w:tcW w:w="609" w:type="dxa"/>
            <w:vAlign w:val="top"/>
          </w:tcPr>
          <w:p>
            <w:pPr>
              <w:pStyle w:val="TableText"/>
              <w:ind w:left="96"/>
              <w:spacing w:before="283" w:line="219" w:lineRule="auto"/>
              <w:rPr>
                <w:sz w:val="20"/>
                <w:szCs w:val="20"/>
              </w:rPr>
            </w:pPr>
            <w:r>
              <w:rPr>
                <w:sz w:val="20"/>
                <w:szCs w:val="20"/>
                <w:spacing w:val="6"/>
              </w:rPr>
              <w:t>原产</w:t>
            </w:r>
          </w:p>
          <w:p>
            <w:pPr>
              <w:pStyle w:val="TableText"/>
              <w:ind w:left="197"/>
              <w:spacing w:before="72" w:line="229" w:lineRule="auto"/>
              <w:rPr>
                <w:sz w:val="20"/>
                <w:szCs w:val="20"/>
              </w:rPr>
            </w:pPr>
            <w:r>
              <w:rPr>
                <w:sz w:val="20"/>
                <w:szCs w:val="20"/>
              </w:rPr>
              <w:t>地</w:t>
            </w:r>
          </w:p>
          <w:p>
            <w:pPr>
              <w:pStyle w:val="TableText"/>
              <w:ind w:left="96"/>
              <w:spacing w:before="55" w:line="222" w:lineRule="auto"/>
              <w:rPr>
                <w:sz w:val="20"/>
                <w:szCs w:val="20"/>
              </w:rPr>
            </w:pPr>
            <w:r>
              <w:rPr>
                <w:sz w:val="20"/>
                <w:szCs w:val="20"/>
                <w:spacing w:val="14"/>
              </w:rPr>
              <w:t>(国)</w:t>
            </w:r>
          </w:p>
        </w:tc>
        <w:tc>
          <w:tcPr>
            <w:tcW w:w="859" w:type="dxa"/>
            <w:vAlign w:val="top"/>
          </w:tcPr>
          <w:p>
            <w:pPr>
              <w:spacing w:line="386" w:lineRule="auto"/>
              <w:rPr>
                <w:rFonts w:ascii="Arial"/>
                <w:sz w:val="21"/>
              </w:rPr>
            </w:pPr>
            <w:r/>
          </w:p>
          <w:p>
            <w:pPr>
              <w:pStyle w:val="TableText"/>
              <w:ind w:left="118" w:right="107" w:firstLine="10"/>
              <w:spacing w:before="65" w:line="257" w:lineRule="auto"/>
              <w:rPr>
                <w:sz w:val="20"/>
                <w:szCs w:val="20"/>
              </w:rPr>
            </w:pPr>
            <w:r>
              <w:rPr>
                <w:sz w:val="20"/>
                <w:szCs w:val="20"/>
                <w:spacing w:val="4"/>
              </w:rPr>
              <w:t>制造商</w:t>
            </w:r>
            <w:r>
              <w:rPr>
                <w:sz w:val="20"/>
                <w:szCs w:val="20"/>
              </w:rPr>
              <w:t xml:space="preserve"> </w:t>
            </w:r>
            <w:r>
              <w:rPr>
                <w:sz w:val="20"/>
                <w:szCs w:val="20"/>
                <w:spacing w:val="5"/>
              </w:rPr>
              <w:t>名称</w:t>
            </w:r>
          </w:p>
        </w:tc>
        <w:tc>
          <w:tcPr>
            <w:tcW w:w="704" w:type="dxa"/>
            <w:vAlign w:val="top"/>
          </w:tcPr>
          <w:p>
            <w:pPr>
              <w:spacing w:line="396" w:lineRule="auto"/>
              <w:rPr>
                <w:rFonts w:ascii="Arial"/>
                <w:sz w:val="21"/>
              </w:rPr>
            </w:pPr>
            <w:r/>
          </w:p>
          <w:p>
            <w:pPr>
              <w:pStyle w:val="TableText"/>
              <w:ind w:left="149" w:right="134"/>
              <w:spacing w:before="65" w:line="254" w:lineRule="auto"/>
              <w:rPr>
                <w:sz w:val="20"/>
                <w:szCs w:val="20"/>
              </w:rPr>
            </w:pPr>
            <w:r>
              <w:rPr>
                <w:sz w:val="20"/>
                <w:szCs w:val="20"/>
                <w:spacing w:val="5"/>
              </w:rPr>
              <w:t>伴随</w:t>
            </w:r>
            <w:r>
              <w:rPr>
                <w:sz w:val="20"/>
                <w:szCs w:val="20"/>
              </w:rPr>
              <w:t xml:space="preserve"> </w:t>
            </w:r>
            <w:r>
              <w:rPr>
                <w:sz w:val="20"/>
                <w:szCs w:val="20"/>
                <w:spacing w:val="-2"/>
              </w:rPr>
              <w:t>服务</w:t>
            </w:r>
          </w:p>
        </w:tc>
      </w:tr>
      <w:tr>
        <w:trPr>
          <w:trHeight w:val="3167" w:hRule="atLeast"/>
        </w:trPr>
        <w:tc>
          <w:tcPr>
            <w:tcW w:w="515"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315"/>
              <w:spacing w:before="65" w:line="184" w:lineRule="auto"/>
              <w:rPr>
                <w:sz w:val="20"/>
                <w:szCs w:val="20"/>
              </w:rPr>
            </w:pPr>
            <w:r>
              <w:rPr>
                <w:sz w:val="20"/>
                <w:szCs w:val="20"/>
              </w:rPr>
              <w:t>1</w:t>
            </w:r>
          </w:p>
        </w:tc>
        <w:tc>
          <w:tcPr>
            <w:tcW w:w="68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30" w:right="127"/>
              <w:spacing w:before="65" w:line="262" w:lineRule="auto"/>
              <w:jc w:val="both"/>
              <w:rPr>
                <w:sz w:val="20"/>
                <w:szCs w:val="20"/>
              </w:rPr>
            </w:pPr>
            <w:r>
              <w:rPr>
                <w:sz w:val="20"/>
                <w:szCs w:val="20"/>
                <w:spacing w:val="5"/>
              </w:rPr>
              <w:t>智慧</w:t>
            </w:r>
            <w:r>
              <w:rPr>
                <w:sz w:val="20"/>
                <w:szCs w:val="20"/>
              </w:rPr>
              <w:t xml:space="preserve"> </w:t>
            </w:r>
            <w:r>
              <w:rPr>
                <w:sz w:val="20"/>
                <w:szCs w:val="20"/>
                <w:spacing w:val="-5"/>
              </w:rPr>
              <w:t>用水</w:t>
            </w:r>
            <w:r>
              <w:rPr>
                <w:sz w:val="20"/>
                <w:szCs w:val="20"/>
              </w:rPr>
              <w:t xml:space="preserve"> </w:t>
            </w:r>
            <w:r>
              <w:rPr>
                <w:sz w:val="20"/>
                <w:szCs w:val="20"/>
                <w:spacing w:val="-6"/>
              </w:rPr>
              <w:t>软件</w:t>
            </w:r>
            <w:r>
              <w:rPr>
                <w:sz w:val="20"/>
                <w:szCs w:val="20"/>
              </w:rPr>
              <w:t xml:space="preserve"> </w:t>
            </w:r>
            <w:r>
              <w:rPr>
                <w:sz w:val="20"/>
                <w:szCs w:val="20"/>
                <w:spacing w:val="10"/>
              </w:rPr>
              <w:t>平台</w:t>
            </w:r>
          </w:p>
        </w:tc>
        <w:tc>
          <w:tcPr>
            <w:tcW w:w="74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61" w:right="165" w:hanging="100"/>
              <w:spacing w:before="65" w:line="246"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82" w:right="190" w:firstLine="10"/>
              <w:spacing w:before="65" w:line="292" w:lineRule="auto"/>
              <w:rPr>
                <w:sz w:val="20"/>
                <w:szCs w:val="20"/>
              </w:rPr>
            </w:pPr>
            <w:r>
              <w:rPr>
                <w:sz w:val="20"/>
                <w:szCs w:val="20"/>
                <w:spacing w:val="-2"/>
              </w:rPr>
              <w:t>V5.</w:t>
            </w:r>
            <w:r>
              <w:rPr>
                <w:sz w:val="20"/>
                <w:szCs w:val="20"/>
                <w:spacing w:val="1"/>
              </w:rPr>
              <w:t xml:space="preserve"> </w:t>
            </w:r>
            <w:r>
              <w:rPr>
                <w:sz w:val="20"/>
                <w:szCs w:val="20"/>
              </w:rPr>
              <w:t>0</w:t>
            </w:r>
          </w:p>
        </w:tc>
        <w:tc>
          <w:tcPr>
            <w:tcW w:w="719"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02"/>
              <w:spacing w:before="65" w:line="220" w:lineRule="auto"/>
              <w:rPr>
                <w:sz w:val="20"/>
                <w:szCs w:val="20"/>
              </w:rPr>
            </w:pPr>
            <w:r>
              <w:rPr>
                <w:sz w:val="20"/>
                <w:szCs w:val="20"/>
              </w:rPr>
              <w:t>套</w:t>
            </w:r>
          </w:p>
        </w:tc>
        <w:tc>
          <w:tcPr>
            <w:tcW w:w="490"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74"/>
              <w:spacing w:before="65" w:line="184" w:lineRule="auto"/>
              <w:rPr>
                <w:sz w:val="20"/>
                <w:szCs w:val="20"/>
              </w:rPr>
            </w:pPr>
            <w:r>
              <w:rPr>
                <w:sz w:val="20"/>
                <w:szCs w:val="20"/>
              </w:rPr>
              <w:t>1</w:t>
            </w:r>
          </w:p>
        </w:tc>
        <w:tc>
          <w:tcPr>
            <w:tcW w:w="2607" w:type="dxa"/>
            <w:vAlign w:val="top"/>
          </w:tcPr>
          <w:p>
            <w:pPr>
              <w:pStyle w:val="TableText"/>
              <w:ind w:left="64"/>
              <w:spacing w:before="27" w:line="219" w:lineRule="auto"/>
              <w:rPr>
                <w:sz w:val="20"/>
                <w:szCs w:val="20"/>
              </w:rPr>
            </w:pPr>
            <w:r>
              <w:rPr>
                <w:sz w:val="20"/>
                <w:szCs w:val="20"/>
                <w:spacing w:val="-1"/>
              </w:rPr>
              <w:t>B/S标准1U机架式硬件设备</w:t>
            </w:r>
          </w:p>
          <w:p>
            <w:pPr>
              <w:pStyle w:val="TableText"/>
              <w:ind w:left="84"/>
              <w:spacing w:before="53" w:line="262" w:lineRule="auto"/>
              <w:rPr>
                <w:sz w:val="20"/>
                <w:szCs w:val="20"/>
              </w:rPr>
            </w:pPr>
            <w:r>
              <w:rPr>
                <w:sz w:val="20"/>
                <w:szCs w:val="20"/>
                <w:spacing w:val="-2"/>
              </w:rPr>
              <w:t>4TB硬盘，单电源，配置≥6</w:t>
            </w:r>
            <w:r>
              <w:rPr>
                <w:sz w:val="20"/>
                <w:szCs w:val="20"/>
                <w:spacing w:val="5"/>
              </w:rPr>
              <w:t xml:space="preserve">  </w:t>
            </w:r>
            <w:r>
              <w:rPr>
                <w:sz w:val="20"/>
                <w:szCs w:val="20"/>
              </w:rPr>
              <w:t>个千兆电口，2个扩展槽，支</w:t>
            </w:r>
            <w:r>
              <w:rPr>
                <w:sz w:val="20"/>
                <w:szCs w:val="20"/>
                <w:spacing w:val="11"/>
              </w:rPr>
              <w:t xml:space="preserve"> </w:t>
            </w:r>
            <w:r>
              <w:rPr>
                <w:sz w:val="20"/>
                <w:szCs w:val="20"/>
                <w:spacing w:val="-2"/>
              </w:rPr>
              <w:t>持1500以下终端认证或1.5G</w:t>
            </w:r>
            <w:r>
              <w:rPr>
                <w:sz w:val="20"/>
                <w:szCs w:val="20"/>
                <w:spacing w:val="6"/>
              </w:rPr>
              <w:t xml:space="preserve">  </w:t>
            </w:r>
            <w:r>
              <w:rPr>
                <w:sz w:val="20"/>
                <w:szCs w:val="20"/>
                <w:spacing w:val="1"/>
              </w:rPr>
              <w:t>网络流量处理能力，支持办</w:t>
            </w:r>
            <w:r>
              <w:rPr>
                <w:sz w:val="20"/>
                <w:szCs w:val="20"/>
              </w:rPr>
              <w:t xml:space="preserve">  </w:t>
            </w:r>
            <w:r>
              <w:rPr>
                <w:sz w:val="20"/>
                <w:szCs w:val="20"/>
              </w:rPr>
              <w:t>公网、视频监控网、物联网</w:t>
            </w:r>
            <w:r>
              <w:rPr>
                <w:sz w:val="20"/>
                <w:szCs w:val="20"/>
                <w:spacing w:val="4"/>
              </w:rPr>
              <w:t xml:space="preserve">  </w:t>
            </w:r>
            <w:r>
              <w:rPr>
                <w:sz w:val="20"/>
                <w:szCs w:val="20"/>
                <w:spacing w:val="-2"/>
              </w:rPr>
              <w:t>等多种终端设备类型的混合</w:t>
            </w:r>
            <w:r>
              <w:rPr>
                <w:sz w:val="20"/>
                <w:szCs w:val="20"/>
                <w:spacing w:val="2"/>
              </w:rPr>
              <w:t xml:space="preserve">  </w:t>
            </w:r>
            <w:r>
              <w:rPr>
                <w:sz w:val="20"/>
                <w:szCs w:val="20"/>
                <w:spacing w:val="8"/>
              </w:rPr>
              <w:t>网络场景，实现设备发现、</w:t>
            </w:r>
            <w:r>
              <w:rPr>
                <w:sz w:val="20"/>
                <w:szCs w:val="20"/>
                <w:spacing w:val="4"/>
              </w:rPr>
              <w:t xml:space="preserve"> </w:t>
            </w:r>
            <w:r>
              <w:rPr>
                <w:sz w:val="20"/>
                <w:szCs w:val="20"/>
                <w:spacing w:val="7"/>
              </w:rPr>
              <w:t>网络边界管理、入网控制、</w:t>
            </w:r>
            <w:r>
              <w:rPr>
                <w:sz w:val="20"/>
                <w:szCs w:val="20"/>
                <w:spacing w:val="6"/>
              </w:rPr>
              <w:t xml:space="preserve"> </w:t>
            </w:r>
            <w:r>
              <w:rPr>
                <w:sz w:val="20"/>
                <w:szCs w:val="20"/>
              </w:rPr>
              <w:t>合规评估等泛终端准入控制</w:t>
            </w:r>
            <w:r>
              <w:rPr>
                <w:sz w:val="20"/>
                <w:szCs w:val="20"/>
                <w:spacing w:val="3"/>
              </w:rPr>
              <w:t xml:space="preserve">  </w:t>
            </w:r>
            <w:r>
              <w:rPr>
                <w:sz w:val="20"/>
                <w:szCs w:val="20"/>
                <w:spacing w:val="-1"/>
              </w:rPr>
              <w:t>管理功能。</w:t>
            </w:r>
          </w:p>
        </w:tc>
        <w:tc>
          <w:tcPr>
            <w:tcW w:w="609"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28" w:right="93"/>
              <w:spacing w:before="65" w:line="255"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49" w:right="135"/>
              <w:spacing w:before="65" w:line="237" w:lineRule="auto"/>
              <w:rPr>
                <w:sz w:val="20"/>
                <w:szCs w:val="20"/>
              </w:rPr>
            </w:pPr>
            <w:r>
              <w:rPr>
                <w:sz w:val="20"/>
                <w:szCs w:val="20"/>
                <w:spacing w:val="4"/>
              </w:rPr>
              <w:t>系统</w:t>
            </w:r>
            <w:r>
              <w:rPr>
                <w:sz w:val="20"/>
                <w:szCs w:val="20"/>
              </w:rPr>
              <w:t xml:space="preserve"> </w:t>
            </w:r>
            <w:r>
              <w:rPr>
                <w:sz w:val="20"/>
                <w:szCs w:val="20"/>
                <w:spacing w:val="-3"/>
              </w:rPr>
              <w:t>调试</w:t>
            </w:r>
          </w:p>
        </w:tc>
      </w:tr>
      <w:tr>
        <w:trPr>
          <w:trHeight w:val="4296" w:hRule="atLeast"/>
        </w:trPr>
        <w:tc>
          <w:tcPr>
            <w:tcW w:w="515"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15"/>
              <w:spacing w:before="65" w:line="183" w:lineRule="auto"/>
              <w:rPr>
                <w:sz w:val="20"/>
                <w:szCs w:val="20"/>
              </w:rPr>
            </w:pPr>
            <w:r>
              <w:rPr>
                <w:sz w:val="20"/>
                <w:szCs w:val="20"/>
              </w:rPr>
              <w:t>2</w:t>
            </w:r>
          </w:p>
        </w:tc>
        <w:tc>
          <w:tcPr>
            <w:tcW w:w="689"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30"/>
              <w:spacing w:before="65" w:line="221" w:lineRule="auto"/>
              <w:rPr>
                <w:sz w:val="20"/>
                <w:szCs w:val="20"/>
              </w:rPr>
            </w:pPr>
            <w:r>
              <w:rPr>
                <w:sz w:val="20"/>
                <w:szCs w:val="20"/>
                <w:spacing w:val="5"/>
              </w:rPr>
              <w:t>智慧</w:t>
            </w:r>
          </w:p>
          <w:p>
            <w:pPr>
              <w:pStyle w:val="TableText"/>
              <w:ind w:left="130"/>
              <w:spacing w:before="49" w:line="219" w:lineRule="auto"/>
              <w:rPr>
                <w:sz w:val="20"/>
                <w:szCs w:val="20"/>
              </w:rPr>
            </w:pPr>
            <w:r>
              <w:rPr>
                <w:sz w:val="20"/>
                <w:szCs w:val="20"/>
                <w:spacing w:val="-2"/>
              </w:rPr>
              <w:t>楼宇</w:t>
            </w:r>
          </w:p>
          <w:p>
            <w:pPr>
              <w:pStyle w:val="TableText"/>
              <w:ind w:left="130"/>
              <w:spacing w:before="33" w:line="221" w:lineRule="auto"/>
              <w:rPr>
                <w:sz w:val="20"/>
                <w:szCs w:val="20"/>
              </w:rPr>
            </w:pPr>
            <w:r>
              <w:rPr>
                <w:sz w:val="20"/>
                <w:szCs w:val="20"/>
                <w:spacing w:val="5"/>
              </w:rPr>
              <w:t>智能</w:t>
            </w:r>
          </w:p>
          <w:p>
            <w:pPr>
              <w:pStyle w:val="TableText"/>
              <w:ind w:left="130"/>
              <w:spacing w:before="50" w:line="220" w:lineRule="auto"/>
              <w:rPr>
                <w:sz w:val="20"/>
                <w:szCs w:val="20"/>
              </w:rPr>
            </w:pPr>
            <w:r>
              <w:rPr>
                <w:sz w:val="20"/>
                <w:szCs w:val="20"/>
                <w:spacing w:val="4"/>
              </w:rPr>
              <w:t>网关</w:t>
            </w:r>
          </w:p>
          <w:p>
            <w:pPr>
              <w:pStyle w:val="TableText"/>
              <w:ind w:left="130"/>
              <w:spacing w:before="31" w:line="220" w:lineRule="auto"/>
              <w:rPr>
                <w:sz w:val="20"/>
                <w:szCs w:val="20"/>
              </w:rPr>
            </w:pPr>
            <w:r>
              <w:rPr>
                <w:sz w:val="20"/>
                <w:szCs w:val="20"/>
                <w:spacing w:val="8"/>
              </w:rPr>
              <w:t>控制</w:t>
            </w:r>
          </w:p>
          <w:p>
            <w:pPr>
              <w:pStyle w:val="TableText"/>
              <w:ind w:left="229"/>
              <w:spacing w:before="67" w:line="224" w:lineRule="auto"/>
              <w:rPr>
                <w:sz w:val="20"/>
                <w:szCs w:val="20"/>
              </w:rPr>
            </w:pPr>
            <w:r>
              <w:rPr>
                <w:sz w:val="20"/>
                <w:szCs w:val="20"/>
              </w:rPr>
              <w:t>器</w:t>
            </w:r>
          </w:p>
        </w:tc>
        <w:tc>
          <w:tcPr>
            <w:tcW w:w="749"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61" w:right="165" w:hanging="100"/>
              <w:spacing w:before="65" w:line="230"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31" w:right="153"/>
              <w:spacing w:before="65" w:line="223" w:lineRule="auto"/>
              <w:rPr>
                <w:sz w:val="20"/>
                <w:szCs w:val="20"/>
              </w:rPr>
            </w:pPr>
            <w:r>
              <w:rPr>
                <w:sz w:val="20"/>
                <w:szCs w:val="20"/>
                <w:spacing w:val="-3"/>
              </w:rPr>
              <w:t>JHR</w:t>
            </w:r>
            <w:r>
              <w:rPr>
                <w:sz w:val="20"/>
                <w:szCs w:val="20"/>
              </w:rPr>
              <w:t xml:space="preserve"> </w:t>
            </w:r>
            <w:r>
              <w:rPr>
                <w:sz w:val="20"/>
                <w:szCs w:val="20"/>
                <w:spacing w:val="-3"/>
              </w:rPr>
              <w:t>-JZ</w:t>
            </w:r>
          </w:p>
        </w:tc>
        <w:tc>
          <w:tcPr>
            <w:tcW w:w="71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02"/>
              <w:spacing w:before="65" w:line="221" w:lineRule="auto"/>
              <w:rPr>
                <w:sz w:val="20"/>
                <w:szCs w:val="20"/>
              </w:rPr>
            </w:pPr>
            <w:r>
              <w:rPr>
                <w:sz w:val="20"/>
                <w:szCs w:val="20"/>
              </w:rPr>
              <w:t>台</w:t>
            </w:r>
          </w:p>
        </w:tc>
        <w:tc>
          <w:tcPr>
            <w:tcW w:w="49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74"/>
              <w:spacing w:before="65" w:line="182" w:lineRule="auto"/>
              <w:rPr>
                <w:sz w:val="20"/>
                <w:szCs w:val="20"/>
              </w:rPr>
            </w:pPr>
            <w:r>
              <w:rPr>
                <w:sz w:val="20"/>
                <w:szCs w:val="20"/>
              </w:rPr>
              <w:t>7</w:t>
            </w:r>
          </w:p>
        </w:tc>
        <w:tc>
          <w:tcPr>
            <w:tcW w:w="2607" w:type="dxa"/>
            <w:vAlign w:val="top"/>
          </w:tcPr>
          <w:p>
            <w:pPr>
              <w:pStyle w:val="TableText"/>
              <w:ind w:left="84"/>
              <w:spacing w:before="62" w:line="219" w:lineRule="auto"/>
              <w:rPr>
                <w:sz w:val="20"/>
                <w:szCs w:val="20"/>
              </w:rPr>
            </w:pPr>
            <w:r>
              <w:rPr>
                <w:sz w:val="20"/>
                <w:szCs w:val="20"/>
                <w:spacing w:val="2"/>
              </w:rPr>
              <w:t>显示：7寸</w:t>
            </w:r>
          </w:p>
          <w:p>
            <w:pPr>
              <w:pStyle w:val="TableText"/>
              <w:ind w:left="84"/>
              <w:spacing w:before="42" w:line="219" w:lineRule="auto"/>
              <w:rPr>
                <w:sz w:val="20"/>
                <w:szCs w:val="20"/>
              </w:rPr>
            </w:pPr>
            <w:r>
              <w:rPr>
                <w:sz w:val="20"/>
                <w:szCs w:val="20"/>
                <w:spacing w:val="-2"/>
              </w:rPr>
              <w:t>存储：512</w:t>
            </w:r>
          </w:p>
          <w:p>
            <w:pPr>
              <w:pStyle w:val="TableText"/>
              <w:ind w:left="84"/>
              <w:spacing w:before="53" w:line="220" w:lineRule="auto"/>
              <w:rPr>
                <w:sz w:val="20"/>
                <w:szCs w:val="20"/>
              </w:rPr>
            </w:pPr>
            <w:r>
              <w:rPr>
                <w:sz w:val="20"/>
                <w:szCs w:val="20"/>
              </w:rPr>
              <w:t>隔离电压≥3KV</w:t>
            </w:r>
          </w:p>
          <w:p>
            <w:pPr>
              <w:pStyle w:val="TableText"/>
              <w:ind w:left="84"/>
              <w:spacing w:before="31" w:line="220" w:lineRule="auto"/>
              <w:rPr>
                <w:sz w:val="20"/>
                <w:szCs w:val="20"/>
              </w:rPr>
            </w:pPr>
            <w:r>
              <w:rPr>
                <w:sz w:val="20"/>
                <w:szCs w:val="20"/>
                <w:spacing w:val="2"/>
              </w:rPr>
              <w:t>工作温度-20～70℃</w:t>
            </w:r>
          </w:p>
          <w:p>
            <w:pPr>
              <w:pStyle w:val="TableText"/>
              <w:ind w:left="84"/>
              <w:spacing w:before="51" w:line="220" w:lineRule="auto"/>
              <w:rPr>
                <w:sz w:val="20"/>
                <w:szCs w:val="20"/>
              </w:rPr>
            </w:pPr>
            <w:r>
              <w:rPr>
                <w:sz w:val="20"/>
                <w:szCs w:val="20"/>
                <w:spacing w:val="-1"/>
              </w:rPr>
              <w:t>工作湿度5～90%RH</w:t>
            </w:r>
          </w:p>
          <w:p>
            <w:pPr>
              <w:pStyle w:val="TableText"/>
              <w:ind w:left="84"/>
              <w:spacing w:before="42" w:line="220" w:lineRule="auto"/>
              <w:rPr>
                <w:sz w:val="20"/>
                <w:szCs w:val="20"/>
              </w:rPr>
            </w:pPr>
            <w:r>
              <w:rPr>
                <w:sz w:val="20"/>
                <w:szCs w:val="20"/>
                <w:spacing w:val="2"/>
              </w:rPr>
              <w:t>环境温度-30～80℃</w:t>
            </w:r>
          </w:p>
          <w:p>
            <w:pPr>
              <w:pStyle w:val="TableText"/>
              <w:ind w:left="84"/>
              <w:spacing w:before="72" w:line="220" w:lineRule="auto"/>
              <w:rPr>
                <w:sz w:val="20"/>
                <w:szCs w:val="20"/>
              </w:rPr>
            </w:pPr>
            <w:r>
              <w:rPr>
                <w:sz w:val="20"/>
                <w:szCs w:val="20"/>
                <w:spacing w:val="-1"/>
              </w:rPr>
              <w:t>湿度20～90%RH</w:t>
            </w:r>
          </w:p>
          <w:p>
            <w:pPr>
              <w:pStyle w:val="TableText"/>
              <w:ind w:left="84"/>
              <w:spacing w:before="61" w:line="220" w:lineRule="auto"/>
              <w:rPr>
                <w:sz w:val="20"/>
                <w:szCs w:val="20"/>
              </w:rPr>
            </w:pPr>
            <w:r>
              <w:rPr>
                <w:sz w:val="20"/>
                <w:szCs w:val="20"/>
                <w:spacing w:val="-1"/>
              </w:rPr>
              <w:t>通讯距离2400m</w:t>
            </w:r>
          </w:p>
          <w:p>
            <w:pPr>
              <w:pStyle w:val="TableText"/>
              <w:ind w:left="84"/>
              <w:spacing w:before="31" w:line="219" w:lineRule="auto"/>
              <w:rPr>
                <w:sz w:val="20"/>
                <w:szCs w:val="20"/>
              </w:rPr>
            </w:pPr>
            <w:r>
              <w:rPr>
                <w:sz w:val="20"/>
                <w:szCs w:val="20"/>
                <w:spacing w:val="-2"/>
              </w:rPr>
              <w:t>支持房间900</w:t>
            </w:r>
          </w:p>
          <w:p>
            <w:pPr>
              <w:pStyle w:val="TableText"/>
              <w:ind w:left="84"/>
              <w:spacing w:before="44" w:line="220" w:lineRule="auto"/>
              <w:rPr>
                <w:sz w:val="20"/>
                <w:szCs w:val="20"/>
              </w:rPr>
            </w:pPr>
            <w:r>
              <w:rPr>
                <w:sz w:val="20"/>
                <w:szCs w:val="20"/>
                <w:spacing w:val="-1"/>
              </w:rPr>
              <w:t>通讯速度-TCP/IP</w:t>
            </w:r>
          </w:p>
          <w:p>
            <w:pPr>
              <w:pStyle w:val="TableText"/>
              <w:ind w:left="84"/>
              <w:spacing w:before="65" w:line="214" w:lineRule="auto"/>
              <w:rPr>
                <w:sz w:val="20"/>
                <w:szCs w:val="20"/>
              </w:rPr>
            </w:pPr>
            <w:r>
              <w:rPr>
                <w:sz w:val="20"/>
                <w:szCs w:val="20"/>
                <w:spacing w:val="-2"/>
              </w:rPr>
              <w:t>10M/100Mbps</w:t>
            </w:r>
          </w:p>
          <w:p>
            <w:pPr>
              <w:pStyle w:val="TableText"/>
              <w:ind w:left="84"/>
              <w:spacing w:before="24" w:line="219" w:lineRule="auto"/>
              <w:rPr>
                <w:sz w:val="20"/>
                <w:szCs w:val="20"/>
              </w:rPr>
            </w:pPr>
            <w:r>
              <w:rPr>
                <w:sz w:val="20"/>
                <w:szCs w:val="20"/>
                <w:spacing w:val="-1"/>
              </w:rPr>
              <w:t>通讯接口8路带隔离</w:t>
            </w:r>
          </w:p>
          <w:p>
            <w:pPr>
              <w:pStyle w:val="TableText"/>
              <w:ind w:left="84"/>
              <w:spacing w:before="43" w:line="219" w:lineRule="auto"/>
              <w:rPr>
                <w:sz w:val="20"/>
                <w:szCs w:val="20"/>
              </w:rPr>
            </w:pPr>
            <w:r>
              <w:rPr>
                <w:sz w:val="20"/>
                <w:szCs w:val="20"/>
                <w:spacing w:val="-1"/>
              </w:rPr>
              <w:t>RS-485接口，2个</w:t>
            </w:r>
          </w:p>
          <w:p>
            <w:pPr>
              <w:pStyle w:val="TableText"/>
              <w:ind w:left="84" w:right="204"/>
              <w:spacing w:before="56"/>
              <w:rPr>
                <w:sz w:val="20"/>
                <w:szCs w:val="20"/>
              </w:rPr>
            </w:pPr>
            <w:r>
              <w:rPr>
                <w:sz w:val="20"/>
                <w:szCs w:val="20"/>
              </w:rPr>
              <w:t>10/100Mbps以太网口，2个</w:t>
            </w:r>
            <w:r>
              <w:rPr>
                <w:sz w:val="20"/>
                <w:szCs w:val="20"/>
                <w:spacing w:val="7"/>
              </w:rPr>
              <w:t xml:space="preserve"> </w:t>
            </w:r>
            <w:r>
              <w:rPr>
                <w:sz w:val="20"/>
                <w:szCs w:val="20"/>
              </w:rPr>
              <w:t>USB</w:t>
            </w:r>
            <w:r>
              <w:rPr>
                <w:sz w:val="20"/>
                <w:szCs w:val="20"/>
                <w:spacing w:val="5"/>
              </w:rPr>
              <w:t>2.0接口</w:t>
            </w:r>
          </w:p>
        </w:tc>
        <w:tc>
          <w:tcPr>
            <w:tcW w:w="609"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8" w:right="93"/>
              <w:spacing w:before="65" w:line="265"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49" w:right="135"/>
              <w:spacing w:before="65" w:line="264" w:lineRule="auto"/>
              <w:rPr>
                <w:sz w:val="20"/>
                <w:szCs w:val="20"/>
              </w:rPr>
            </w:pPr>
            <w:r>
              <w:rPr>
                <w:sz w:val="20"/>
                <w:szCs w:val="20"/>
                <w:spacing w:val="4"/>
              </w:rPr>
              <w:t>系统</w:t>
            </w:r>
            <w:r>
              <w:rPr>
                <w:sz w:val="20"/>
                <w:szCs w:val="20"/>
              </w:rPr>
              <w:t xml:space="preserve"> </w:t>
            </w:r>
            <w:r>
              <w:rPr>
                <w:sz w:val="20"/>
                <w:szCs w:val="20"/>
                <w:spacing w:val="-3"/>
              </w:rPr>
              <w:t>调试</w:t>
            </w:r>
          </w:p>
        </w:tc>
      </w:tr>
      <w:tr>
        <w:trPr>
          <w:trHeight w:val="2582" w:hRule="atLeast"/>
        </w:trPr>
        <w:tc>
          <w:tcPr>
            <w:tcW w:w="515"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315"/>
              <w:spacing w:before="65" w:line="183" w:lineRule="auto"/>
              <w:rPr>
                <w:sz w:val="20"/>
                <w:szCs w:val="20"/>
              </w:rPr>
            </w:pPr>
            <w:r>
              <w:rPr>
                <w:sz w:val="20"/>
                <w:szCs w:val="20"/>
              </w:rPr>
              <w:t>3</w:t>
            </w:r>
          </w:p>
        </w:tc>
        <w:tc>
          <w:tcPr>
            <w:tcW w:w="689" w:type="dxa"/>
            <w:vAlign w:val="top"/>
          </w:tcPr>
          <w:p>
            <w:pPr>
              <w:pStyle w:val="TableText"/>
              <w:ind w:left="130"/>
              <w:spacing w:before="207" w:line="221" w:lineRule="auto"/>
              <w:rPr>
                <w:sz w:val="20"/>
                <w:szCs w:val="20"/>
              </w:rPr>
            </w:pPr>
            <w:r>
              <w:rPr>
                <w:sz w:val="20"/>
                <w:szCs w:val="20"/>
                <w:spacing w:val="5"/>
              </w:rPr>
              <w:t>智慧</w:t>
            </w:r>
          </w:p>
          <w:p>
            <w:pPr>
              <w:pStyle w:val="TableText"/>
              <w:ind w:left="130"/>
              <w:spacing w:before="49" w:line="219" w:lineRule="auto"/>
              <w:rPr>
                <w:sz w:val="20"/>
                <w:szCs w:val="20"/>
              </w:rPr>
            </w:pPr>
            <w:r>
              <w:rPr>
                <w:sz w:val="20"/>
                <w:szCs w:val="20"/>
                <w:spacing w:val="-2"/>
              </w:rPr>
              <w:t>楼宇</w:t>
            </w:r>
          </w:p>
          <w:p>
            <w:pPr>
              <w:pStyle w:val="TableText"/>
              <w:ind w:left="130"/>
              <w:spacing w:before="43" w:line="221" w:lineRule="auto"/>
              <w:rPr>
                <w:sz w:val="20"/>
                <w:szCs w:val="20"/>
              </w:rPr>
            </w:pPr>
            <w:r>
              <w:rPr>
                <w:sz w:val="20"/>
                <w:szCs w:val="20"/>
                <w:spacing w:val="5"/>
              </w:rPr>
              <w:t>智能</w:t>
            </w:r>
          </w:p>
          <w:p>
            <w:pPr>
              <w:pStyle w:val="TableText"/>
              <w:ind w:left="130"/>
              <w:spacing w:before="49" w:line="219" w:lineRule="auto"/>
              <w:rPr>
                <w:sz w:val="20"/>
                <w:szCs w:val="20"/>
              </w:rPr>
            </w:pPr>
            <w:r>
              <w:rPr>
                <w:sz w:val="20"/>
                <w:szCs w:val="20"/>
                <w:spacing w:val="-3"/>
              </w:rPr>
              <w:t>水表</w:t>
            </w:r>
          </w:p>
          <w:p>
            <w:pPr>
              <w:pStyle w:val="TableText"/>
              <w:ind w:left="130"/>
              <w:spacing w:before="52" w:line="219" w:lineRule="auto"/>
              <w:rPr>
                <w:sz w:val="20"/>
                <w:szCs w:val="20"/>
              </w:rPr>
            </w:pPr>
            <w:r>
              <w:rPr>
                <w:sz w:val="20"/>
                <w:szCs w:val="20"/>
                <w:spacing w:val="5"/>
              </w:rPr>
              <w:t>数据</w:t>
            </w:r>
          </w:p>
          <w:p>
            <w:pPr>
              <w:pStyle w:val="TableText"/>
              <w:ind w:left="130"/>
              <w:spacing w:before="44" w:line="220" w:lineRule="auto"/>
              <w:rPr>
                <w:sz w:val="20"/>
                <w:szCs w:val="20"/>
              </w:rPr>
            </w:pPr>
            <w:r>
              <w:rPr>
                <w:sz w:val="20"/>
                <w:szCs w:val="20"/>
                <w:spacing w:val="-3"/>
              </w:rPr>
              <w:t>转发</w:t>
            </w:r>
          </w:p>
          <w:p>
            <w:pPr>
              <w:pStyle w:val="TableText"/>
              <w:ind w:left="130"/>
              <w:spacing w:before="51" w:line="220" w:lineRule="auto"/>
              <w:rPr>
                <w:sz w:val="20"/>
                <w:szCs w:val="20"/>
              </w:rPr>
            </w:pPr>
            <w:r>
              <w:rPr>
                <w:sz w:val="20"/>
                <w:szCs w:val="20"/>
                <w:spacing w:val="8"/>
              </w:rPr>
              <w:t>控制</w:t>
            </w:r>
          </w:p>
          <w:p>
            <w:pPr>
              <w:pStyle w:val="TableText"/>
              <w:ind w:left="229"/>
              <w:spacing w:before="47" w:line="224" w:lineRule="auto"/>
              <w:rPr>
                <w:sz w:val="20"/>
                <w:szCs w:val="20"/>
              </w:rPr>
            </w:pPr>
            <w:r>
              <w:rPr>
                <w:sz w:val="20"/>
                <w:szCs w:val="20"/>
              </w:rPr>
              <w:t>器</w:t>
            </w:r>
          </w:p>
        </w:tc>
        <w:tc>
          <w:tcPr>
            <w:tcW w:w="749"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61" w:right="165" w:hanging="100"/>
              <w:spacing w:before="65" w:line="255"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31" w:right="153"/>
              <w:spacing w:before="65" w:line="250" w:lineRule="auto"/>
              <w:rPr>
                <w:sz w:val="20"/>
                <w:szCs w:val="20"/>
              </w:rPr>
            </w:pPr>
            <w:r>
              <w:rPr>
                <w:sz w:val="20"/>
                <w:szCs w:val="20"/>
                <w:spacing w:val="-3"/>
              </w:rPr>
              <w:t>JRH</w:t>
            </w:r>
            <w:r>
              <w:rPr>
                <w:sz w:val="20"/>
                <w:szCs w:val="20"/>
              </w:rPr>
              <w:t xml:space="preserve"> </w:t>
            </w:r>
            <w:r>
              <w:rPr>
                <w:sz w:val="20"/>
                <w:szCs w:val="20"/>
                <w:spacing w:val="-3"/>
              </w:rPr>
              <w:t>-CJ</w:t>
            </w:r>
          </w:p>
        </w:tc>
        <w:tc>
          <w:tcPr>
            <w:tcW w:w="719" w:type="dxa"/>
            <w:vAlign w:val="top"/>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02"/>
              <w:spacing w:before="65" w:line="221" w:lineRule="auto"/>
              <w:rPr>
                <w:sz w:val="20"/>
                <w:szCs w:val="20"/>
              </w:rPr>
            </w:pPr>
            <w:r>
              <w:rPr>
                <w:sz w:val="20"/>
                <w:szCs w:val="20"/>
              </w:rPr>
              <w:t>台</w:t>
            </w:r>
          </w:p>
        </w:tc>
        <w:tc>
          <w:tcPr>
            <w:tcW w:w="490"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94"/>
              <w:spacing w:before="65" w:line="184" w:lineRule="auto"/>
              <w:rPr>
                <w:sz w:val="20"/>
                <w:szCs w:val="20"/>
              </w:rPr>
            </w:pPr>
            <w:r>
              <w:rPr>
                <w:sz w:val="20"/>
                <w:szCs w:val="20"/>
                <w:spacing w:val="-6"/>
              </w:rPr>
              <w:t>126</w:t>
            </w:r>
          </w:p>
        </w:tc>
        <w:tc>
          <w:tcPr>
            <w:tcW w:w="2607" w:type="dxa"/>
            <w:vAlign w:val="top"/>
          </w:tcPr>
          <w:p>
            <w:pPr>
              <w:pStyle w:val="TableText"/>
              <w:ind w:left="84"/>
              <w:spacing w:before="55" w:line="219" w:lineRule="auto"/>
              <w:rPr>
                <w:sz w:val="20"/>
                <w:szCs w:val="20"/>
              </w:rPr>
            </w:pPr>
            <w:r>
              <w:rPr>
                <w:sz w:val="20"/>
                <w:szCs w:val="20"/>
              </w:rPr>
              <w:t>1)供电1A@DC24V</w:t>
            </w:r>
          </w:p>
          <w:p>
            <w:pPr>
              <w:pStyle w:val="TableText"/>
              <w:ind w:left="84" w:right="322"/>
              <w:spacing w:before="45" w:line="267" w:lineRule="auto"/>
              <w:rPr>
                <w:sz w:val="20"/>
                <w:szCs w:val="20"/>
              </w:rPr>
            </w:pPr>
            <w:r>
              <w:rPr>
                <w:sz w:val="20"/>
                <w:szCs w:val="20"/>
                <w:spacing w:val="-1"/>
              </w:rPr>
              <w:t>上行连接RS232或RS485可</w:t>
            </w:r>
            <w:r>
              <w:rPr>
                <w:sz w:val="20"/>
                <w:szCs w:val="20"/>
                <w:spacing w:val="5"/>
              </w:rPr>
              <w:t xml:space="preserve"> </w:t>
            </w:r>
            <w:r>
              <w:rPr>
                <w:sz w:val="20"/>
                <w:szCs w:val="20"/>
              </w:rPr>
              <w:t>选</w:t>
            </w:r>
          </w:p>
          <w:p>
            <w:pPr>
              <w:pStyle w:val="TableText"/>
              <w:ind w:left="84" w:right="312"/>
              <w:spacing w:line="263" w:lineRule="auto"/>
              <w:rPr>
                <w:sz w:val="20"/>
                <w:szCs w:val="20"/>
              </w:rPr>
            </w:pPr>
            <w:r>
              <w:rPr>
                <w:sz w:val="20"/>
                <w:szCs w:val="20"/>
              </w:rPr>
              <w:t>下行连接M-BUS;波特率： </w:t>
            </w:r>
            <w:r>
              <w:rPr>
                <w:sz w:val="20"/>
                <w:szCs w:val="20"/>
                <w:spacing w:val="-2"/>
              </w:rPr>
              <w:t>2400bps</w:t>
            </w:r>
          </w:p>
          <w:p>
            <w:pPr>
              <w:pStyle w:val="TableText"/>
              <w:ind w:left="84" w:right="420"/>
              <w:spacing w:before="1" w:line="261" w:lineRule="auto"/>
              <w:rPr>
                <w:sz w:val="20"/>
                <w:szCs w:val="20"/>
              </w:rPr>
            </w:pPr>
            <w:r>
              <w:rPr>
                <w:sz w:val="20"/>
                <w:szCs w:val="20"/>
                <w:spacing w:val="-1"/>
              </w:rPr>
              <w:t>通道数量1个通道每通道</w:t>
            </w:r>
            <w:r>
              <w:rPr>
                <w:sz w:val="20"/>
                <w:szCs w:val="20"/>
                <w:spacing w:val="2"/>
              </w:rPr>
              <w:t xml:space="preserve"> </w:t>
            </w:r>
            <w:r>
              <w:rPr>
                <w:sz w:val="20"/>
                <w:szCs w:val="20"/>
                <w:spacing w:val="2"/>
              </w:rPr>
              <w:t>带载数36</w:t>
            </w:r>
          </w:p>
          <w:p>
            <w:pPr>
              <w:pStyle w:val="TableText"/>
              <w:ind w:left="84" w:right="251"/>
              <w:spacing w:before="1" w:line="239" w:lineRule="auto"/>
              <w:rPr>
                <w:sz w:val="20"/>
                <w:szCs w:val="20"/>
              </w:rPr>
            </w:pPr>
            <w:r>
              <w:rPr>
                <w:sz w:val="20"/>
                <w:szCs w:val="20"/>
                <w:spacing w:val="4"/>
              </w:rPr>
              <w:t>2)总线电压高电平：36V, </w:t>
            </w:r>
            <w:r>
              <w:rPr>
                <w:sz w:val="20"/>
                <w:szCs w:val="20"/>
                <w:spacing w:val="-1"/>
              </w:rPr>
              <w:t>低电平：24V</w:t>
            </w:r>
          </w:p>
        </w:tc>
        <w:tc>
          <w:tcPr>
            <w:tcW w:w="609"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spacing w:line="342" w:lineRule="auto"/>
              <w:rPr>
                <w:rFonts w:ascii="Arial"/>
                <w:sz w:val="21"/>
              </w:rPr>
            </w:pPr>
            <w:r/>
          </w:p>
          <w:p>
            <w:pPr>
              <w:spacing w:line="342" w:lineRule="auto"/>
              <w:rPr>
                <w:rFonts w:ascii="Arial"/>
                <w:sz w:val="21"/>
              </w:rPr>
            </w:pPr>
            <w:r/>
          </w:p>
          <w:p>
            <w:pPr>
              <w:pStyle w:val="TableText"/>
              <w:ind w:left="128" w:right="93"/>
              <w:spacing w:before="65" w:line="262"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9" w:right="135"/>
              <w:spacing w:before="65" w:line="255" w:lineRule="auto"/>
              <w:rPr>
                <w:sz w:val="20"/>
                <w:szCs w:val="20"/>
              </w:rPr>
            </w:pPr>
            <w:r>
              <w:rPr>
                <w:sz w:val="20"/>
                <w:szCs w:val="20"/>
                <w:spacing w:val="4"/>
              </w:rPr>
              <w:t>系统</w:t>
            </w:r>
            <w:r>
              <w:rPr>
                <w:sz w:val="20"/>
                <w:szCs w:val="20"/>
              </w:rPr>
              <w:t xml:space="preserve"> </w:t>
            </w:r>
            <w:r>
              <w:rPr>
                <w:sz w:val="20"/>
                <w:szCs w:val="20"/>
                <w:spacing w:val="-3"/>
              </w:rPr>
              <w:t>调试</w:t>
            </w:r>
          </w:p>
        </w:tc>
      </w:tr>
    </w:tbl>
    <w:p>
      <w:pPr>
        <w:rPr>
          <w:rFonts w:ascii="Arial"/>
          <w:sz w:val="21"/>
        </w:rPr>
      </w:pPr>
      <w:r/>
    </w:p>
    <w:p>
      <w:pPr>
        <w:sectPr>
          <w:footerReference w:type="default" r:id="rId28"/>
          <w:pgSz w:w="11910" w:h="16840"/>
          <w:pgMar w:top="1431" w:right="138" w:bottom="1997" w:left="1786" w:header="0" w:footer="1871" w:gutter="0"/>
        </w:sectPr>
        <w:rPr>
          <w:rFonts w:ascii="Arial" w:hAnsi="Arial" w:eastAsia="Arial" w:cs="Arial"/>
          <w:sz w:val="21"/>
          <w:szCs w:val="21"/>
        </w:rPr>
      </w:pPr>
    </w:p>
    <w:p>
      <w:pPr>
        <w:spacing w:before="7"/>
        <w:rPr/>
      </w:pPr>
      <w:r/>
    </w:p>
    <w:p>
      <w:pPr>
        <w:spacing w:before="6"/>
        <w:rPr/>
      </w:pPr>
      <w:r/>
    </w:p>
    <w:p>
      <w:pPr>
        <w:spacing w:before="6"/>
        <w:rPr/>
      </w:pPr>
      <w:r/>
    </w:p>
    <w:tbl>
      <w:tblPr>
        <w:tblStyle w:val="TableNormal"/>
        <w:tblW w:w="8510" w:type="dxa"/>
        <w:tblInd w:w="10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5"/>
        <w:gridCol w:w="689"/>
        <w:gridCol w:w="749"/>
        <w:gridCol w:w="589"/>
        <w:gridCol w:w="719"/>
        <w:gridCol w:w="490"/>
        <w:gridCol w:w="2597"/>
        <w:gridCol w:w="609"/>
        <w:gridCol w:w="859"/>
        <w:gridCol w:w="704"/>
      </w:tblGrid>
      <w:tr>
        <w:trPr>
          <w:trHeight w:val="2572" w:hRule="atLeast"/>
        </w:trPr>
        <w:tc>
          <w:tcPr>
            <w:tcW w:w="505" w:type="dxa"/>
            <w:vAlign w:val="top"/>
          </w:tcPr>
          <w:p>
            <w:pPr>
              <w:rPr>
                <w:rFonts w:ascii="Arial"/>
                <w:sz w:val="21"/>
              </w:rPr>
            </w:pPr>
            <w:r/>
          </w:p>
        </w:tc>
        <w:tc>
          <w:tcPr>
            <w:tcW w:w="689" w:type="dxa"/>
            <w:vAlign w:val="top"/>
          </w:tcPr>
          <w:p>
            <w:pPr>
              <w:rPr>
                <w:rFonts w:ascii="Arial"/>
                <w:sz w:val="21"/>
              </w:rPr>
            </w:pPr>
            <w:r/>
          </w:p>
        </w:tc>
        <w:tc>
          <w:tcPr>
            <w:tcW w:w="749" w:type="dxa"/>
            <w:vAlign w:val="top"/>
          </w:tcPr>
          <w:p>
            <w:pPr>
              <w:rPr>
                <w:rFonts w:ascii="Arial"/>
                <w:sz w:val="21"/>
              </w:rPr>
            </w:pPr>
            <w:r/>
          </w:p>
        </w:tc>
        <w:tc>
          <w:tcPr>
            <w:tcW w:w="589" w:type="dxa"/>
            <w:vAlign w:val="top"/>
          </w:tcPr>
          <w:p>
            <w:pPr>
              <w:rPr>
                <w:rFonts w:ascii="Arial"/>
                <w:sz w:val="21"/>
              </w:rPr>
            </w:pPr>
            <w:r/>
          </w:p>
        </w:tc>
        <w:tc>
          <w:tcPr>
            <w:tcW w:w="719" w:type="dxa"/>
            <w:vAlign w:val="top"/>
          </w:tcPr>
          <w:p>
            <w:pPr>
              <w:rPr>
                <w:rFonts w:ascii="Arial"/>
                <w:sz w:val="21"/>
              </w:rPr>
            </w:pPr>
            <w:r/>
          </w:p>
        </w:tc>
        <w:tc>
          <w:tcPr>
            <w:tcW w:w="490" w:type="dxa"/>
            <w:vAlign w:val="top"/>
          </w:tcPr>
          <w:p>
            <w:pPr>
              <w:rPr>
                <w:rFonts w:ascii="Arial"/>
                <w:sz w:val="21"/>
              </w:rPr>
            </w:pPr>
            <w:r/>
          </w:p>
        </w:tc>
        <w:tc>
          <w:tcPr>
            <w:tcW w:w="2597" w:type="dxa"/>
            <w:vAlign w:val="top"/>
          </w:tcPr>
          <w:p>
            <w:pPr>
              <w:pStyle w:val="TableText"/>
              <w:ind w:left="94"/>
              <w:spacing w:before="30" w:line="216" w:lineRule="auto"/>
              <w:rPr>
                <w:sz w:val="20"/>
                <w:szCs w:val="20"/>
              </w:rPr>
            </w:pPr>
            <w:r>
              <w:rPr>
                <w:sz w:val="20"/>
                <w:szCs w:val="20"/>
              </w:rPr>
              <w:t>总线负载电流≤200mA,过</w:t>
            </w:r>
          </w:p>
          <w:p>
            <w:pPr>
              <w:pStyle w:val="TableText"/>
              <w:ind w:left="94" w:right="78"/>
              <w:spacing w:before="58" w:line="265" w:lineRule="auto"/>
              <w:rPr>
                <w:sz w:val="20"/>
                <w:szCs w:val="20"/>
              </w:rPr>
            </w:pPr>
            <w:r>
              <w:rPr>
                <w:sz w:val="20"/>
                <w:szCs w:val="20"/>
                <w:spacing w:val="1"/>
              </w:rPr>
              <w:t>载保护功能，故障解除自动 </w:t>
            </w:r>
            <w:r>
              <w:rPr>
                <w:sz w:val="20"/>
                <w:szCs w:val="20"/>
                <w:spacing w:val="-3"/>
              </w:rPr>
              <w:t>恢复</w:t>
            </w:r>
          </w:p>
          <w:p>
            <w:pPr>
              <w:pStyle w:val="TableText"/>
              <w:ind w:left="94" w:right="202" w:hanging="10"/>
              <w:spacing w:before="6" w:line="254" w:lineRule="auto"/>
              <w:rPr>
                <w:sz w:val="20"/>
                <w:szCs w:val="20"/>
              </w:rPr>
            </w:pPr>
            <w:r>
              <w:rPr>
                <w:sz w:val="20"/>
                <w:szCs w:val="20"/>
                <w:spacing w:val="7"/>
              </w:rPr>
              <w:t>3)接线要求0.75 </w:t>
            </w:r>
            <w:r>
              <w:rPr>
                <w:sz w:val="20"/>
                <w:szCs w:val="20"/>
              </w:rPr>
              <w:t>mm</w:t>
            </w:r>
            <w:r>
              <w:rPr>
                <w:sz w:val="20"/>
                <w:szCs w:val="20"/>
                <w:spacing w:val="7"/>
              </w:rPr>
              <w:t>²~2</w:t>
            </w:r>
            <w:r>
              <w:rPr>
                <w:sz w:val="20"/>
                <w:szCs w:val="20"/>
              </w:rPr>
              <w:t>mm</w:t>
            </w:r>
            <w:r>
              <w:rPr>
                <w:sz w:val="20"/>
                <w:szCs w:val="20"/>
                <w:spacing w:val="1"/>
              </w:rPr>
              <w:t xml:space="preserve"> </w:t>
            </w:r>
            <w:r>
              <w:rPr>
                <w:sz w:val="20"/>
                <w:szCs w:val="20"/>
                <w:spacing w:val="-1"/>
              </w:rPr>
              <w:t>2;导线电阻&lt;50欧</w:t>
            </w:r>
          </w:p>
          <w:p>
            <w:pPr>
              <w:pStyle w:val="TableText"/>
              <w:ind w:left="94" w:right="303"/>
              <w:spacing w:line="264" w:lineRule="auto"/>
              <w:rPr>
                <w:sz w:val="20"/>
                <w:szCs w:val="20"/>
              </w:rPr>
            </w:pPr>
            <w:r>
              <w:rPr>
                <w:sz w:val="20"/>
                <w:szCs w:val="20"/>
                <w:spacing w:val="-1"/>
              </w:rPr>
              <w:t>工作环境-20~70℃;5~95%</w:t>
            </w:r>
            <w:r>
              <w:rPr>
                <w:sz w:val="20"/>
                <w:szCs w:val="20"/>
                <w:spacing w:val="5"/>
              </w:rPr>
              <w:t xml:space="preserve"> </w:t>
            </w:r>
            <w:r>
              <w:rPr>
                <w:sz w:val="20"/>
                <w:szCs w:val="20"/>
                <w:spacing w:val="-3"/>
              </w:rPr>
              <w:t>无凝露</w:t>
            </w:r>
          </w:p>
          <w:p>
            <w:pPr>
              <w:pStyle w:val="TableText"/>
              <w:ind w:left="94" w:right="381"/>
              <w:spacing w:before="18" w:line="239" w:lineRule="auto"/>
              <w:rPr>
                <w:sz w:val="20"/>
                <w:szCs w:val="20"/>
              </w:rPr>
            </w:pPr>
            <w:r>
              <w:rPr>
                <w:sz w:val="20"/>
                <w:szCs w:val="20"/>
                <w:spacing w:val="1"/>
              </w:rPr>
              <w:t>安装方式标准</w:t>
            </w:r>
            <w:r>
              <w:rPr>
                <w:sz w:val="20"/>
                <w:szCs w:val="20"/>
              </w:rPr>
              <w:t>DIN</w:t>
            </w:r>
            <w:r>
              <w:rPr>
                <w:sz w:val="20"/>
                <w:szCs w:val="20"/>
                <w:spacing w:val="1"/>
              </w:rPr>
              <w:t>导轨安 </w:t>
            </w:r>
            <w:r>
              <w:rPr>
                <w:sz w:val="20"/>
                <w:szCs w:val="20"/>
                <w:spacing w:val="-4"/>
              </w:rPr>
              <w:t>装</w:t>
            </w:r>
            <w:r>
              <w:rPr>
                <w:sz w:val="20"/>
                <w:szCs w:val="20"/>
                <w:spacing w:val="54"/>
              </w:rPr>
              <w:t xml:space="preserve"> </w:t>
            </w:r>
            <w:r>
              <w:rPr>
                <w:sz w:val="20"/>
                <w:szCs w:val="20"/>
                <w:spacing w:val="-4"/>
              </w:rPr>
              <w:t>；</w:t>
            </w:r>
          </w:p>
        </w:tc>
        <w:tc>
          <w:tcPr>
            <w:tcW w:w="609" w:type="dxa"/>
            <w:vAlign w:val="top"/>
          </w:tcPr>
          <w:p>
            <w:pPr>
              <w:rPr>
                <w:rFonts w:ascii="Arial"/>
                <w:sz w:val="21"/>
              </w:rPr>
            </w:pPr>
            <w:r/>
          </w:p>
        </w:tc>
        <w:tc>
          <w:tcPr>
            <w:tcW w:w="859" w:type="dxa"/>
            <w:vAlign w:val="top"/>
          </w:tcPr>
          <w:p>
            <w:pPr>
              <w:rPr>
                <w:rFonts w:ascii="Arial"/>
                <w:sz w:val="21"/>
              </w:rPr>
            </w:pPr>
            <w:r/>
          </w:p>
        </w:tc>
        <w:tc>
          <w:tcPr>
            <w:tcW w:w="704" w:type="dxa"/>
            <w:vAlign w:val="top"/>
          </w:tcPr>
          <w:p>
            <w:pPr>
              <w:rPr>
                <w:rFonts w:ascii="Arial"/>
                <w:sz w:val="21"/>
              </w:rPr>
            </w:pPr>
            <w:r/>
          </w:p>
        </w:tc>
      </w:tr>
      <w:tr>
        <w:trPr>
          <w:trHeight w:val="2018" w:hRule="atLeast"/>
        </w:trPr>
        <w:tc>
          <w:tcPr>
            <w:tcW w:w="505"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295"/>
              <w:spacing w:before="65" w:line="183" w:lineRule="auto"/>
              <w:rPr>
                <w:sz w:val="20"/>
                <w:szCs w:val="20"/>
              </w:rPr>
            </w:pPr>
            <w:r>
              <w:rPr>
                <w:sz w:val="20"/>
                <w:szCs w:val="20"/>
              </w:rPr>
              <w:t>4</w:t>
            </w:r>
          </w:p>
        </w:tc>
        <w:tc>
          <w:tcPr>
            <w:tcW w:w="689" w:type="dxa"/>
            <w:vAlign w:val="top"/>
          </w:tcPr>
          <w:p>
            <w:pPr>
              <w:spacing w:line="275" w:lineRule="auto"/>
              <w:rPr>
                <w:rFonts w:ascii="Arial"/>
                <w:sz w:val="21"/>
              </w:rPr>
            </w:pPr>
            <w:r/>
          </w:p>
          <w:p>
            <w:pPr>
              <w:pStyle w:val="TableText"/>
              <w:ind w:left="130"/>
              <w:spacing w:before="65" w:line="221" w:lineRule="auto"/>
              <w:rPr>
                <w:sz w:val="20"/>
                <w:szCs w:val="20"/>
              </w:rPr>
            </w:pPr>
            <w:r>
              <w:rPr>
                <w:sz w:val="20"/>
                <w:szCs w:val="20"/>
                <w:spacing w:val="-2"/>
              </w:rPr>
              <w:t>物联</w:t>
            </w:r>
          </w:p>
          <w:p>
            <w:pPr>
              <w:pStyle w:val="TableText"/>
              <w:ind w:left="130"/>
              <w:spacing w:before="50" w:line="220" w:lineRule="auto"/>
              <w:rPr>
                <w:sz w:val="20"/>
                <w:szCs w:val="20"/>
              </w:rPr>
            </w:pPr>
            <w:r>
              <w:rPr>
                <w:sz w:val="20"/>
                <w:szCs w:val="20"/>
                <w:spacing w:val="5"/>
              </w:rPr>
              <w:t>网有</w:t>
            </w:r>
          </w:p>
          <w:p>
            <w:pPr>
              <w:pStyle w:val="TableText"/>
              <w:ind w:left="130"/>
              <w:spacing w:before="61" w:line="220" w:lineRule="auto"/>
              <w:rPr>
                <w:sz w:val="20"/>
                <w:szCs w:val="20"/>
              </w:rPr>
            </w:pPr>
            <w:r>
              <w:rPr>
                <w:sz w:val="20"/>
                <w:szCs w:val="20"/>
                <w:spacing w:val="9"/>
              </w:rPr>
              <w:t>线智</w:t>
            </w:r>
          </w:p>
          <w:p>
            <w:pPr>
              <w:pStyle w:val="TableText"/>
              <w:ind w:left="130"/>
              <w:spacing w:before="41" w:line="219" w:lineRule="auto"/>
              <w:rPr>
                <w:sz w:val="20"/>
                <w:szCs w:val="20"/>
              </w:rPr>
            </w:pPr>
            <w:r>
              <w:rPr>
                <w:sz w:val="20"/>
                <w:szCs w:val="20"/>
                <w:spacing w:val="4"/>
              </w:rPr>
              <w:t>能水</w:t>
            </w:r>
          </w:p>
          <w:p>
            <w:pPr>
              <w:pStyle w:val="TableText"/>
              <w:ind w:left="229"/>
              <w:spacing w:before="53" w:line="221" w:lineRule="auto"/>
              <w:rPr>
                <w:sz w:val="20"/>
                <w:szCs w:val="20"/>
              </w:rPr>
            </w:pPr>
            <w:r>
              <w:rPr>
                <w:sz w:val="20"/>
                <w:szCs w:val="20"/>
              </w:rPr>
              <w:t>表</w:t>
            </w:r>
          </w:p>
        </w:tc>
        <w:tc>
          <w:tcPr>
            <w:tcW w:w="749" w:type="dxa"/>
            <w:vAlign w:val="top"/>
          </w:tcPr>
          <w:p>
            <w:pPr>
              <w:spacing w:line="356" w:lineRule="auto"/>
              <w:rPr>
                <w:rFonts w:ascii="Arial"/>
                <w:sz w:val="21"/>
              </w:rPr>
            </w:pPr>
            <w:r/>
          </w:p>
          <w:p>
            <w:pPr>
              <w:spacing w:line="357" w:lineRule="auto"/>
              <w:rPr>
                <w:rFonts w:ascii="Arial"/>
                <w:sz w:val="21"/>
              </w:rPr>
            </w:pPr>
            <w:r/>
          </w:p>
          <w:p>
            <w:pPr>
              <w:pStyle w:val="TableText"/>
              <w:ind w:left="261" w:right="165" w:hanging="100"/>
              <w:spacing w:before="65" w:line="245"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131"/>
              <w:spacing w:before="65" w:line="183" w:lineRule="auto"/>
              <w:rPr>
                <w:sz w:val="20"/>
                <w:szCs w:val="20"/>
              </w:rPr>
            </w:pPr>
            <w:r>
              <w:rPr>
                <w:sz w:val="20"/>
                <w:szCs w:val="20"/>
                <w:spacing w:val="-3"/>
              </w:rPr>
              <w:t>LXS</w:t>
            </w:r>
          </w:p>
        </w:tc>
        <w:tc>
          <w:tcPr>
            <w:tcW w:w="719"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82"/>
              <w:spacing w:before="65" w:line="221" w:lineRule="auto"/>
              <w:rPr>
                <w:sz w:val="20"/>
                <w:szCs w:val="20"/>
              </w:rPr>
            </w:pPr>
            <w:r>
              <w:rPr>
                <w:sz w:val="20"/>
                <w:szCs w:val="20"/>
              </w:rPr>
              <w:t>台</w:t>
            </w:r>
          </w:p>
        </w:tc>
        <w:tc>
          <w:tcPr>
            <w:tcW w:w="490"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84"/>
              <w:spacing w:before="65" w:line="183" w:lineRule="auto"/>
              <w:rPr>
                <w:sz w:val="20"/>
                <w:szCs w:val="20"/>
              </w:rPr>
            </w:pPr>
            <w:r>
              <w:rPr>
                <w:sz w:val="20"/>
                <w:szCs w:val="20"/>
                <w:spacing w:val="-3"/>
              </w:rPr>
              <w:t>256</w:t>
            </w:r>
          </w:p>
          <w:p>
            <w:pPr>
              <w:pStyle w:val="TableText"/>
              <w:ind w:left="84"/>
              <w:spacing w:before="91" w:line="183" w:lineRule="auto"/>
              <w:rPr>
                <w:sz w:val="20"/>
                <w:szCs w:val="20"/>
              </w:rPr>
            </w:pPr>
            <w:r>
              <w:rPr>
                <w:sz w:val="20"/>
                <w:szCs w:val="20"/>
              </w:rPr>
              <w:t>0</w:t>
            </w:r>
          </w:p>
        </w:tc>
        <w:tc>
          <w:tcPr>
            <w:tcW w:w="2597" w:type="dxa"/>
            <w:vAlign w:val="top"/>
          </w:tcPr>
          <w:p>
            <w:pPr>
              <w:pStyle w:val="TableText"/>
              <w:ind w:left="94"/>
              <w:spacing w:before="60" w:line="219" w:lineRule="auto"/>
              <w:rPr>
                <w:sz w:val="20"/>
                <w:szCs w:val="20"/>
              </w:rPr>
            </w:pPr>
            <w:r>
              <w:rPr>
                <w:sz w:val="20"/>
                <w:szCs w:val="20"/>
                <w:spacing w:val="-1"/>
              </w:rPr>
              <w:t>静态工作电流：≤20μA</w:t>
            </w:r>
          </w:p>
          <w:p>
            <w:pPr>
              <w:pStyle w:val="TableText"/>
              <w:ind w:left="94"/>
              <w:spacing w:before="34" w:line="219" w:lineRule="auto"/>
              <w:rPr>
                <w:sz w:val="20"/>
                <w:szCs w:val="20"/>
              </w:rPr>
            </w:pPr>
            <w:r>
              <w:rPr>
                <w:sz w:val="20"/>
                <w:szCs w:val="20"/>
                <w:spacing w:val="-1"/>
              </w:rPr>
              <w:t>工作压力：≤1MPa</w:t>
            </w:r>
          </w:p>
          <w:p>
            <w:pPr>
              <w:pStyle w:val="TableText"/>
              <w:ind w:left="94"/>
              <w:spacing w:before="73" w:line="221" w:lineRule="auto"/>
              <w:rPr>
                <w:sz w:val="20"/>
                <w:szCs w:val="20"/>
              </w:rPr>
            </w:pPr>
            <w:r>
              <w:rPr>
                <w:sz w:val="20"/>
                <w:szCs w:val="20"/>
                <w:spacing w:val="-1"/>
              </w:rPr>
              <w:t>压损：≤0.063MPa</w:t>
            </w:r>
          </w:p>
          <w:p>
            <w:pPr>
              <w:pStyle w:val="TableText"/>
              <w:ind w:left="94"/>
              <w:spacing w:before="59" w:line="219" w:lineRule="auto"/>
              <w:rPr>
                <w:sz w:val="20"/>
                <w:szCs w:val="20"/>
              </w:rPr>
            </w:pPr>
            <w:r>
              <w:rPr>
                <w:sz w:val="20"/>
                <w:szCs w:val="20"/>
                <w:spacing w:val="2"/>
              </w:rPr>
              <w:t>口径：</w:t>
            </w:r>
            <w:r>
              <w:rPr>
                <w:sz w:val="20"/>
                <w:szCs w:val="20"/>
              </w:rPr>
              <w:t>DN</w:t>
            </w:r>
            <w:r>
              <w:rPr>
                <w:sz w:val="20"/>
                <w:szCs w:val="20"/>
                <w:spacing w:val="2"/>
              </w:rPr>
              <w:t>20</w:t>
            </w:r>
          </w:p>
          <w:p>
            <w:pPr>
              <w:pStyle w:val="TableText"/>
              <w:spacing w:before="12" w:line="219" w:lineRule="auto"/>
              <w:jc w:val="right"/>
              <w:rPr>
                <w:sz w:val="20"/>
                <w:szCs w:val="20"/>
              </w:rPr>
            </w:pPr>
            <w:r>
              <w:rPr>
                <w:sz w:val="20"/>
                <w:szCs w:val="20"/>
                <w:spacing w:val="-1"/>
              </w:rPr>
              <w:t>量程比：100最高允许水温：</w:t>
            </w:r>
          </w:p>
          <w:p>
            <w:pPr>
              <w:pStyle w:val="TableText"/>
              <w:ind w:left="94"/>
              <w:spacing w:before="63" w:line="219" w:lineRule="auto"/>
              <w:rPr>
                <w:sz w:val="20"/>
                <w:szCs w:val="20"/>
              </w:rPr>
            </w:pPr>
            <w:r>
              <w:rPr>
                <w:sz w:val="20"/>
                <w:szCs w:val="20"/>
                <w:spacing w:val="3"/>
              </w:rPr>
              <w:t>冷水表：30°℃</w:t>
            </w:r>
          </w:p>
          <w:p>
            <w:pPr>
              <w:pStyle w:val="TableText"/>
              <w:ind w:left="94"/>
              <w:spacing w:before="62" w:line="200" w:lineRule="auto"/>
              <w:rPr>
                <w:sz w:val="20"/>
                <w:szCs w:val="20"/>
              </w:rPr>
            </w:pPr>
            <w:r>
              <w:rPr>
                <w:sz w:val="20"/>
                <w:szCs w:val="20"/>
                <w:spacing w:val="-1"/>
              </w:rPr>
              <w:t>环境湿度：(0～100)%RH</w:t>
            </w:r>
          </w:p>
        </w:tc>
        <w:tc>
          <w:tcPr>
            <w:tcW w:w="609"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spacing w:line="443" w:lineRule="auto"/>
              <w:rPr>
                <w:rFonts w:ascii="Arial"/>
                <w:sz w:val="21"/>
              </w:rPr>
            </w:pPr>
            <w:r/>
          </w:p>
          <w:p>
            <w:pPr>
              <w:pStyle w:val="TableText"/>
              <w:ind w:left="128" w:right="93"/>
              <w:spacing w:before="65" w:line="246"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356" w:lineRule="auto"/>
              <w:rPr>
                <w:rFonts w:ascii="Arial"/>
                <w:sz w:val="21"/>
              </w:rPr>
            </w:pPr>
            <w:r/>
          </w:p>
          <w:p>
            <w:pPr>
              <w:spacing w:line="356" w:lineRule="auto"/>
              <w:rPr>
                <w:rFonts w:ascii="Arial"/>
                <w:sz w:val="21"/>
              </w:rPr>
            </w:pPr>
            <w:r/>
          </w:p>
          <w:p>
            <w:pPr>
              <w:pStyle w:val="TableText"/>
              <w:ind w:left="149" w:right="135"/>
              <w:spacing w:before="65" w:line="246" w:lineRule="auto"/>
              <w:rPr>
                <w:sz w:val="20"/>
                <w:szCs w:val="20"/>
              </w:rPr>
            </w:pPr>
            <w:r>
              <w:rPr>
                <w:sz w:val="20"/>
                <w:szCs w:val="20"/>
                <w:spacing w:val="4"/>
              </w:rPr>
              <w:t>系统</w:t>
            </w:r>
            <w:r>
              <w:rPr>
                <w:sz w:val="20"/>
                <w:szCs w:val="20"/>
              </w:rPr>
              <w:t xml:space="preserve"> </w:t>
            </w:r>
            <w:r>
              <w:rPr>
                <w:sz w:val="20"/>
                <w:szCs w:val="20"/>
                <w:spacing w:val="-3"/>
              </w:rPr>
              <w:t>调试</w:t>
            </w:r>
          </w:p>
        </w:tc>
      </w:tr>
      <w:tr>
        <w:trPr>
          <w:trHeight w:val="2577" w:hRule="atLeast"/>
        </w:trPr>
        <w:tc>
          <w:tcPr>
            <w:tcW w:w="505"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295"/>
              <w:spacing w:before="65" w:line="182" w:lineRule="auto"/>
              <w:rPr>
                <w:sz w:val="20"/>
                <w:szCs w:val="20"/>
              </w:rPr>
            </w:pPr>
            <w:r>
              <w:rPr>
                <w:sz w:val="20"/>
                <w:szCs w:val="20"/>
              </w:rPr>
              <w:t>5</w:t>
            </w:r>
          </w:p>
        </w:tc>
        <w:tc>
          <w:tcPr>
            <w:tcW w:w="689" w:type="dxa"/>
            <w:vAlign w:val="top"/>
          </w:tcPr>
          <w:p>
            <w:pPr>
              <w:spacing w:line="416" w:lineRule="auto"/>
              <w:rPr>
                <w:rFonts w:ascii="Arial"/>
                <w:sz w:val="21"/>
              </w:rPr>
            </w:pPr>
            <w:r/>
          </w:p>
          <w:p>
            <w:pPr>
              <w:pStyle w:val="TableText"/>
              <w:ind w:left="130"/>
              <w:spacing w:before="65" w:line="221" w:lineRule="auto"/>
              <w:rPr>
                <w:sz w:val="20"/>
                <w:szCs w:val="20"/>
              </w:rPr>
            </w:pPr>
            <w:r>
              <w:rPr>
                <w:sz w:val="20"/>
                <w:szCs w:val="20"/>
                <w:spacing w:val="-2"/>
              </w:rPr>
              <w:t>物联</w:t>
            </w:r>
          </w:p>
          <w:p>
            <w:pPr>
              <w:pStyle w:val="TableText"/>
              <w:ind w:left="130"/>
              <w:spacing w:before="60" w:line="220" w:lineRule="auto"/>
              <w:rPr>
                <w:sz w:val="20"/>
                <w:szCs w:val="20"/>
              </w:rPr>
            </w:pPr>
            <w:r>
              <w:rPr>
                <w:sz w:val="20"/>
                <w:szCs w:val="20"/>
                <w:spacing w:val="4"/>
              </w:rPr>
              <w:t>网无</w:t>
            </w:r>
          </w:p>
          <w:p>
            <w:pPr>
              <w:pStyle w:val="TableText"/>
              <w:ind w:left="130"/>
              <w:spacing w:before="31" w:line="220" w:lineRule="auto"/>
              <w:rPr>
                <w:sz w:val="20"/>
                <w:szCs w:val="20"/>
              </w:rPr>
            </w:pPr>
            <w:r>
              <w:rPr>
                <w:sz w:val="20"/>
                <w:szCs w:val="20"/>
                <w:spacing w:val="-3"/>
              </w:rPr>
              <w:t>线远</w:t>
            </w:r>
          </w:p>
          <w:p>
            <w:pPr>
              <w:pStyle w:val="TableText"/>
              <w:ind w:left="130"/>
              <w:spacing w:before="39" w:line="219" w:lineRule="auto"/>
              <w:rPr>
                <w:sz w:val="20"/>
                <w:szCs w:val="20"/>
              </w:rPr>
            </w:pPr>
            <w:r>
              <w:rPr>
                <w:sz w:val="20"/>
                <w:szCs w:val="20"/>
                <w:spacing w:val="9"/>
              </w:rPr>
              <w:t>传智</w:t>
            </w:r>
          </w:p>
          <w:p>
            <w:pPr>
              <w:pStyle w:val="TableText"/>
              <w:ind w:left="130"/>
              <w:spacing w:before="54" w:line="219" w:lineRule="auto"/>
              <w:rPr>
                <w:sz w:val="20"/>
                <w:szCs w:val="20"/>
              </w:rPr>
            </w:pPr>
            <w:r>
              <w:rPr>
                <w:sz w:val="20"/>
                <w:szCs w:val="20"/>
                <w:spacing w:val="4"/>
              </w:rPr>
              <w:t>能水</w:t>
            </w:r>
          </w:p>
          <w:p>
            <w:pPr>
              <w:pStyle w:val="TableText"/>
              <w:ind w:left="229"/>
              <w:spacing w:before="34" w:line="221" w:lineRule="auto"/>
              <w:rPr>
                <w:sz w:val="20"/>
                <w:szCs w:val="20"/>
              </w:rPr>
            </w:pPr>
            <w:r>
              <w:rPr>
                <w:sz w:val="20"/>
                <w:szCs w:val="20"/>
              </w:rPr>
              <w:t>表</w:t>
            </w:r>
          </w:p>
        </w:tc>
        <w:tc>
          <w:tcPr>
            <w:tcW w:w="749"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61" w:right="165" w:hanging="100"/>
              <w:spacing w:before="65" w:line="255"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31"/>
              <w:spacing w:before="65" w:line="183" w:lineRule="auto"/>
              <w:rPr>
                <w:sz w:val="20"/>
                <w:szCs w:val="20"/>
              </w:rPr>
            </w:pPr>
            <w:r>
              <w:rPr>
                <w:sz w:val="20"/>
                <w:szCs w:val="20"/>
                <w:spacing w:val="-3"/>
              </w:rPr>
              <w:t>LXS</w:t>
            </w:r>
          </w:p>
        </w:tc>
        <w:tc>
          <w:tcPr>
            <w:tcW w:w="719"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82"/>
              <w:spacing w:before="65" w:line="221" w:lineRule="auto"/>
              <w:rPr>
                <w:sz w:val="20"/>
                <w:szCs w:val="20"/>
              </w:rPr>
            </w:pPr>
            <w:r>
              <w:rPr>
                <w:sz w:val="20"/>
                <w:szCs w:val="20"/>
              </w:rPr>
              <w:t>台</w:t>
            </w:r>
          </w:p>
        </w:tc>
        <w:tc>
          <w:tcPr>
            <w:tcW w:w="490"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94"/>
              <w:spacing w:before="65" w:line="183" w:lineRule="auto"/>
              <w:rPr>
                <w:sz w:val="20"/>
                <w:szCs w:val="20"/>
              </w:rPr>
            </w:pPr>
            <w:r>
              <w:rPr>
                <w:sz w:val="20"/>
                <w:szCs w:val="20"/>
                <w:spacing w:val="-3"/>
              </w:rPr>
              <w:t>30</w:t>
            </w:r>
          </w:p>
        </w:tc>
        <w:tc>
          <w:tcPr>
            <w:tcW w:w="2597" w:type="dxa"/>
            <w:vAlign w:val="top"/>
          </w:tcPr>
          <w:p>
            <w:pPr>
              <w:pStyle w:val="TableText"/>
              <w:ind w:left="94"/>
              <w:spacing w:before="53" w:line="219" w:lineRule="auto"/>
              <w:rPr>
                <w:sz w:val="20"/>
                <w:szCs w:val="20"/>
              </w:rPr>
            </w:pPr>
            <w:r>
              <w:rPr>
                <w:sz w:val="20"/>
                <w:szCs w:val="20"/>
              </w:rPr>
              <w:t>内部电池：3.6V</w:t>
            </w:r>
          </w:p>
          <w:p>
            <w:pPr>
              <w:pStyle w:val="TableText"/>
              <w:ind w:left="94"/>
              <w:spacing w:before="31" w:line="219" w:lineRule="auto"/>
              <w:rPr>
                <w:sz w:val="20"/>
                <w:szCs w:val="20"/>
              </w:rPr>
            </w:pPr>
            <w:r>
              <w:rPr>
                <w:sz w:val="20"/>
                <w:szCs w:val="20"/>
                <w:spacing w:val="-1"/>
              </w:rPr>
              <w:t>静态工作电流：≤20μA</w:t>
            </w:r>
          </w:p>
          <w:p>
            <w:pPr>
              <w:pStyle w:val="TableText"/>
              <w:ind w:left="94"/>
              <w:spacing w:before="54" w:line="219" w:lineRule="auto"/>
              <w:rPr>
                <w:sz w:val="20"/>
                <w:szCs w:val="20"/>
              </w:rPr>
            </w:pPr>
            <w:r>
              <w:rPr>
                <w:sz w:val="20"/>
                <w:szCs w:val="20"/>
              </w:rPr>
              <w:t>电池使用寿命：≥6年</w:t>
            </w:r>
          </w:p>
          <w:p>
            <w:pPr>
              <w:pStyle w:val="TableText"/>
              <w:ind w:left="94"/>
              <w:spacing w:before="62" w:line="219" w:lineRule="auto"/>
              <w:rPr>
                <w:sz w:val="20"/>
                <w:szCs w:val="20"/>
              </w:rPr>
            </w:pPr>
            <w:r>
              <w:rPr>
                <w:sz w:val="20"/>
                <w:szCs w:val="20"/>
                <w:spacing w:val="-1"/>
              </w:rPr>
              <w:t>工作压力：≤1MPa</w:t>
            </w:r>
          </w:p>
          <w:p>
            <w:pPr>
              <w:pStyle w:val="TableText"/>
              <w:ind w:left="94"/>
              <w:spacing w:before="43" w:line="221" w:lineRule="auto"/>
              <w:rPr>
                <w:sz w:val="20"/>
                <w:szCs w:val="20"/>
              </w:rPr>
            </w:pPr>
            <w:r>
              <w:rPr>
                <w:sz w:val="20"/>
                <w:szCs w:val="20"/>
                <w:spacing w:val="-1"/>
              </w:rPr>
              <w:t>压损：≤0.063MPa</w:t>
            </w:r>
          </w:p>
          <w:p>
            <w:pPr>
              <w:pStyle w:val="TableText"/>
              <w:ind w:left="94"/>
              <w:spacing w:before="50" w:line="219" w:lineRule="auto"/>
              <w:rPr>
                <w:sz w:val="20"/>
                <w:szCs w:val="20"/>
              </w:rPr>
            </w:pPr>
            <w:r>
              <w:rPr>
                <w:sz w:val="20"/>
                <w:szCs w:val="20"/>
                <w:spacing w:val="2"/>
              </w:rPr>
              <w:t>口径：</w:t>
            </w:r>
            <w:r>
              <w:rPr>
                <w:sz w:val="20"/>
                <w:szCs w:val="20"/>
              </w:rPr>
              <w:t>DN</w:t>
            </w:r>
            <w:r>
              <w:rPr>
                <w:sz w:val="20"/>
                <w:szCs w:val="20"/>
                <w:spacing w:val="2"/>
              </w:rPr>
              <w:t>20</w:t>
            </w:r>
          </w:p>
          <w:p>
            <w:pPr>
              <w:pStyle w:val="TableText"/>
              <w:spacing w:before="42" w:line="219" w:lineRule="auto"/>
              <w:jc w:val="right"/>
              <w:rPr>
                <w:sz w:val="20"/>
                <w:szCs w:val="20"/>
              </w:rPr>
            </w:pPr>
            <w:r>
              <w:rPr>
                <w:sz w:val="20"/>
                <w:szCs w:val="20"/>
                <w:spacing w:val="-1"/>
              </w:rPr>
              <w:t>量程比：100最高允许水温：</w:t>
            </w:r>
          </w:p>
          <w:p>
            <w:pPr>
              <w:pStyle w:val="TableText"/>
              <w:ind w:left="94"/>
              <w:spacing w:before="53" w:line="219" w:lineRule="auto"/>
              <w:rPr>
                <w:sz w:val="20"/>
                <w:szCs w:val="20"/>
              </w:rPr>
            </w:pPr>
            <w:r>
              <w:rPr>
                <w:sz w:val="20"/>
                <w:szCs w:val="20"/>
                <w:spacing w:val="-2"/>
              </w:rPr>
              <w:t>冷水表：30°C</w:t>
            </w:r>
          </w:p>
          <w:p>
            <w:pPr>
              <w:pStyle w:val="TableText"/>
              <w:ind w:left="94"/>
              <w:spacing w:before="43" w:line="215" w:lineRule="auto"/>
              <w:rPr>
                <w:sz w:val="20"/>
                <w:szCs w:val="20"/>
              </w:rPr>
            </w:pPr>
            <w:r>
              <w:rPr>
                <w:sz w:val="20"/>
                <w:szCs w:val="20"/>
                <w:spacing w:val="-1"/>
              </w:rPr>
              <w:t>环境湿度：(0～100)%RH</w:t>
            </w:r>
          </w:p>
        </w:tc>
        <w:tc>
          <w:tcPr>
            <w:tcW w:w="609"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spacing w:line="347" w:lineRule="auto"/>
              <w:rPr>
                <w:rFonts w:ascii="Arial"/>
                <w:sz w:val="21"/>
              </w:rPr>
            </w:pPr>
            <w:r/>
          </w:p>
          <w:p>
            <w:pPr>
              <w:spacing w:line="347" w:lineRule="auto"/>
              <w:rPr>
                <w:rFonts w:ascii="Arial"/>
                <w:sz w:val="21"/>
              </w:rPr>
            </w:pPr>
            <w:r/>
          </w:p>
          <w:p>
            <w:pPr>
              <w:pStyle w:val="TableText"/>
              <w:ind w:left="128" w:right="93"/>
              <w:spacing w:before="65" w:line="252"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9" w:right="135"/>
              <w:spacing w:before="65" w:line="246" w:lineRule="auto"/>
              <w:rPr>
                <w:sz w:val="20"/>
                <w:szCs w:val="20"/>
              </w:rPr>
            </w:pPr>
            <w:r>
              <w:rPr>
                <w:sz w:val="20"/>
                <w:szCs w:val="20"/>
                <w:spacing w:val="4"/>
              </w:rPr>
              <w:t>系统</w:t>
            </w:r>
            <w:r>
              <w:rPr>
                <w:sz w:val="20"/>
                <w:szCs w:val="20"/>
              </w:rPr>
              <w:t xml:space="preserve"> </w:t>
            </w:r>
            <w:r>
              <w:rPr>
                <w:sz w:val="20"/>
                <w:szCs w:val="20"/>
                <w:spacing w:val="-3"/>
              </w:rPr>
              <w:t>调试</w:t>
            </w:r>
          </w:p>
        </w:tc>
      </w:tr>
      <w:tr>
        <w:trPr>
          <w:trHeight w:val="1149" w:hRule="atLeast"/>
        </w:trPr>
        <w:tc>
          <w:tcPr>
            <w:tcW w:w="505" w:type="dxa"/>
            <w:vAlign w:val="top"/>
          </w:tcPr>
          <w:p>
            <w:pPr>
              <w:spacing w:line="470" w:lineRule="auto"/>
              <w:rPr>
                <w:rFonts w:ascii="Arial"/>
                <w:sz w:val="21"/>
              </w:rPr>
            </w:pPr>
            <w:r/>
          </w:p>
          <w:p>
            <w:pPr>
              <w:pStyle w:val="TableText"/>
              <w:ind w:left="295"/>
              <w:spacing w:before="65" w:line="183" w:lineRule="auto"/>
              <w:rPr>
                <w:sz w:val="20"/>
                <w:szCs w:val="20"/>
              </w:rPr>
            </w:pPr>
            <w:r>
              <w:rPr>
                <w:sz w:val="20"/>
                <w:szCs w:val="20"/>
              </w:rPr>
              <w:t>6</w:t>
            </w:r>
          </w:p>
        </w:tc>
        <w:tc>
          <w:tcPr>
            <w:tcW w:w="689" w:type="dxa"/>
            <w:vAlign w:val="top"/>
          </w:tcPr>
          <w:p>
            <w:pPr>
              <w:spacing w:line="271" w:lineRule="auto"/>
              <w:rPr>
                <w:rFonts w:ascii="Arial"/>
                <w:sz w:val="21"/>
              </w:rPr>
            </w:pPr>
            <w:r/>
          </w:p>
          <w:p>
            <w:pPr>
              <w:pStyle w:val="TableText"/>
              <w:ind w:left="130" w:right="139"/>
              <w:spacing w:before="65" w:line="262" w:lineRule="auto"/>
              <w:rPr>
                <w:sz w:val="20"/>
                <w:szCs w:val="20"/>
              </w:rPr>
            </w:pPr>
            <w:r>
              <w:rPr>
                <w:sz w:val="20"/>
                <w:szCs w:val="20"/>
                <w:spacing w:val="4"/>
              </w:rPr>
              <w:t>系统</w:t>
            </w:r>
            <w:r>
              <w:rPr>
                <w:sz w:val="20"/>
                <w:szCs w:val="20"/>
              </w:rPr>
              <w:t xml:space="preserve"> </w:t>
            </w:r>
            <w:r>
              <w:rPr>
                <w:sz w:val="20"/>
                <w:szCs w:val="20"/>
                <w:spacing w:val="-2"/>
              </w:rPr>
              <w:t>集成</w:t>
            </w:r>
          </w:p>
        </w:tc>
        <w:tc>
          <w:tcPr>
            <w:tcW w:w="749" w:type="dxa"/>
            <w:vAlign w:val="top"/>
          </w:tcPr>
          <w:p>
            <w:pPr>
              <w:spacing w:line="269" w:lineRule="auto"/>
              <w:rPr>
                <w:rFonts w:ascii="Arial"/>
                <w:sz w:val="21"/>
              </w:rPr>
            </w:pPr>
            <w:r/>
          </w:p>
          <w:p>
            <w:pPr>
              <w:pStyle w:val="TableText"/>
              <w:ind w:left="261" w:right="165" w:hanging="100"/>
              <w:spacing w:before="65" w:line="255"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424" w:lineRule="auto"/>
              <w:rPr>
                <w:rFonts w:ascii="Arial"/>
                <w:sz w:val="21"/>
              </w:rPr>
            </w:pPr>
            <w:r/>
          </w:p>
          <w:p>
            <w:pPr>
              <w:pStyle w:val="TableText"/>
              <w:ind w:left="232"/>
              <w:spacing w:before="65" w:line="224" w:lineRule="auto"/>
              <w:rPr>
                <w:sz w:val="20"/>
                <w:szCs w:val="20"/>
              </w:rPr>
            </w:pPr>
            <w:r>
              <w:rPr>
                <w:sz w:val="20"/>
                <w:szCs w:val="20"/>
              </w:rPr>
              <w:t>/</w:t>
            </w:r>
          </w:p>
        </w:tc>
        <w:tc>
          <w:tcPr>
            <w:tcW w:w="719" w:type="dxa"/>
            <w:vAlign w:val="top"/>
          </w:tcPr>
          <w:p>
            <w:pPr>
              <w:spacing w:line="419" w:lineRule="auto"/>
              <w:rPr>
                <w:rFonts w:ascii="Arial"/>
                <w:sz w:val="21"/>
              </w:rPr>
            </w:pPr>
            <w:r/>
          </w:p>
          <w:p>
            <w:pPr>
              <w:pStyle w:val="TableText"/>
              <w:ind w:left="82"/>
              <w:spacing w:before="65" w:line="220" w:lineRule="auto"/>
              <w:rPr>
                <w:sz w:val="20"/>
                <w:szCs w:val="20"/>
              </w:rPr>
            </w:pPr>
            <w:r>
              <w:rPr>
                <w:sz w:val="20"/>
                <w:szCs w:val="20"/>
              </w:rPr>
              <w:t>项</w:t>
            </w:r>
          </w:p>
        </w:tc>
        <w:tc>
          <w:tcPr>
            <w:tcW w:w="490" w:type="dxa"/>
            <w:vAlign w:val="top"/>
          </w:tcPr>
          <w:p>
            <w:pPr>
              <w:spacing w:line="468" w:lineRule="auto"/>
              <w:rPr>
                <w:rFonts w:ascii="Arial"/>
                <w:sz w:val="21"/>
              </w:rPr>
            </w:pPr>
            <w:r/>
          </w:p>
          <w:p>
            <w:pPr>
              <w:pStyle w:val="TableText"/>
              <w:ind w:left="104"/>
              <w:spacing w:before="65" w:line="184" w:lineRule="auto"/>
              <w:rPr>
                <w:sz w:val="20"/>
                <w:szCs w:val="20"/>
              </w:rPr>
            </w:pPr>
            <w:r>
              <w:rPr>
                <w:sz w:val="20"/>
                <w:szCs w:val="20"/>
              </w:rPr>
              <w:t>1</w:t>
            </w:r>
          </w:p>
        </w:tc>
        <w:tc>
          <w:tcPr>
            <w:tcW w:w="2597" w:type="dxa"/>
            <w:vAlign w:val="top"/>
          </w:tcPr>
          <w:p>
            <w:pPr>
              <w:spacing w:line="278" w:lineRule="auto"/>
              <w:rPr>
                <w:rFonts w:ascii="Arial"/>
                <w:sz w:val="21"/>
              </w:rPr>
            </w:pPr>
            <w:r/>
          </w:p>
          <w:p>
            <w:pPr>
              <w:pStyle w:val="TableText"/>
              <w:ind w:left="94" w:right="100"/>
              <w:spacing w:before="65" w:line="255" w:lineRule="auto"/>
              <w:rPr>
                <w:sz w:val="20"/>
                <w:szCs w:val="20"/>
              </w:rPr>
            </w:pPr>
            <w:r>
              <w:rPr>
                <w:sz w:val="20"/>
                <w:szCs w:val="20"/>
                <w:spacing w:val="-1"/>
              </w:rPr>
              <w:t>集成现有学校系统，提供标</w:t>
            </w:r>
            <w:r>
              <w:rPr>
                <w:sz w:val="20"/>
                <w:szCs w:val="20"/>
                <w:spacing w:val="3"/>
              </w:rPr>
              <w:t xml:space="preserve"> </w:t>
            </w:r>
            <w:r>
              <w:rPr>
                <w:sz w:val="20"/>
                <w:szCs w:val="20"/>
                <w:spacing w:val="5"/>
              </w:rPr>
              <w:t>准技术接口</w:t>
            </w:r>
          </w:p>
        </w:tc>
        <w:tc>
          <w:tcPr>
            <w:tcW w:w="609" w:type="dxa"/>
            <w:vAlign w:val="top"/>
          </w:tcPr>
          <w:p>
            <w:pPr>
              <w:spacing w:line="419"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pStyle w:val="TableText"/>
              <w:ind w:left="128" w:right="93"/>
              <w:spacing w:before="34" w:line="255"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271" w:lineRule="auto"/>
              <w:rPr>
                <w:rFonts w:ascii="Arial"/>
                <w:sz w:val="21"/>
              </w:rPr>
            </w:pPr>
            <w:r/>
          </w:p>
          <w:p>
            <w:pPr>
              <w:pStyle w:val="TableText"/>
              <w:ind w:left="149" w:right="135"/>
              <w:spacing w:before="65" w:line="264" w:lineRule="auto"/>
              <w:rPr>
                <w:sz w:val="20"/>
                <w:szCs w:val="20"/>
              </w:rPr>
            </w:pPr>
            <w:r>
              <w:rPr>
                <w:sz w:val="20"/>
                <w:szCs w:val="20"/>
                <w:spacing w:val="4"/>
              </w:rPr>
              <w:t>系统</w:t>
            </w:r>
            <w:r>
              <w:rPr>
                <w:sz w:val="20"/>
                <w:szCs w:val="20"/>
              </w:rPr>
              <w:t xml:space="preserve"> </w:t>
            </w:r>
            <w:r>
              <w:rPr>
                <w:sz w:val="20"/>
                <w:szCs w:val="20"/>
                <w:spacing w:val="-3"/>
              </w:rPr>
              <w:t>调试</w:t>
            </w:r>
          </w:p>
        </w:tc>
      </w:tr>
      <w:tr>
        <w:trPr>
          <w:trHeight w:val="1153" w:hRule="atLeast"/>
        </w:trPr>
        <w:tc>
          <w:tcPr>
            <w:tcW w:w="505" w:type="dxa"/>
            <w:vAlign w:val="top"/>
          </w:tcPr>
          <w:p>
            <w:pPr>
              <w:spacing w:line="472" w:lineRule="auto"/>
              <w:rPr>
                <w:rFonts w:ascii="Arial"/>
                <w:sz w:val="21"/>
              </w:rPr>
            </w:pPr>
            <w:r/>
          </w:p>
          <w:p>
            <w:pPr>
              <w:pStyle w:val="TableText"/>
              <w:ind w:left="295"/>
              <w:spacing w:before="65" w:line="182" w:lineRule="auto"/>
              <w:rPr>
                <w:sz w:val="20"/>
                <w:szCs w:val="20"/>
              </w:rPr>
            </w:pPr>
            <w:r>
              <w:rPr>
                <w:sz w:val="20"/>
                <w:szCs w:val="20"/>
              </w:rPr>
              <w:t>7</w:t>
            </w:r>
          </w:p>
        </w:tc>
        <w:tc>
          <w:tcPr>
            <w:tcW w:w="689" w:type="dxa"/>
            <w:vAlign w:val="top"/>
          </w:tcPr>
          <w:p>
            <w:pPr>
              <w:spacing w:line="292" w:lineRule="auto"/>
              <w:rPr>
                <w:rFonts w:ascii="Arial"/>
                <w:sz w:val="21"/>
              </w:rPr>
            </w:pPr>
            <w:r/>
          </w:p>
          <w:p>
            <w:pPr>
              <w:pStyle w:val="TableText"/>
              <w:ind w:left="130" w:right="110"/>
              <w:spacing w:before="65" w:line="225" w:lineRule="auto"/>
              <w:rPr>
                <w:sz w:val="20"/>
                <w:szCs w:val="20"/>
              </w:rPr>
            </w:pPr>
            <w:r>
              <w:rPr>
                <w:sz w:val="20"/>
                <w:szCs w:val="20"/>
                <w:spacing w:val="-29"/>
              </w:rPr>
              <w:t>项</w:t>
            </w:r>
            <w:r>
              <w:rPr>
                <w:sz w:val="20"/>
                <w:szCs w:val="20"/>
                <w:spacing w:val="-5"/>
              </w:rPr>
              <w:t xml:space="preserve"> </w:t>
            </w:r>
            <w:r>
              <w:rPr>
                <w:sz w:val="20"/>
                <w:szCs w:val="20"/>
                <w:spacing w:val="-29"/>
              </w:rPr>
              <w:t>目</w:t>
            </w:r>
            <w:r>
              <w:rPr>
                <w:sz w:val="20"/>
                <w:szCs w:val="20"/>
              </w:rPr>
              <w:t xml:space="preserve"> </w:t>
            </w:r>
            <w:r>
              <w:rPr>
                <w:sz w:val="20"/>
                <w:szCs w:val="20"/>
                <w:spacing w:val="4"/>
              </w:rPr>
              <w:t>实施</w:t>
            </w:r>
          </w:p>
        </w:tc>
        <w:tc>
          <w:tcPr>
            <w:tcW w:w="749" w:type="dxa"/>
            <w:vAlign w:val="top"/>
          </w:tcPr>
          <w:p>
            <w:pPr>
              <w:spacing w:line="291" w:lineRule="auto"/>
              <w:rPr>
                <w:rFonts w:ascii="Arial"/>
                <w:sz w:val="21"/>
              </w:rPr>
            </w:pPr>
            <w:r/>
          </w:p>
          <w:p>
            <w:pPr>
              <w:pStyle w:val="TableText"/>
              <w:ind w:left="261" w:right="165" w:hanging="100"/>
              <w:spacing w:before="65" w:line="236" w:lineRule="auto"/>
              <w:rPr>
                <w:sz w:val="20"/>
                <w:szCs w:val="20"/>
              </w:rPr>
            </w:pPr>
            <w:r>
              <w:rPr>
                <w:sz w:val="20"/>
                <w:szCs w:val="20"/>
                <w:spacing w:val="6"/>
              </w:rPr>
              <w:t>嘉荣</w:t>
            </w:r>
            <w:r>
              <w:rPr>
                <w:sz w:val="20"/>
                <w:szCs w:val="20"/>
              </w:rPr>
              <w:t xml:space="preserve"> </w:t>
            </w:r>
            <w:r>
              <w:rPr>
                <w:sz w:val="20"/>
                <w:szCs w:val="20"/>
              </w:rPr>
              <w:t>华</w:t>
            </w:r>
          </w:p>
        </w:tc>
        <w:tc>
          <w:tcPr>
            <w:tcW w:w="589" w:type="dxa"/>
            <w:vAlign w:val="top"/>
          </w:tcPr>
          <w:p>
            <w:pPr>
              <w:spacing w:line="425" w:lineRule="auto"/>
              <w:rPr>
                <w:rFonts w:ascii="Arial"/>
                <w:sz w:val="21"/>
              </w:rPr>
            </w:pPr>
            <w:r/>
          </w:p>
          <w:p>
            <w:pPr>
              <w:pStyle w:val="TableText"/>
              <w:ind w:left="232"/>
              <w:spacing w:before="65" w:line="224" w:lineRule="auto"/>
              <w:rPr>
                <w:sz w:val="20"/>
                <w:szCs w:val="20"/>
              </w:rPr>
            </w:pPr>
            <w:r>
              <w:rPr>
                <w:sz w:val="20"/>
                <w:szCs w:val="20"/>
              </w:rPr>
              <w:t>/</w:t>
            </w:r>
          </w:p>
        </w:tc>
        <w:tc>
          <w:tcPr>
            <w:tcW w:w="719" w:type="dxa"/>
            <w:vAlign w:val="top"/>
          </w:tcPr>
          <w:p>
            <w:pPr>
              <w:spacing w:line="420" w:lineRule="auto"/>
              <w:rPr>
                <w:rFonts w:ascii="Arial"/>
                <w:sz w:val="21"/>
              </w:rPr>
            </w:pPr>
            <w:r/>
          </w:p>
          <w:p>
            <w:pPr>
              <w:pStyle w:val="TableText"/>
              <w:ind w:left="82"/>
              <w:spacing w:before="65" w:line="220" w:lineRule="auto"/>
              <w:rPr>
                <w:sz w:val="20"/>
                <w:szCs w:val="20"/>
              </w:rPr>
            </w:pPr>
            <w:r>
              <w:rPr>
                <w:sz w:val="20"/>
                <w:szCs w:val="20"/>
              </w:rPr>
              <w:t>项</w:t>
            </w:r>
          </w:p>
        </w:tc>
        <w:tc>
          <w:tcPr>
            <w:tcW w:w="490" w:type="dxa"/>
            <w:vAlign w:val="top"/>
          </w:tcPr>
          <w:p>
            <w:pPr>
              <w:spacing w:line="469" w:lineRule="auto"/>
              <w:rPr>
                <w:rFonts w:ascii="Arial"/>
                <w:sz w:val="21"/>
              </w:rPr>
            </w:pPr>
            <w:r/>
          </w:p>
          <w:p>
            <w:pPr>
              <w:pStyle w:val="TableText"/>
              <w:ind w:left="94"/>
              <w:spacing w:before="65" w:line="184" w:lineRule="auto"/>
              <w:rPr>
                <w:sz w:val="20"/>
                <w:szCs w:val="20"/>
              </w:rPr>
            </w:pPr>
            <w:r>
              <w:rPr>
                <w:sz w:val="20"/>
                <w:szCs w:val="20"/>
              </w:rPr>
              <w:t>1</w:t>
            </w:r>
          </w:p>
        </w:tc>
        <w:tc>
          <w:tcPr>
            <w:tcW w:w="2597" w:type="dxa"/>
            <w:vAlign w:val="top"/>
          </w:tcPr>
          <w:p>
            <w:pPr>
              <w:spacing w:line="419" w:lineRule="auto"/>
              <w:rPr>
                <w:rFonts w:ascii="Arial"/>
                <w:sz w:val="21"/>
              </w:rPr>
            </w:pPr>
            <w:r/>
          </w:p>
          <w:p>
            <w:pPr>
              <w:pStyle w:val="TableText"/>
              <w:ind w:left="94"/>
              <w:spacing w:before="65" w:line="219" w:lineRule="auto"/>
              <w:rPr>
                <w:sz w:val="20"/>
                <w:szCs w:val="20"/>
              </w:rPr>
            </w:pPr>
            <w:r>
              <w:rPr>
                <w:sz w:val="20"/>
                <w:szCs w:val="20"/>
                <w:spacing w:val="-2"/>
              </w:rPr>
              <w:t>按照招标要求执行</w:t>
            </w:r>
          </w:p>
        </w:tc>
        <w:tc>
          <w:tcPr>
            <w:tcW w:w="609" w:type="dxa"/>
            <w:vAlign w:val="top"/>
          </w:tcPr>
          <w:p>
            <w:pPr>
              <w:spacing w:line="420" w:lineRule="auto"/>
              <w:rPr>
                <w:rFonts w:ascii="Arial"/>
                <w:sz w:val="21"/>
              </w:rPr>
            </w:pPr>
            <w:r/>
          </w:p>
          <w:p>
            <w:pPr>
              <w:pStyle w:val="TableText"/>
              <w:ind w:left="96"/>
              <w:spacing w:before="65" w:line="220" w:lineRule="auto"/>
              <w:rPr>
                <w:sz w:val="20"/>
                <w:szCs w:val="20"/>
              </w:rPr>
            </w:pPr>
            <w:r>
              <w:rPr>
                <w:sz w:val="20"/>
                <w:szCs w:val="20"/>
                <w:spacing w:val="23"/>
              </w:rPr>
              <w:t>中国</w:t>
            </w:r>
          </w:p>
        </w:tc>
        <w:tc>
          <w:tcPr>
            <w:tcW w:w="859" w:type="dxa"/>
            <w:vAlign w:val="top"/>
          </w:tcPr>
          <w:p>
            <w:pPr>
              <w:pStyle w:val="TableText"/>
              <w:ind w:left="128" w:right="93"/>
              <w:spacing w:before="68" w:line="248" w:lineRule="auto"/>
              <w:jc w:val="both"/>
              <w:rPr>
                <w:sz w:val="20"/>
                <w:szCs w:val="20"/>
              </w:rPr>
            </w:pPr>
            <w:r>
              <w:rPr>
                <w:sz w:val="20"/>
                <w:szCs w:val="20"/>
                <w:spacing w:val="-3"/>
              </w:rPr>
              <w:t>深圳市</w:t>
            </w:r>
            <w:r>
              <w:rPr>
                <w:sz w:val="20"/>
                <w:szCs w:val="20"/>
              </w:rPr>
              <w:t xml:space="preserve"> </w:t>
            </w:r>
            <w:r>
              <w:rPr>
                <w:sz w:val="20"/>
                <w:szCs w:val="20"/>
                <w:spacing w:val="-4"/>
              </w:rPr>
              <w:t>嘉荣华</w:t>
            </w:r>
            <w:r>
              <w:rPr>
                <w:sz w:val="20"/>
                <w:szCs w:val="20"/>
              </w:rPr>
              <w:t xml:space="preserve"> </w:t>
            </w:r>
            <w:r>
              <w:rPr>
                <w:sz w:val="20"/>
                <w:szCs w:val="20"/>
                <w:spacing w:val="-3"/>
              </w:rPr>
              <w:t>科技有</w:t>
            </w:r>
            <w:r>
              <w:rPr>
                <w:sz w:val="20"/>
                <w:szCs w:val="20"/>
              </w:rPr>
              <w:t xml:space="preserve"> </w:t>
            </w:r>
            <w:r>
              <w:rPr>
                <w:sz w:val="20"/>
                <w:szCs w:val="20"/>
                <w:spacing w:val="9"/>
              </w:rPr>
              <w:t>限公司</w:t>
            </w:r>
          </w:p>
        </w:tc>
        <w:tc>
          <w:tcPr>
            <w:tcW w:w="704" w:type="dxa"/>
            <w:vAlign w:val="top"/>
          </w:tcPr>
          <w:p>
            <w:pPr>
              <w:spacing w:line="420" w:lineRule="auto"/>
              <w:rPr>
                <w:rFonts w:ascii="Arial"/>
                <w:sz w:val="21"/>
              </w:rPr>
            </w:pPr>
            <w:r/>
          </w:p>
          <w:p>
            <w:pPr>
              <w:pStyle w:val="TableText"/>
              <w:ind w:left="149"/>
              <w:spacing w:before="65" w:line="220" w:lineRule="auto"/>
              <w:rPr>
                <w:sz w:val="20"/>
                <w:szCs w:val="20"/>
              </w:rPr>
            </w:pPr>
            <w:r>
              <w:rPr>
                <w:sz w:val="20"/>
                <w:szCs w:val="20"/>
                <w:spacing w:val="4"/>
              </w:rPr>
              <w:t>安装</w:t>
            </w:r>
          </w:p>
        </w:tc>
      </w:tr>
    </w:tbl>
    <w:p>
      <w:pPr>
        <w:rPr>
          <w:rFonts w:ascii="Arial"/>
          <w:sz w:val="21"/>
        </w:rPr>
      </w:pPr>
      <w:r/>
    </w:p>
    <w:p>
      <w:pPr>
        <w:sectPr>
          <w:footerReference w:type="default" r:id="rId30"/>
          <w:pgSz w:w="11910" w:h="16840"/>
          <w:pgMar w:top="1431" w:right="1504" w:bottom="1830" w:left="1786" w:header="0" w:footer="1713" w:gutter="0"/>
        </w:sectPr>
        <w:rPr>
          <w:rFonts w:ascii="Arial" w:hAnsi="Arial" w:eastAsia="Arial" w:cs="Arial"/>
          <w:sz w:val="21"/>
          <w:szCs w:val="21"/>
        </w:rPr>
      </w:pPr>
    </w:p>
    <w:p>
      <w:pPr>
        <w:spacing w:line="342" w:lineRule="auto"/>
        <w:rPr>
          <w:rFonts w:ascii="Arial"/>
          <w:sz w:val="21"/>
        </w:rPr>
      </w:pPr>
      <w:r/>
    </w:p>
    <w:p>
      <w:pPr>
        <w:spacing w:line="343" w:lineRule="auto"/>
        <w:rPr>
          <w:rFonts w:ascii="Arial"/>
          <w:sz w:val="21"/>
        </w:rPr>
      </w:pPr>
      <w:r/>
    </w:p>
    <w:p>
      <w:pPr>
        <w:pStyle w:val="BodyText"/>
        <w:ind w:left="3675"/>
        <w:spacing w:before="91" w:line="219" w:lineRule="auto"/>
        <w:rPr>
          <w:sz w:val="28"/>
          <w:szCs w:val="28"/>
        </w:rPr>
      </w:pPr>
      <w:r>
        <w:drawing>
          <wp:anchor distT="0" distB="0" distL="0" distR="0" simplePos="0" relativeHeight="251704320" behindDoc="0" locked="0" layoutInCell="1" allowOverlap="1">
            <wp:simplePos x="0" y="0"/>
            <wp:positionH relativeFrom="column">
              <wp:posOffset>6301200</wp:posOffset>
            </wp:positionH>
            <wp:positionV relativeFrom="paragraph">
              <wp:posOffset>2774184</wp:posOffset>
            </wp:positionV>
            <wp:extent cx="217680" cy="1436251"/>
            <wp:effectExtent l="0" t="0" r="0" b="0"/>
            <wp:wrapNone/>
            <wp:docPr id="42" name="IM 42"/>
            <wp:cNvGraphicFramePr/>
            <a:graphic>
              <a:graphicData uri="http://schemas.openxmlformats.org/drawingml/2006/picture">
                <pic:pic>
                  <pic:nvPicPr>
                    <pic:cNvPr id="42" name="IM 42"/>
                    <pic:cNvPicPr/>
                  </pic:nvPicPr>
                  <pic:blipFill>
                    <a:blip r:embed="rId32"/>
                    <a:stretch>
                      <a:fillRect/>
                    </a:stretch>
                  </pic:blipFill>
                  <pic:spPr>
                    <a:xfrm rot="0">
                      <a:off x="0" y="0"/>
                      <a:ext cx="217680" cy="1436251"/>
                    </a:xfrm>
                    <a:prstGeom prst="rect">
                      <a:avLst/>
                    </a:prstGeom>
                  </pic:spPr>
                </pic:pic>
              </a:graphicData>
            </a:graphic>
          </wp:anchor>
        </w:drawing>
      </w:r>
      <w:r>
        <w:rPr>
          <w:sz w:val="28"/>
          <w:szCs w:val="28"/>
          <w:spacing w:val="-1"/>
        </w:rPr>
        <w:t>(二)技术参数</w:t>
      </w:r>
    </w:p>
    <w:p>
      <w:pPr>
        <w:spacing w:before="229"/>
        <w:rPr/>
      </w:pPr>
      <w:r/>
    </w:p>
    <w:tbl>
      <w:tblPr>
        <w:tblStyle w:val="TableNormal"/>
        <w:tblW w:w="8886"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4"/>
        <w:gridCol w:w="969"/>
        <w:gridCol w:w="7213"/>
      </w:tblGrid>
      <w:tr>
        <w:trPr>
          <w:trHeight w:val="395" w:hRule="atLeast"/>
        </w:trPr>
        <w:tc>
          <w:tcPr>
            <w:tcW w:w="704" w:type="dxa"/>
            <w:vAlign w:val="top"/>
          </w:tcPr>
          <w:p>
            <w:pPr>
              <w:pStyle w:val="TableText"/>
              <w:ind w:left="145"/>
              <w:spacing w:before="104" w:line="221" w:lineRule="auto"/>
              <w:rPr>
                <w:sz w:val="20"/>
                <w:szCs w:val="20"/>
              </w:rPr>
            </w:pPr>
            <w:r>
              <w:rPr>
                <w:sz w:val="20"/>
                <w:szCs w:val="20"/>
                <w:spacing w:val="-2"/>
              </w:rPr>
              <w:t>序号</w:t>
            </w:r>
          </w:p>
        </w:tc>
        <w:tc>
          <w:tcPr>
            <w:tcW w:w="969" w:type="dxa"/>
            <w:vAlign w:val="top"/>
          </w:tcPr>
          <w:p>
            <w:pPr>
              <w:pStyle w:val="TableText"/>
              <w:ind w:left="70"/>
              <w:spacing w:before="102" w:line="219" w:lineRule="auto"/>
              <w:rPr>
                <w:sz w:val="20"/>
                <w:szCs w:val="20"/>
              </w:rPr>
            </w:pPr>
            <w:r>
              <w:rPr>
                <w:sz w:val="20"/>
                <w:szCs w:val="20"/>
                <w:spacing w:val="2"/>
              </w:rPr>
              <w:t>货物名称</w:t>
            </w:r>
          </w:p>
        </w:tc>
        <w:tc>
          <w:tcPr>
            <w:tcW w:w="7213" w:type="dxa"/>
            <w:vAlign w:val="top"/>
          </w:tcPr>
          <w:p>
            <w:pPr>
              <w:pStyle w:val="TableText"/>
              <w:ind w:left="3212"/>
              <w:spacing w:before="103" w:line="219" w:lineRule="auto"/>
              <w:rPr>
                <w:sz w:val="20"/>
                <w:szCs w:val="20"/>
              </w:rPr>
            </w:pPr>
            <w:r>
              <w:rPr>
                <w:sz w:val="20"/>
                <w:szCs w:val="20"/>
                <w:spacing w:val="2"/>
              </w:rPr>
              <w:t>具体参数</w:t>
            </w:r>
          </w:p>
        </w:tc>
      </w:tr>
      <w:tr>
        <w:trPr>
          <w:trHeight w:val="11235" w:hRule="atLeast"/>
        </w:trPr>
        <w:tc>
          <w:tcPr>
            <w:tcW w:w="70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95"/>
              <w:spacing w:before="65" w:line="184" w:lineRule="auto"/>
              <w:rPr>
                <w:sz w:val="20"/>
                <w:szCs w:val="20"/>
              </w:rPr>
            </w:pPr>
            <w:r>
              <w:rPr>
                <w:sz w:val="20"/>
                <w:szCs w:val="20"/>
              </w:rPr>
              <w:t>1</w:t>
            </w:r>
          </w:p>
        </w:tc>
        <w:tc>
          <w:tcPr>
            <w:tcW w:w="96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70"/>
              <w:spacing w:before="65" w:line="219" w:lineRule="auto"/>
              <w:rPr>
                <w:sz w:val="20"/>
                <w:szCs w:val="20"/>
              </w:rPr>
            </w:pPr>
            <w:r>
              <w:rPr>
                <w:sz w:val="20"/>
                <w:szCs w:val="20"/>
                <w:spacing w:val="2"/>
              </w:rPr>
              <w:t>智慧用水</w:t>
            </w:r>
          </w:p>
          <w:p>
            <w:pPr>
              <w:pStyle w:val="TableText"/>
              <w:ind w:left="70"/>
              <w:spacing w:before="72" w:line="219" w:lineRule="auto"/>
              <w:rPr>
                <w:sz w:val="20"/>
                <w:szCs w:val="20"/>
              </w:rPr>
            </w:pPr>
            <w:r>
              <w:rPr>
                <w:sz w:val="20"/>
                <w:szCs w:val="20"/>
                <w:spacing w:val="5"/>
              </w:rPr>
              <w:t>软件平台</w:t>
            </w:r>
          </w:p>
          <w:p>
            <w:pPr>
              <w:pStyle w:val="TableText"/>
              <w:ind w:left="121"/>
              <w:spacing w:before="52" w:line="219" w:lineRule="auto"/>
              <w:rPr>
                <w:sz w:val="20"/>
                <w:szCs w:val="20"/>
              </w:rPr>
            </w:pPr>
            <w:r>
              <w:rPr>
                <w:sz w:val="20"/>
                <w:szCs w:val="20"/>
                <w:spacing w:val="3"/>
              </w:rPr>
              <w:t>(含移动</w:t>
            </w:r>
          </w:p>
          <w:p>
            <w:pPr>
              <w:pStyle w:val="TableText"/>
              <w:ind w:left="171"/>
              <w:spacing w:before="73" w:line="219" w:lineRule="auto"/>
              <w:rPr>
                <w:sz w:val="20"/>
                <w:szCs w:val="20"/>
              </w:rPr>
            </w:pPr>
            <w:r>
              <w:rPr>
                <w:sz w:val="20"/>
                <w:szCs w:val="20"/>
                <w:spacing w:val="21"/>
              </w:rPr>
              <w:t>端</w:t>
            </w:r>
            <w:r>
              <w:rPr>
                <w:sz w:val="20"/>
                <w:szCs w:val="20"/>
              </w:rPr>
              <w:t>APP</w:t>
            </w:r>
            <w:r>
              <w:rPr>
                <w:sz w:val="20"/>
                <w:szCs w:val="20"/>
                <w:spacing w:val="21"/>
              </w:rPr>
              <w:t>)</w:t>
            </w:r>
          </w:p>
        </w:tc>
        <w:tc>
          <w:tcPr>
            <w:tcW w:w="7213" w:type="dxa"/>
            <w:vAlign w:val="top"/>
          </w:tcPr>
          <w:p>
            <w:pPr>
              <w:pStyle w:val="TableText"/>
              <w:ind w:left="82"/>
              <w:spacing w:before="305" w:line="216" w:lineRule="auto"/>
              <w:rPr>
                <w:sz w:val="20"/>
                <w:szCs w:val="20"/>
              </w:rPr>
            </w:pPr>
            <w:r>
              <w:rPr>
                <w:sz w:val="20"/>
                <w:szCs w:val="20"/>
              </w:rPr>
              <w:t>1)支持安装APP,APP客户端支持余量查询、在线缴费(线上购水)功能，支持小程</w:t>
            </w:r>
          </w:p>
          <w:p>
            <w:pPr>
              <w:pStyle w:val="TableText"/>
              <w:spacing w:before="68" w:line="219" w:lineRule="auto"/>
              <w:jc w:val="right"/>
              <w:rPr>
                <w:sz w:val="20"/>
                <w:szCs w:val="20"/>
              </w:rPr>
            </w:pPr>
            <w:r>
              <w:rPr>
                <w:sz w:val="20"/>
                <w:szCs w:val="20"/>
                <w:spacing w:val="-5"/>
              </w:rPr>
              <w:t>序；支持用户自主选择缴费项目，包括水费、网费等(包含人脸终端支付缴费);</w:t>
            </w:r>
          </w:p>
          <w:p>
            <w:pPr>
              <w:pStyle w:val="TableText"/>
              <w:ind w:left="72"/>
              <w:spacing w:before="52" w:line="219" w:lineRule="auto"/>
              <w:rPr>
                <w:sz w:val="20"/>
                <w:szCs w:val="20"/>
              </w:rPr>
            </w:pPr>
            <w:r>
              <w:rPr>
                <w:sz w:val="20"/>
                <w:szCs w:val="20"/>
                <w:spacing w:val="5"/>
              </w:rPr>
              <w:t>2)支持申请退款，管理员审批后生效；</w:t>
            </w:r>
          </w:p>
          <w:p>
            <w:pPr>
              <w:pStyle w:val="TableText"/>
              <w:ind w:left="62"/>
              <w:spacing w:before="52" w:line="219" w:lineRule="auto"/>
              <w:rPr>
                <w:sz w:val="20"/>
                <w:szCs w:val="20"/>
              </w:rPr>
            </w:pPr>
            <w:r>
              <w:rPr>
                <w:sz w:val="20"/>
                <w:szCs w:val="20"/>
                <w:spacing w:val="9"/>
              </w:rPr>
              <w:t>3)支持多种支付渠道；</w:t>
            </w:r>
          </w:p>
          <w:p>
            <w:pPr>
              <w:pStyle w:val="TableText"/>
              <w:ind w:left="82"/>
              <w:spacing w:before="43" w:line="219" w:lineRule="auto"/>
              <w:rPr>
                <w:sz w:val="20"/>
                <w:szCs w:val="20"/>
              </w:rPr>
            </w:pPr>
            <w:r>
              <w:rPr>
                <w:sz w:val="20"/>
                <w:szCs w:val="20"/>
              </w:rPr>
              <w:t>4)支持明细查询和统计报表。</w:t>
            </w:r>
          </w:p>
          <w:p>
            <w:pPr>
              <w:pStyle w:val="TableText"/>
              <w:ind w:left="92"/>
              <w:spacing w:before="63" w:line="219" w:lineRule="auto"/>
              <w:rPr>
                <w:sz w:val="20"/>
                <w:szCs w:val="20"/>
              </w:rPr>
            </w:pPr>
            <w:r>
              <w:rPr>
                <w:sz w:val="20"/>
                <w:szCs w:val="20"/>
                <w:spacing w:val="-1"/>
              </w:rPr>
              <w:t>5)系统B/S架构设计，方便管理和维护。</w:t>
            </w:r>
          </w:p>
          <w:p>
            <w:pPr>
              <w:pStyle w:val="TableText"/>
              <w:ind w:left="82"/>
              <w:spacing w:before="41" w:line="219" w:lineRule="auto"/>
              <w:rPr>
                <w:sz w:val="20"/>
                <w:szCs w:val="20"/>
              </w:rPr>
            </w:pPr>
            <w:r>
              <w:rPr>
                <w:sz w:val="20"/>
                <w:szCs w:val="20"/>
              </w:rPr>
              <w:t>6)实时计量，实时精确计量每个房间的用水信</w:t>
            </w:r>
            <w:r>
              <w:rPr>
                <w:sz w:val="20"/>
                <w:szCs w:val="20"/>
                <w:spacing w:val="-1"/>
              </w:rPr>
              <w:t>息。</w:t>
            </w:r>
          </w:p>
          <w:p>
            <w:pPr>
              <w:pStyle w:val="TableText"/>
              <w:ind w:left="82"/>
              <w:spacing w:before="53" w:line="219" w:lineRule="auto"/>
              <w:rPr>
                <w:sz w:val="20"/>
                <w:szCs w:val="20"/>
              </w:rPr>
            </w:pPr>
            <w:r>
              <w:rPr>
                <w:sz w:val="20"/>
                <w:szCs w:val="20"/>
              </w:rPr>
              <w:t>7)提供接入SDK或开放接入协议，支持第三方硬件接入。</w:t>
            </w:r>
          </w:p>
          <w:p>
            <w:pPr>
              <w:pStyle w:val="TableText"/>
              <w:ind w:left="92"/>
              <w:spacing w:before="64" w:line="219" w:lineRule="auto"/>
              <w:rPr>
                <w:sz w:val="20"/>
                <w:szCs w:val="20"/>
              </w:rPr>
            </w:pPr>
            <w:r>
              <w:rPr>
                <w:sz w:val="20"/>
                <w:szCs w:val="20"/>
              </w:rPr>
              <w:t>8)支持退房及换房管理，软件支持学生调换寝室及退</w:t>
            </w:r>
            <w:r>
              <w:rPr>
                <w:sz w:val="20"/>
                <w:szCs w:val="20"/>
                <w:spacing w:val="-1"/>
              </w:rPr>
              <w:t>房。</w:t>
            </w:r>
          </w:p>
          <w:p>
            <w:pPr>
              <w:pStyle w:val="TableText"/>
              <w:ind w:left="92"/>
              <w:spacing w:before="33" w:line="219" w:lineRule="auto"/>
              <w:rPr>
                <w:sz w:val="20"/>
                <w:szCs w:val="20"/>
              </w:rPr>
            </w:pPr>
            <w:r>
              <w:rPr>
                <w:sz w:val="20"/>
                <w:szCs w:val="20"/>
              </w:rPr>
              <w:t>9)实时监控功能，要求软件的监控界面实时地看到所有房</w:t>
            </w:r>
            <w:r>
              <w:rPr>
                <w:sz w:val="20"/>
                <w:szCs w:val="20"/>
                <w:spacing w:val="-1"/>
              </w:rPr>
              <w:t>间的用水情况、设备联</w:t>
            </w:r>
          </w:p>
          <w:p>
            <w:pPr>
              <w:pStyle w:val="TableText"/>
              <w:ind w:left="492"/>
              <w:spacing w:before="91" w:line="219" w:lineRule="auto"/>
              <w:rPr>
                <w:sz w:val="20"/>
                <w:szCs w:val="20"/>
              </w:rPr>
            </w:pPr>
            <w:r>
              <w:rPr>
                <w:sz w:val="20"/>
                <w:szCs w:val="20"/>
              </w:rPr>
              <w:t>机情况。</w:t>
            </w:r>
          </w:p>
          <w:p>
            <w:pPr>
              <w:pStyle w:val="TableText"/>
              <w:ind w:left="492"/>
              <w:spacing w:before="24" w:line="219" w:lineRule="auto"/>
              <w:rPr>
                <w:sz w:val="20"/>
                <w:szCs w:val="20"/>
              </w:rPr>
            </w:pPr>
            <w:r>
              <w:rPr>
                <w:sz w:val="20"/>
                <w:szCs w:val="20"/>
              </w:rPr>
              <w:t>智能用水物联网终端接入安全系统：</w:t>
            </w:r>
          </w:p>
          <w:p>
            <w:pPr>
              <w:pStyle w:val="TableText"/>
              <w:ind w:left="112"/>
              <w:spacing w:before="73" w:line="219" w:lineRule="auto"/>
              <w:rPr>
                <w:sz w:val="20"/>
                <w:szCs w:val="20"/>
              </w:rPr>
            </w:pPr>
            <w:r>
              <w:rPr>
                <w:sz w:val="20"/>
                <w:szCs w:val="20"/>
                <w:spacing w:val="1"/>
              </w:rPr>
              <w:t>10)产品规格</w:t>
            </w:r>
          </w:p>
          <w:p>
            <w:pPr>
              <w:pStyle w:val="TableText"/>
              <w:ind w:left="492"/>
              <w:spacing w:before="12" w:line="219" w:lineRule="auto"/>
              <w:rPr>
                <w:sz w:val="20"/>
                <w:szCs w:val="20"/>
              </w:rPr>
            </w:pPr>
            <w:r>
              <w:rPr>
                <w:sz w:val="20"/>
                <w:szCs w:val="20"/>
              </w:rPr>
              <w:t>标准1U机架式硬件设备，4TB硬盘，单电源，配置≥6</w:t>
            </w:r>
            <w:r>
              <w:rPr>
                <w:sz w:val="20"/>
                <w:szCs w:val="20"/>
                <w:spacing w:val="-1"/>
              </w:rPr>
              <w:t>个千兆电口，2个扩展</w:t>
            </w:r>
          </w:p>
          <w:p>
            <w:pPr>
              <w:pStyle w:val="TableText"/>
              <w:ind w:left="492" w:right="22"/>
              <w:spacing w:before="54" w:line="253" w:lineRule="auto"/>
              <w:rPr>
                <w:sz w:val="20"/>
                <w:szCs w:val="20"/>
              </w:rPr>
            </w:pPr>
            <w:r>
              <w:rPr>
                <w:sz w:val="20"/>
                <w:szCs w:val="20"/>
              </w:rPr>
              <w:t>槽，支持1500以下终端认证或1.5G网络流量处理能力，</w:t>
            </w:r>
            <w:r>
              <w:rPr>
                <w:sz w:val="20"/>
                <w:szCs w:val="20"/>
                <w:spacing w:val="-1"/>
              </w:rPr>
              <w:t>支持办公网、视频监</w:t>
            </w:r>
            <w:r>
              <w:rPr>
                <w:sz w:val="20"/>
                <w:szCs w:val="20"/>
              </w:rPr>
              <w:t xml:space="preserve">  </w:t>
            </w:r>
            <w:r>
              <w:rPr>
                <w:sz w:val="20"/>
                <w:szCs w:val="20"/>
                <w:spacing w:val="-3"/>
              </w:rPr>
              <w:t>控网、物联网等多种终端设备类型的混合网络场景，</w:t>
            </w:r>
            <w:r>
              <w:rPr>
                <w:sz w:val="20"/>
                <w:szCs w:val="20"/>
                <w:spacing w:val="-4"/>
              </w:rPr>
              <w:t>实现设备发现、网络边界</w:t>
            </w:r>
            <w:r>
              <w:rPr>
                <w:sz w:val="20"/>
                <w:szCs w:val="20"/>
              </w:rPr>
              <w:t xml:space="preserve"> </w:t>
            </w:r>
            <w:r>
              <w:rPr>
                <w:sz w:val="20"/>
                <w:szCs w:val="20"/>
              </w:rPr>
              <w:t>管理、入网控制、合规评估等泛终端准入控制管理功能。</w:t>
            </w:r>
          </w:p>
          <w:p>
            <w:pPr>
              <w:pStyle w:val="TableText"/>
              <w:ind w:left="102"/>
              <w:spacing w:before="57" w:line="219" w:lineRule="auto"/>
              <w:rPr>
                <w:sz w:val="20"/>
                <w:szCs w:val="20"/>
              </w:rPr>
            </w:pPr>
            <w:r>
              <w:rPr>
                <w:sz w:val="20"/>
                <w:szCs w:val="20"/>
                <w:spacing w:val="1"/>
              </w:rPr>
              <w:t>11)保障目标</w:t>
            </w:r>
          </w:p>
          <w:p>
            <w:pPr>
              <w:pStyle w:val="TableText"/>
              <w:ind w:left="492" w:right="20"/>
              <w:spacing w:before="43" w:line="255" w:lineRule="auto"/>
              <w:jc w:val="both"/>
              <w:rPr>
                <w:sz w:val="20"/>
                <w:szCs w:val="20"/>
              </w:rPr>
            </w:pPr>
            <w:r>
              <w:rPr>
                <w:sz w:val="20"/>
                <w:szCs w:val="20"/>
                <w:spacing w:val="-3"/>
              </w:rPr>
              <w:t>针对本次智能用水物联网终端接入内网边界保护，强制满</w:t>
            </w:r>
            <w:r>
              <w:rPr>
                <w:sz w:val="20"/>
                <w:szCs w:val="20"/>
                <w:spacing w:val="-4"/>
              </w:rPr>
              <w:t>足入网的必要流程及</w:t>
            </w:r>
            <w:r>
              <w:rPr>
                <w:sz w:val="20"/>
                <w:szCs w:val="20"/>
              </w:rPr>
              <w:t xml:space="preserve"> </w:t>
            </w:r>
            <w:r>
              <w:rPr>
                <w:sz w:val="20"/>
                <w:szCs w:val="20"/>
                <w:spacing w:val="-3"/>
              </w:rPr>
              <w:t>终端加固配置，管控终端入网安全和行为，实现图形化</w:t>
            </w:r>
            <w:r>
              <w:rPr>
                <w:sz w:val="20"/>
                <w:szCs w:val="20"/>
                <w:spacing w:val="-4"/>
              </w:rPr>
              <w:t>管理，避免设备接入事</w:t>
            </w:r>
            <w:r>
              <w:rPr>
                <w:sz w:val="20"/>
                <w:szCs w:val="20"/>
              </w:rPr>
              <w:t xml:space="preserve"> </w:t>
            </w:r>
            <w:r>
              <w:rPr>
                <w:sz w:val="20"/>
                <w:szCs w:val="20"/>
                <w:spacing w:val="-3"/>
              </w:rPr>
              <w:t>件发生，通过可视化采集设备资产信息，帮助管理员全</w:t>
            </w:r>
            <w:r>
              <w:rPr>
                <w:sz w:val="20"/>
                <w:szCs w:val="20"/>
                <w:spacing w:val="-4"/>
              </w:rPr>
              <w:t>面掌握在网物联网用水</w:t>
            </w:r>
            <w:r>
              <w:rPr>
                <w:sz w:val="20"/>
                <w:szCs w:val="20"/>
              </w:rPr>
              <w:t xml:space="preserve"> </w:t>
            </w:r>
            <w:r>
              <w:rPr>
                <w:sz w:val="20"/>
                <w:szCs w:val="20"/>
                <w:spacing w:val="-3"/>
              </w:rPr>
              <w:t>设备资产状况及信息溯源，防止非法终端接入入侵内网造</w:t>
            </w:r>
            <w:r>
              <w:rPr>
                <w:sz w:val="20"/>
                <w:szCs w:val="20"/>
                <w:spacing w:val="-4"/>
              </w:rPr>
              <w:t>成批量用水设备不能</w:t>
            </w:r>
          </w:p>
          <w:p>
            <w:pPr>
              <w:pStyle w:val="TableText"/>
              <w:ind w:left="492"/>
              <w:spacing w:before="55" w:line="219" w:lineRule="auto"/>
              <w:rPr>
                <w:sz w:val="20"/>
                <w:szCs w:val="20"/>
              </w:rPr>
            </w:pPr>
            <w:r>
              <w:rPr>
                <w:sz w:val="20"/>
                <w:szCs w:val="20"/>
              </w:rPr>
              <w:t>使用事故。</w:t>
            </w:r>
          </w:p>
          <w:p>
            <w:pPr>
              <w:pStyle w:val="TableText"/>
              <w:ind w:left="82"/>
              <w:spacing w:before="33" w:line="219" w:lineRule="auto"/>
              <w:rPr>
                <w:sz w:val="20"/>
                <w:szCs w:val="20"/>
              </w:rPr>
            </w:pPr>
            <w:r>
              <w:rPr>
                <w:sz w:val="20"/>
                <w:szCs w:val="20"/>
                <w:spacing w:val="1"/>
              </w:rPr>
              <w:t>12)部署方式</w:t>
            </w:r>
          </w:p>
          <w:p>
            <w:pPr>
              <w:pStyle w:val="TableText"/>
              <w:ind w:left="492"/>
              <w:spacing w:before="61" w:line="219" w:lineRule="auto"/>
              <w:rPr>
                <w:sz w:val="20"/>
                <w:szCs w:val="20"/>
              </w:rPr>
            </w:pPr>
            <w:r>
              <w:rPr>
                <w:sz w:val="20"/>
                <w:szCs w:val="20"/>
              </w:rPr>
              <w:t>支持旁路镜像、策略路由、透明网桥部署模式；支持双机部署。</w:t>
            </w:r>
          </w:p>
          <w:p>
            <w:pPr>
              <w:pStyle w:val="TableText"/>
              <w:ind w:left="92"/>
              <w:spacing w:before="54" w:line="219" w:lineRule="auto"/>
              <w:rPr>
                <w:sz w:val="20"/>
                <w:szCs w:val="20"/>
              </w:rPr>
            </w:pPr>
            <w:r>
              <w:rPr>
                <w:sz w:val="20"/>
                <w:szCs w:val="20"/>
                <w:spacing w:val="1"/>
              </w:rPr>
              <w:t>13)备份恢复</w:t>
            </w:r>
          </w:p>
          <w:p>
            <w:pPr>
              <w:pStyle w:val="TableText"/>
              <w:ind w:left="492" w:right="19"/>
              <w:spacing w:before="44" w:line="254" w:lineRule="auto"/>
              <w:rPr>
                <w:sz w:val="20"/>
                <w:szCs w:val="20"/>
              </w:rPr>
            </w:pPr>
            <w:r>
              <w:rPr>
                <w:sz w:val="20"/>
                <w:szCs w:val="20"/>
                <w:spacing w:val="-3"/>
              </w:rPr>
              <w:t>管理中心和准入引擎支持所有策略及缓存数据的备份与恢复</w:t>
            </w:r>
            <w:r>
              <w:rPr>
                <w:sz w:val="20"/>
                <w:szCs w:val="20"/>
                <w:spacing w:val="-4"/>
              </w:rPr>
              <w:t>，设备硬件故障时</w:t>
            </w:r>
            <w:r>
              <w:rPr>
                <w:sz w:val="20"/>
                <w:szCs w:val="20"/>
              </w:rPr>
              <w:t xml:space="preserve"> </w:t>
            </w:r>
            <w:r>
              <w:rPr>
                <w:sz w:val="20"/>
                <w:szCs w:val="20"/>
              </w:rPr>
              <w:t>支持平滑迁移至备用设备。</w:t>
            </w:r>
          </w:p>
          <w:p>
            <w:pPr>
              <w:pStyle w:val="TableText"/>
              <w:ind w:left="112"/>
              <w:spacing w:before="29" w:line="220" w:lineRule="auto"/>
              <w:rPr>
                <w:sz w:val="20"/>
                <w:szCs w:val="20"/>
              </w:rPr>
            </w:pPr>
            <w:r>
              <w:rPr>
                <w:sz w:val="20"/>
                <w:szCs w:val="20"/>
              </w:rPr>
              <w:t>14)流量复制：</w:t>
            </w:r>
          </w:p>
          <w:p>
            <w:pPr>
              <w:pStyle w:val="TableText"/>
              <w:ind w:left="492" w:right="14" w:firstLine="20"/>
              <w:spacing w:before="50" w:line="264" w:lineRule="auto"/>
              <w:rPr>
                <w:sz w:val="20"/>
                <w:szCs w:val="20"/>
              </w:rPr>
            </w:pPr>
            <w:r>
              <w:rPr>
                <w:sz w:val="20"/>
                <w:szCs w:val="20"/>
                <w:spacing w:val="-4"/>
              </w:rPr>
              <w:t>设备支持将收到的镜像流量做过滤并将镜像流量复制一份输出给其他流量监测</w:t>
            </w:r>
            <w:r>
              <w:rPr>
                <w:sz w:val="20"/>
                <w:szCs w:val="20"/>
                <w:spacing w:val="11"/>
              </w:rPr>
              <w:t xml:space="preserve"> </w:t>
            </w:r>
            <w:r>
              <w:rPr>
                <w:sz w:val="20"/>
                <w:szCs w:val="20"/>
              </w:rPr>
              <w:t>类设备。</w:t>
            </w:r>
          </w:p>
          <w:p>
            <w:pPr>
              <w:pStyle w:val="TableText"/>
              <w:ind w:left="112"/>
              <w:spacing w:before="20" w:line="219" w:lineRule="auto"/>
              <w:rPr>
                <w:sz w:val="20"/>
                <w:szCs w:val="20"/>
              </w:rPr>
            </w:pPr>
            <w:r>
              <w:rPr>
                <w:sz w:val="20"/>
                <w:szCs w:val="20"/>
                <w:spacing w:val="1"/>
              </w:rPr>
              <w:t>15)设备类型识别</w:t>
            </w:r>
          </w:p>
          <w:p>
            <w:pPr>
              <w:pStyle w:val="TableText"/>
              <w:ind w:left="492"/>
              <w:spacing w:before="41" w:line="259" w:lineRule="auto"/>
              <w:jc w:val="both"/>
              <w:rPr>
                <w:sz w:val="20"/>
                <w:szCs w:val="20"/>
              </w:rPr>
            </w:pPr>
            <w:r>
              <w:rPr>
                <w:sz w:val="20"/>
                <w:szCs w:val="20"/>
                <w:spacing w:val="-8"/>
              </w:rPr>
              <w:t>通过快速扫描方法，实现对网络中视频设备及其他设备</w:t>
            </w:r>
            <w:r>
              <w:rPr>
                <w:sz w:val="20"/>
                <w:szCs w:val="20"/>
                <w:spacing w:val="-9"/>
              </w:rPr>
              <w:t>数量和类型的分类统计，</w:t>
            </w:r>
            <w:r>
              <w:rPr>
                <w:sz w:val="20"/>
                <w:szCs w:val="20"/>
              </w:rPr>
              <w:t xml:space="preserve"> </w:t>
            </w:r>
            <w:r>
              <w:rPr>
                <w:sz w:val="20"/>
                <w:szCs w:val="20"/>
                <w:spacing w:val="-8"/>
              </w:rPr>
              <w:t>能够识别包括摄像头、NVR、DVR、存储服务器及其他计算机、交换机、服务器、</w:t>
            </w:r>
            <w:r>
              <w:rPr>
                <w:sz w:val="20"/>
                <w:szCs w:val="20"/>
                <w:spacing w:val="13"/>
              </w:rPr>
              <w:t xml:space="preserve"> </w:t>
            </w:r>
            <w:r>
              <w:rPr>
                <w:sz w:val="20"/>
                <w:szCs w:val="20"/>
                <w:spacing w:val="-2"/>
              </w:rPr>
              <w:t>移动终端等设备类型。</w:t>
            </w:r>
          </w:p>
          <w:p>
            <w:pPr>
              <w:pStyle w:val="TableText"/>
              <w:ind w:left="112"/>
              <w:spacing w:before="28" w:line="219" w:lineRule="auto"/>
              <w:rPr>
                <w:sz w:val="20"/>
                <w:szCs w:val="20"/>
              </w:rPr>
            </w:pPr>
            <w:r>
              <w:rPr>
                <w:sz w:val="20"/>
                <w:szCs w:val="20"/>
              </w:rPr>
              <w:t>16)视频设备信息采集</w:t>
            </w:r>
          </w:p>
          <w:p>
            <w:pPr>
              <w:pStyle w:val="TableText"/>
              <w:ind w:left="502"/>
              <w:spacing w:before="44" w:line="243" w:lineRule="auto"/>
              <w:rPr>
                <w:sz w:val="20"/>
                <w:szCs w:val="20"/>
              </w:rPr>
            </w:pPr>
            <w:r>
              <w:rPr>
                <w:sz w:val="20"/>
                <w:szCs w:val="20"/>
                <w:spacing w:val="-3"/>
              </w:rPr>
              <w:t>能够准确获取各类网络视频摄像机厂商及型号，覆盖海康威视、大华、宇视、</w:t>
            </w:r>
            <w:r>
              <w:rPr>
                <w:sz w:val="20"/>
                <w:szCs w:val="20"/>
                <w:spacing w:val="1"/>
              </w:rPr>
              <w:t xml:space="preserve"> </w:t>
            </w:r>
            <w:r>
              <w:rPr>
                <w:sz w:val="20"/>
                <w:szCs w:val="20"/>
                <w:spacing w:val="-9"/>
              </w:rPr>
              <w:t>科达、天地伟业、华为、安巡视、罗普特、索尼、菲力尔、英飞拓、云天励飞、</w:t>
            </w:r>
          </w:p>
        </w:tc>
      </w:tr>
    </w:tbl>
    <w:p>
      <w:pPr>
        <w:spacing w:line="165" w:lineRule="exact"/>
        <w:rPr>
          <w:rFonts w:ascii="Arial"/>
          <w:sz w:val="14"/>
        </w:rPr>
      </w:pPr>
      <w:r/>
    </w:p>
    <w:p>
      <w:pPr>
        <w:spacing w:line="165" w:lineRule="exact"/>
        <w:sectPr>
          <w:footerReference w:type="default" r:id="rId31"/>
          <w:pgSz w:w="11910" w:h="16840"/>
          <w:pgMar w:top="1431" w:right="119" w:bottom="1989" w:left="1524" w:header="0" w:footer="1871" w:gutter="0"/>
        </w:sectPr>
        <w:rPr>
          <w:rFonts w:ascii="Arial" w:hAnsi="Arial" w:eastAsia="Arial" w:cs="Arial"/>
          <w:sz w:val="14"/>
          <w:szCs w:val="14"/>
        </w:rPr>
      </w:pPr>
    </w:p>
    <w:p>
      <w:pPr>
        <w:spacing w:before="17"/>
        <w:rPr/>
      </w:pPr>
      <w:r>
        <w:drawing>
          <wp:anchor distT="0" distB="0" distL="0" distR="0" simplePos="0" relativeHeight="251708416" behindDoc="0" locked="0" layoutInCell="0" allowOverlap="1">
            <wp:simplePos x="0" y="0"/>
            <wp:positionH relativeFrom="page">
              <wp:posOffset>137258</wp:posOffset>
            </wp:positionH>
            <wp:positionV relativeFrom="page">
              <wp:posOffset>4216442</wp:posOffset>
            </wp:positionV>
            <wp:extent cx="218346" cy="1447740"/>
            <wp:effectExtent l="0" t="0" r="0" b="0"/>
            <wp:wrapNone/>
            <wp:docPr id="44" name="IM 44"/>
            <wp:cNvGraphicFramePr/>
            <a:graphic>
              <a:graphicData uri="http://schemas.openxmlformats.org/drawingml/2006/picture">
                <pic:pic>
                  <pic:nvPicPr>
                    <pic:cNvPr id="44" name="IM 44"/>
                    <pic:cNvPicPr/>
                  </pic:nvPicPr>
                  <pic:blipFill>
                    <a:blip r:embed="rId34"/>
                    <a:stretch>
                      <a:fillRect/>
                    </a:stretch>
                  </pic:blipFill>
                  <pic:spPr>
                    <a:xfrm rot="0">
                      <a:off x="0" y="0"/>
                      <a:ext cx="218346" cy="1447740"/>
                    </a:xfrm>
                    <a:prstGeom prst="rect">
                      <a:avLst/>
                    </a:prstGeom>
                  </pic:spPr>
                </pic:pic>
              </a:graphicData>
            </a:graphic>
          </wp:anchor>
        </w:drawing>
      </w:r>
      <w:r/>
    </w:p>
    <w:p>
      <w:pPr>
        <w:spacing w:before="16"/>
        <w:rPr/>
      </w:pPr>
      <w:r/>
    </w:p>
    <w:p>
      <w:pPr>
        <w:spacing w:before="16"/>
        <w:rPr/>
      </w:pPr>
      <w:r/>
    </w:p>
    <w:tbl>
      <w:tblPr>
        <w:tblStyle w:val="TableNormal"/>
        <w:tblW w:w="8846" w:type="dxa"/>
        <w:tblInd w:w="136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84"/>
        <w:gridCol w:w="979"/>
        <w:gridCol w:w="7183"/>
      </w:tblGrid>
      <w:tr>
        <w:trPr>
          <w:trHeight w:val="12649" w:hRule="atLeast"/>
        </w:trPr>
        <w:tc>
          <w:tcPr>
            <w:tcW w:w="684" w:type="dxa"/>
            <w:vAlign w:val="top"/>
          </w:tcPr>
          <w:p>
            <w:pPr>
              <w:rPr>
                <w:rFonts w:ascii="Arial"/>
                <w:sz w:val="21"/>
              </w:rPr>
            </w:pPr>
            <w:r/>
          </w:p>
        </w:tc>
        <w:tc>
          <w:tcPr>
            <w:tcW w:w="979" w:type="dxa"/>
            <w:vAlign w:val="top"/>
          </w:tcPr>
          <w:p>
            <w:pPr>
              <w:rPr>
                <w:rFonts w:ascii="Arial"/>
                <w:sz w:val="21"/>
              </w:rPr>
            </w:pPr>
            <w:r/>
          </w:p>
        </w:tc>
        <w:tc>
          <w:tcPr>
            <w:tcW w:w="7183" w:type="dxa"/>
            <w:vAlign w:val="top"/>
          </w:tcPr>
          <w:p>
            <w:pPr>
              <w:pStyle w:val="TableText"/>
              <w:ind w:left="502"/>
              <w:spacing w:before="21" w:line="219" w:lineRule="auto"/>
              <w:rPr>
                <w:sz w:val="20"/>
                <w:szCs w:val="20"/>
              </w:rPr>
            </w:pPr>
            <w:r>
              <w:rPr>
                <w:sz w:val="20"/>
                <w:szCs w:val="20"/>
              </w:rPr>
              <w:t>英迪高、汉邦高科、乔安科技、易视云、华迈等市场主流视频设备厂商。</w:t>
            </w:r>
          </w:p>
          <w:p>
            <w:pPr>
              <w:pStyle w:val="TableText"/>
              <w:ind w:left="52"/>
              <w:spacing w:before="64" w:line="220" w:lineRule="auto"/>
              <w:rPr>
                <w:sz w:val="20"/>
                <w:szCs w:val="20"/>
              </w:rPr>
            </w:pPr>
            <w:r>
              <w:rPr>
                <w:sz w:val="20"/>
                <w:szCs w:val="20"/>
              </w:rPr>
              <w:t>17)通讯关系展示</w:t>
            </w:r>
          </w:p>
          <w:p>
            <w:pPr>
              <w:pStyle w:val="TableText"/>
              <w:ind w:left="491" w:right="2" w:firstLine="20"/>
              <w:spacing w:before="41" w:line="246" w:lineRule="auto"/>
              <w:rPr>
                <w:sz w:val="20"/>
                <w:szCs w:val="20"/>
              </w:rPr>
            </w:pPr>
            <w:r>
              <w:rPr>
                <w:sz w:val="20"/>
                <w:szCs w:val="20"/>
                <w:spacing w:val="-4"/>
              </w:rPr>
              <w:t>以图形化形式展示网络内设备与设备之间的网络通讯关系，基</w:t>
            </w:r>
            <w:r>
              <w:rPr>
                <w:sz w:val="20"/>
                <w:szCs w:val="20"/>
                <w:spacing w:val="-5"/>
              </w:rPr>
              <w:t>于图形化数据可</w:t>
            </w:r>
            <w:r>
              <w:rPr>
                <w:sz w:val="20"/>
                <w:szCs w:val="20"/>
              </w:rPr>
              <w:t xml:space="preserve"> </w:t>
            </w:r>
            <w:r>
              <w:rPr>
                <w:sz w:val="20"/>
                <w:szCs w:val="20"/>
              </w:rPr>
              <w:t>直观定位关键应用设备。</w:t>
            </w:r>
          </w:p>
          <w:p>
            <w:pPr>
              <w:pStyle w:val="TableText"/>
              <w:ind w:left="52"/>
              <w:spacing w:before="56" w:line="219" w:lineRule="auto"/>
              <w:rPr>
                <w:sz w:val="20"/>
                <w:szCs w:val="20"/>
              </w:rPr>
            </w:pPr>
            <w:r>
              <w:rPr>
                <w:sz w:val="20"/>
                <w:szCs w:val="20"/>
              </w:rPr>
              <w:t>18)识别库管理</w:t>
            </w:r>
          </w:p>
          <w:p>
            <w:pPr>
              <w:pStyle w:val="TableText"/>
              <w:ind w:left="491" w:right="2" w:firstLine="10"/>
              <w:spacing w:before="33" w:line="254" w:lineRule="auto"/>
              <w:rPr>
                <w:sz w:val="20"/>
                <w:szCs w:val="20"/>
              </w:rPr>
            </w:pPr>
            <w:r>
              <w:rPr>
                <w:sz w:val="20"/>
                <w:szCs w:val="20"/>
                <w:spacing w:val="-4"/>
              </w:rPr>
              <w:t>支持指纹库管理，对于未识别成功的终端，可通过人工录入指纹的方式修正终</w:t>
            </w:r>
            <w:r>
              <w:rPr>
                <w:sz w:val="20"/>
                <w:szCs w:val="20"/>
                <w:spacing w:val="3"/>
              </w:rPr>
              <w:t xml:space="preserve"> </w:t>
            </w:r>
            <w:r>
              <w:rPr>
                <w:sz w:val="20"/>
                <w:szCs w:val="20"/>
              </w:rPr>
              <w:t>端信息扫描结果，支持指纹库的外部导入及备</w:t>
            </w:r>
            <w:r>
              <w:rPr>
                <w:sz w:val="20"/>
                <w:szCs w:val="20"/>
                <w:spacing w:val="-1"/>
              </w:rPr>
              <w:t>份。</w:t>
            </w:r>
          </w:p>
          <w:p>
            <w:pPr>
              <w:pStyle w:val="TableText"/>
              <w:ind w:left="52"/>
              <w:spacing w:before="30" w:line="219" w:lineRule="auto"/>
              <w:rPr>
                <w:sz w:val="20"/>
                <w:szCs w:val="20"/>
              </w:rPr>
            </w:pPr>
            <w:r>
              <w:rPr>
                <w:sz w:val="20"/>
                <w:szCs w:val="20"/>
                <w:spacing w:val="1"/>
              </w:rPr>
              <w:t>19)标准支持</w:t>
            </w:r>
          </w:p>
          <w:p>
            <w:pPr>
              <w:pStyle w:val="TableText"/>
              <w:ind w:left="481" w:right="79" w:firstLine="20"/>
              <w:spacing w:before="41" w:line="264" w:lineRule="auto"/>
              <w:rPr>
                <w:sz w:val="20"/>
                <w:szCs w:val="20"/>
              </w:rPr>
            </w:pPr>
            <w:r>
              <w:rPr>
                <w:sz w:val="20"/>
                <w:szCs w:val="20"/>
              </w:rPr>
              <w:t>支持GB/T28181及GB35114标准的识别，可以筛选出支持GB/T281</w:t>
            </w:r>
            <w:r>
              <w:rPr>
                <w:sz w:val="20"/>
                <w:szCs w:val="20"/>
                <w:spacing w:val="-1"/>
              </w:rPr>
              <w:t>81及GB35114</w:t>
            </w:r>
            <w:r>
              <w:rPr>
                <w:sz w:val="20"/>
                <w:szCs w:val="20"/>
              </w:rPr>
              <w:t xml:space="preserve"> </w:t>
            </w:r>
            <w:r>
              <w:rPr>
                <w:sz w:val="20"/>
                <w:szCs w:val="20"/>
              </w:rPr>
              <w:t>协议的视频设备并禁止不支持的终端入网。</w:t>
            </w:r>
          </w:p>
          <w:p>
            <w:pPr>
              <w:pStyle w:val="TableText"/>
              <w:ind w:left="52"/>
              <w:spacing w:before="19" w:line="219" w:lineRule="auto"/>
              <w:rPr>
                <w:sz w:val="20"/>
                <w:szCs w:val="20"/>
              </w:rPr>
            </w:pPr>
            <w:r>
              <w:rPr>
                <w:sz w:val="20"/>
                <w:szCs w:val="20"/>
                <w:spacing w:val="-2"/>
              </w:rPr>
              <w:t>20)终端位置</w:t>
            </w:r>
          </w:p>
          <w:p>
            <w:pPr>
              <w:pStyle w:val="TableText"/>
              <w:ind w:left="501" w:hanging="10"/>
              <w:spacing w:before="28" w:line="259" w:lineRule="auto"/>
              <w:rPr>
                <w:sz w:val="20"/>
                <w:szCs w:val="20"/>
              </w:rPr>
            </w:pPr>
            <w:r>
              <w:rPr>
                <w:sz w:val="20"/>
                <w:szCs w:val="20"/>
                <w:spacing w:val="-3"/>
              </w:rPr>
              <w:t>支持网络内终端位置信息的展现，可准确展</w:t>
            </w:r>
            <w:r>
              <w:rPr>
                <w:sz w:val="20"/>
                <w:szCs w:val="20"/>
                <w:spacing w:val="-4"/>
              </w:rPr>
              <w:t>示终端所处交换机的ip及交换机具</w:t>
            </w:r>
            <w:r>
              <w:rPr>
                <w:sz w:val="20"/>
                <w:szCs w:val="20"/>
              </w:rPr>
              <w:t xml:space="preserve"> </w:t>
            </w:r>
            <w:r>
              <w:rPr>
                <w:sz w:val="20"/>
                <w:szCs w:val="20"/>
              </w:rPr>
              <w:t>体端口数，当终端位置发生变更时，支持以邮件或短信方式通知管理</w:t>
            </w:r>
            <w:r>
              <w:rPr>
                <w:sz w:val="20"/>
                <w:szCs w:val="20"/>
                <w:spacing w:val="-1"/>
              </w:rPr>
              <w:t>员。</w:t>
            </w:r>
          </w:p>
          <w:p>
            <w:pPr>
              <w:pStyle w:val="TableText"/>
              <w:ind w:left="52"/>
              <w:spacing w:before="24" w:line="219" w:lineRule="auto"/>
              <w:rPr>
                <w:sz w:val="20"/>
                <w:szCs w:val="20"/>
              </w:rPr>
            </w:pPr>
            <w:r>
              <w:rPr>
                <w:sz w:val="20"/>
                <w:szCs w:val="20"/>
                <w:spacing w:val="-1"/>
              </w:rPr>
              <w:t>21)网络设备管理</w:t>
            </w:r>
          </w:p>
          <w:p>
            <w:pPr>
              <w:pStyle w:val="TableText"/>
              <w:ind w:left="491" w:firstLine="20"/>
              <w:spacing w:before="50" w:line="255" w:lineRule="auto"/>
              <w:jc w:val="both"/>
              <w:rPr>
                <w:sz w:val="20"/>
                <w:szCs w:val="20"/>
              </w:rPr>
            </w:pPr>
            <w:r>
              <w:rPr>
                <w:sz w:val="20"/>
                <w:szCs w:val="20"/>
                <w:spacing w:val="-4"/>
              </w:rPr>
              <w:t>支持可网管型交换机信息的图形化展示，通过面板的形式详尽展现了</w:t>
            </w:r>
            <w:r>
              <w:rPr>
                <w:sz w:val="20"/>
                <w:szCs w:val="20"/>
                <w:spacing w:val="-5"/>
              </w:rPr>
              <w:t>交换机型</w:t>
            </w:r>
            <w:r>
              <w:rPr>
                <w:sz w:val="20"/>
                <w:szCs w:val="20"/>
              </w:rPr>
              <w:t xml:space="preserve"> </w:t>
            </w:r>
            <w:r>
              <w:rPr>
                <w:sz w:val="20"/>
                <w:szCs w:val="20"/>
                <w:spacing w:val="-4"/>
              </w:rPr>
              <w:t>号信息、交换机的端口数、各接口状态以及各接口下联的终端详细信息，方便</w:t>
            </w:r>
            <w:r>
              <w:rPr>
                <w:sz w:val="20"/>
                <w:szCs w:val="20"/>
                <w:spacing w:val="12"/>
              </w:rPr>
              <w:t xml:space="preserve"> </w:t>
            </w:r>
            <w:r>
              <w:rPr>
                <w:sz w:val="20"/>
                <w:szCs w:val="20"/>
                <w:spacing w:val="-1"/>
              </w:rPr>
              <w:t>管理员掌握全网网络设备信息。</w:t>
            </w:r>
          </w:p>
          <w:p>
            <w:pPr>
              <w:pStyle w:val="TableText"/>
              <w:ind w:left="52"/>
              <w:spacing w:before="44" w:line="219" w:lineRule="auto"/>
              <w:rPr>
                <w:sz w:val="20"/>
                <w:szCs w:val="20"/>
              </w:rPr>
            </w:pPr>
            <w:r>
              <w:rPr>
                <w:sz w:val="20"/>
                <w:szCs w:val="20"/>
                <w:spacing w:val="-1"/>
              </w:rPr>
              <w:t>22)网络拓扑管理</w:t>
            </w:r>
          </w:p>
          <w:p>
            <w:pPr>
              <w:pStyle w:val="TableText"/>
              <w:ind w:left="491"/>
              <w:spacing w:before="43" w:line="220" w:lineRule="auto"/>
              <w:rPr>
                <w:sz w:val="20"/>
                <w:szCs w:val="20"/>
              </w:rPr>
            </w:pPr>
            <w:r>
              <w:rPr>
                <w:sz w:val="20"/>
                <w:szCs w:val="20"/>
              </w:rPr>
              <w:t>图形化展示网络拓扑，直观地展示网络设备之间的连接关系。</w:t>
            </w:r>
          </w:p>
          <w:p>
            <w:pPr>
              <w:pStyle w:val="TableText"/>
              <w:ind w:left="52"/>
              <w:spacing w:before="42" w:line="220" w:lineRule="auto"/>
              <w:rPr>
                <w:sz w:val="20"/>
                <w:szCs w:val="20"/>
              </w:rPr>
            </w:pPr>
            <w:r>
              <w:rPr>
                <w:sz w:val="20"/>
                <w:szCs w:val="20"/>
                <w:spacing w:val="-1"/>
              </w:rPr>
              <w:t>23)地址冲突发现</w:t>
            </w:r>
          </w:p>
          <w:p>
            <w:pPr>
              <w:pStyle w:val="TableText"/>
              <w:ind w:left="461"/>
              <w:spacing w:before="31" w:line="219" w:lineRule="auto"/>
              <w:rPr>
                <w:sz w:val="20"/>
                <w:szCs w:val="20"/>
              </w:rPr>
            </w:pPr>
            <w:r>
              <w:rPr>
                <w:sz w:val="20"/>
                <w:szCs w:val="20"/>
              </w:rPr>
              <w:t>支持发现网络内的地址冲突事件，支持发现冲突设备的MAC和接入位置。</w:t>
            </w:r>
          </w:p>
          <w:p>
            <w:pPr>
              <w:pStyle w:val="TableText"/>
              <w:ind w:left="52"/>
              <w:spacing w:before="93" w:line="219" w:lineRule="auto"/>
              <w:rPr>
                <w:sz w:val="20"/>
                <w:szCs w:val="20"/>
              </w:rPr>
            </w:pPr>
            <w:r>
              <w:rPr>
                <w:sz w:val="20"/>
                <w:szCs w:val="20"/>
                <w:spacing w:val="-2"/>
              </w:rPr>
              <w:t>24)准入技术</w:t>
            </w:r>
          </w:p>
          <w:p>
            <w:pPr>
              <w:pStyle w:val="TableText"/>
              <w:ind w:left="481" w:right="2" w:firstLine="20"/>
              <w:spacing w:before="26" w:line="257" w:lineRule="auto"/>
              <w:jc w:val="both"/>
              <w:rPr>
                <w:sz w:val="20"/>
                <w:szCs w:val="20"/>
              </w:rPr>
            </w:pPr>
            <w:r>
              <w:rPr>
                <w:sz w:val="20"/>
                <w:szCs w:val="20"/>
                <w:spacing w:val="-1"/>
              </w:rPr>
              <w:t>产品支持多种认证控制方式，支持802.1x、portal、DHCP、MAB MAC、策略路</w:t>
            </w:r>
            <w:r>
              <w:rPr>
                <w:sz w:val="20"/>
                <w:szCs w:val="20"/>
                <w:spacing w:val="11"/>
              </w:rPr>
              <w:t xml:space="preserve"> </w:t>
            </w:r>
            <w:r>
              <w:rPr>
                <w:sz w:val="20"/>
                <w:szCs w:val="20"/>
              </w:rPr>
              <w:t>由、旁路镜像、WebAuth等方式，支持无线和有</w:t>
            </w:r>
            <w:r>
              <w:rPr>
                <w:sz w:val="20"/>
                <w:szCs w:val="20"/>
                <w:spacing w:val="-1"/>
              </w:rPr>
              <w:t>线环境下的接入控制，适应复</w:t>
            </w:r>
            <w:r>
              <w:rPr>
                <w:sz w:val="20"/>
                <w:szCs w:val="20"/>
              </w:rPr>
              <w:t xml:space="preserve"> </w:t>
            </w:r>
            <w:r>
              <w:rPr>
                <w:sz w:val="20"/>
                <w:szCs w:val="20"/>
              </w:rPr>
              <w:t>杂网络环境下的接入控制。</w:t>
            </w:r>
          </w:p>
          <w:p>
            <w:pPr>
              <w:pStyle w:val="TableText"/>
              <w:ind w:left="52"/>
              <w:spacing w:before="31" w:line="219" w:lineRule="auto"/>
              <w:rPr>
                <w:sz w:val="20"/>
                <w:szCs w:val="20"/>
              </w:rPr>
            </w:pPr>
            <w:r>
              <w:rPr>
                <w:sz w:val="20"/>
                <w:szCs w:val="20"/>
                <w:spacing w:val="2"/>
              </w:rPr>
              <w:t>25)资产审批入网</w:t>
            </w:r>
          </w:p>
          <w:p>
            <w:pPr>
              <w:pStyle w:val="TableText"/>
              <w:ind w:left="491"/>
              <w:spacing w:before="52" w:line="255" w:lineRule="auto"/>
              <w:rPr>
                <w:sz w:val="20"/>
                <w:szCs w:val="20"/>
              </w:rPr>
            </w:pPr>
            <w:r>
              <w:rPr>
                <w:sz w:val="20"/>
                <w:szCs w:val="20"/>
                <w:spacing w:val="-4"/>
              </w:rPr>
              <w:t>支持入网设备的审批机制，强制接入设备必须在已审批资产清单中方可入网。</w:t>
            </w:r>
            <w:r>
              <w:rPr>
                <w:sz w:val="20"/>
                <w:szCs w:val="20"/>
                <w:spacing w:val="16"/>
              </w:rPr>
              <w:t xml:space="preserve"> </w:t>
            </w:r>
            <w:r>
              <w:rPr>
                <w:sz w:val="20"/>
                <w:szCs w:val="20"/>
                <w:spacing w:val="-3"/>
              </w:rPr>
              <w:t>支持管理员修改资产清单中设备登记的资产信息字段。</w:t>
            </w:r>
          </w:p>
          <w:p>
            <w:pPr>
              <w:pStyle w:val="TableText"/>
              <w:ind w:left="52"/>
              <w:spacing w:before="19" w:line="220" w:lineRule="auto"/>
              <w:rPr>
                <w:sz w:val="20"/>
                <w:szCs w:val="20"/>
              </w:rPr>
            </w:pPr>
            <w:r>
              <w:rPr>
                <w:sz w:val="20"/>
                <w:szCs w:val="20"/>
                <w:spacing w:val="2"/>
              </w:rPr>
              <w:t>26)延时审批入网</w:t>
            </w:r>
          </w:p>
          <w:p>
            <w:pPr>
              <w:pStyle w:val="TableText"/>
              <w:ind w:left="511" w:right="1" w:hanging="20"/>
              <w:spacing w:before="50" w:line="263" w:lineRule="auto"/>
              <w:rPr>
                <w:sz w:val="20"/>
                <w:szCs w:val="20"/>
              </w:rPr>
            </w:pPr>
            <w:r>
              <w:rPr>
                <w:sz w:val="20"/>
                <w:szCs w:val="20"/>
                <w:spacing w:val="-4"/>
              </w:rPr>
              <w:t>针对摄像头等低风险设备，允许未经审批的设备临时入网一段时间。方便设备</w:t>
            </w:r>
            <w:r>
              <w:rPr>
                <w:sz w:val="20"/>
                <w:szCs w:val="20"/>
                <w:spacing w:val="14"/>
              </w:rPr>
              <w:t xml:space="preserve"> </w:t>
            </w:r>
            <w:r>
              <w:rPr>
                <w:sz w:val="20"/>
                <w:szCs w:val="20"/>
              </w:rPr>
              <w:t>抢修等应急事件。</w:t>
            </w:r>
          </w:p>
          <w:p>
            <w:pPr>
              <w:pStyle w:val="TableText"/>
              <w:ind w:left="52"/>
              <w:spacing w:before="1" w:line="218" w:lineRule="auto"/>
              <w:rPr>
                <w:sz w:val="20"/>
                <w:szCs w:val="20"/>
              </w:rPr>
            </w:pPr>
            <w:r>
              <w:rPr>
                <w:sz w:val="20"/>
                <w:szCs w:val="20"/>
                <w:spacing w:val="2"/>
              </w:rPr>
              <w:t>27)</w:t>
            </w:r>
            <w:r>
              <w:rPr>
                <w:sz w:val="20"/>
                <w:szCs w:val="20"/>
              </w:rPr>
              <w:t>NAT</w:t>
            </w:r>
            <w:r>
              <w:rPr>
                <w:sz w:val="20"/>
                <w:szCs w:val="20"/>
                <w:spacing w:val="2"/>
              </w:rPr>
              <w:t>精度控制入网</w:t>
            </w:r>
          </w:p>
          <w:p>
            <w:pPr>
              <w:pStyle w:val="TableText"/>
              <w:ind w:left="500" w:hanging="9"/>
              <w:spacing w:before="55" w:line="263" w:lineRule="auto"/>
              <w:jc w:val="both"/>
              <w:rPr>
                <w:sz w:val="20"/>
                <w:szCs w:val="20"/>
              </w:rPr>
            </w:pPr>
            <w:r>
              <w:rPr>
                <w:sz w:val="20"/>
                <w:szCs w:val="20"/>
                <w:spacing w:val="-1"/>
              </w:rPr>
              <w:t>支持发现网络内的NAT设备，支持发现NAT网络内部设备信息，支持对非法NAT</w:t>
            </w:r>
            <w:r>
              <w:rPr>
                <w:sz w:val="20"/>
                <w:szCs w:val="20"/>
                <w:spacing w:val="18"/>
              </w:rPr>
              <w:t xml:space="preserve"> </w:t>
            </w:r>
            <w:r>
              <w:rPr>
                <w:sz w:val="20"/>
                <w:szCs w:val="20"/>
                <w:spacing w:val="-1"/>
              </w:rPr>
              <w:t>阻断入网，支持对NAT内的PC设备，强制要求安装安全客户端并经身份认证后</w:t>
            </w:r>
            <w:r>
              <w:rPr>
                <w:sz w:val="20"/>
                <w:szCs w:val="20"/>
                <w:spacing w:val="3"/>
              </w:rPr>
              <w:t xml:space="preserve"> </w:t>
            </w:r>
            <w:r>
              <w:rPr>
                <w:sz w:val="20"/>
                <w:szCs w:val="20"/>
                <w:spacing w:val="-1"/>
              </w:rPr>
              <w:t>方可入网，通过小路由、VPN等场景接入的经过NAT转换后的终端必须安装客</w:t>
            </w:r>
          </w:p>
          <w:p>
            <w:pPr>
              <w:pStyle w:val="TableText"/>
              <w:ind w:left="512"/>
              <w:spacing w:before="44" w:line="219" w:lineRule="auto"/>
              <w:rPr>
                <w:sz w:val="20"/>
                <w:szCs w:val="20"/>
              </w:rPr>
            </w:pPr>
            <w:r>
              <w:rPr>
                <w:sz w:val="20"/>
                <w:szCs w:val="20"/>
              </w:rPr>
              <w:t>户端并经过身份认证后方可接入网络。</w:t>
            </w:r>
          </w:p>
          <w:p>
            <w:pPr>
              <w:pStyle w:val="TableText"/>
              <w:ind w:left="52"/>
              <w:spacing w:before="32" w:line="219" w:lineRule="auto"/>
              <w:rPr>
                <w:sz w:val="20"/>
                <w:szCs w:val="20"/>
              </w:rPr>
            </w:pPr>
            <w:r>
              <w:rPr>
                <w:sz w:val="20"/>
                <w:szCs w:val="20"/>
              </w:rPr>
              <w:t>28)符合1788.3标准的流媒体设备入网控制</w:t>
            </w:r>
          </w:p>
          <w:p>
            <w:pPr>
              <w:pStyle w:val="TableText"/>
              <w:ind w:left="491" w:firstLine="9"/>
              <w:spacing w:before="42" w:line="246" w:lineRule="auto"/>
              <w:rPr>
                <w:sz w:val="20"/>
                <w:szCs w:val="20"/>
              </w:rPr>
            </w:pPr>
            <w:r>
              <w:rPr>
                <w:sz w:val="20"/>
                <w:szCs w:val="20"/>
                <w:spacing w:val="-1"/>
              </w:rPr>
              <w:t>支持对基于GAT1400、GBT28281、GBT35114协议的流媒体设备进行信息收集、</w:t>
            </w:r>
            <w:r>
              <w:rPr>
                <w:sz w:val="20"/>
                <w:szCs w:val="20"/>
                <w:spacing w:val="15"/>
              </w:rPr>
              <w:t xml:space="preserve"> </w:t>
            </w:r>
            <w:r>
              <w:rPr>
                <w:sz w:val="20"/>
                <w:szCs w:val="20"/>
                <w:spacing w:val="-3"/>
              </w:rPr>
              <w:t>认证、协议检查、拦截等管控措施。</w:t>
            </w:r>
          </w:p>
          <w:p>
            <w:pPr>
              <w:pStyle w:val="TableText"/>
              <w:ind w:left="52"/>
              <w:spacing w:before="49" w:line="219" w:lineRule="auto"/>
              <w:rPr>
                <w:sz w:val="20"/>
                <w:szCs w:val="20"/>
              </w:rPr>
            </w:pPr>
            <w:r>
              <w:rPr>
                <w:sz w:val="20"/>
                <w:szCs w:val="20"/>
                <w:spacing w:val="1"/>
              </w:rPr>
              <w:t>29)终端合规检查</w:t>
            </w:r>
          </w:p>
          <w:p>
            <w:pPr>
              <w:pStyle w:val="TableText"/>
              <w:ind w:left="491"/>
              <w:spacing w:before="51" w:line="250" w:lineRule="auto"/>
              <w:jc w:val="both"/>
              <w:rPr>
                <w:sz w:val="20"/>
                <w:szCs w:val="20"/>
              </w:rPr>
            </w:pPr>
            <w:r>
              <w:rPr>
                <w:sz w:val="20"/>
                <w:szCs w:val="20"/>
                <w:spacing w:val="-4"/>
              </w:rPr>
              <w:t>支持健康合规检查策略，采用动态检测技术，需支持多种检查机制，至少支持</w:t>
            </w:r>
            <w:r>
              <w:rPr>
                <w:sz w:val="20"/>
                <w:szCs w:val="20"/>
                <w:spacing w:val="5"/>
              </w:rPr>
              <w:t xml:space="preserve"> </w:t>
            </w:r>
            <w:r>
              <w:rPr>
                <w:sz w:val="20"/>
                <w:szCs w:val="20"/>
                <w:spacing w:val="-4"/>
              </w:rPr>
              <w:t>入网检查、定时检查、周期检查机制，针对接入内部网络的计算机终端实行多</w:t>
            </w:r>
            <w:r>
              <w:rPr>
                <w:sz w:val="20"/>
                <w:szCs w:val="20"/>
                <w:spacing w:val="16"/>
              </w:rPr>
              <w:t xml:space="preserve"> </w:t>
            </w:r>
            <w:r>
              <w:rPr>
                <w:sz w:val="20"/>
                <w:szCs w:val="20"/>
              </w:rPr>
              <w:t>种安全检查策略，支持分组策略下发控制，拦截不安</w:t>
            </w:r>
            <w:r>
              <w:rPr>
                <w:sz w:val="20"/>
                <w:szCs w:val="20"/>
                <w:spacing w:val="-1"/>
              </w:rPr>
              <w:t>全终端接入网络。</w:t>
            </w:r>
          </w:p>
          <w:p>
            <w:pPr>
              <w:pStyle w:val="TableText"/>
              <w:spacing w:before="29" w:line="219" w:lineRule="auto"/>
              <w:jc w:val="right"/>
              <w:rPr>
                <w:sz w:val="20"/>
                <w:szCs w:val="20"/>
              </w:rPr>
            </w:pPr>
            <w:r>
              <w:rPr>
                <w:sz w:val="20"/>
                <w:szCs w:val="20"/>
                <w:spacing w:val="-4"/>
              </w:rPr>
              <w:t>支持终端安全检查失败处置措施，可基于协议、特定端口、端口范围、特定地</w:t>
            </w:r>
          </w:p>
        </w:tc>
      </w:tr>
    </w:tbl>
    <w:p>
      <w:pPr>
        <w:spacing w:line="135" w:lineRule="exact"/>
        <w:rPr>
          <w:rFonts w:ascii="Arial"/>
          <w:sz w:val="11"/>
        </w:rPr>
      </w:pPr>
      <w:r/>
    </w:p>
    <w:p>
      <w:pPr>
        <w:spacing w:line="135" w:lineRule="exact"/>
        <w:sectPr>
          <w:footerReference w:type="default" r:id="rId33"/>
          <w:pgSz w:w="11910" w:h="16840"/>
          <w:pgMar w:top="1431" w:right="1478" w:bottom="1819" w:left="216" w:header="0" w:footer="1701" w:gutter="0"/>
        </w:sectPr>
        <w:rPr>
          <w:rFonts w:ascii="Arial" w:hAnsi="Arial" w:eastAsia="Arial" w:cs="Arial"/>
          <w:sz w:val="11"/>
          <w:szCs w:val="11"/>
        </w:rPr>
      </w:pPr>
    </w:p>
    <w:p>
      <w:pPr>
        <w:spacing w:before="55"/>
        <w:rPr/>
      </w:pPr>
      <w:r/>
    </w:p>
    <w:p>
      <w:pPr>
        <w:spacing w:before="55"/>
        <w:rPr/>
      </w:pPr>
      <w:r/>
    </w:p>
    <w:tbl>
      <w:tblPr>
        <w:tblStyle w:val="TableNormal"/>
        <w:tblW w:w="885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84"/>
        <w:gridCol w:w="979"/>
        <w:gridCol w:w="1411"/>
        <w:gridCol w:w="5780"/>
      </w:tblGrid>
      <w:tr>
        <w:trPr>
          <w:trHeight w:val="2313" w:hRule="atLeast"/>
        </w:trPr>
        <w:tc>
          <w:tcPr>
            <w:tcW w:w="684" w:type="dxa"/>
            <w:vAlign w:val="top"/>
          </w:tcPr>
          <w:p>
            <w:pPr>
              <w:rPr>
                <w:rFonts w:ascii="Arial"/>
                <w:sz w:val="21"/>
              </w:rPr>
            </w:pPr>
            <w:r/>
          </w:p>
        </w:tc>
        <w:tc>
          <w:tcPr>
            <w:tcW w:w="979" w:type="dxa"/>
            <w:vAlign w:val="top"/>
          </w:tcPr>
          <w:p>
            <w:pPr>
              <w:rPr>
                <w:rFonts w:ascii="Arial"/>
                <w:sz w:val="21"/>
              </w:rPr>
            </w:pPr>
            <w:r/>
          </w:p>
        </w:tc>
        <w:tc>
          <w:tcPr>
            <w:tcW w:w="7191" w:type="dxa"/>
            <w:vAlign w:val="top"/>
            <w:gridSpan w:val="2"/>
          </w:tcPr>
          <w:p>
            <w:pPr>
              <w:pStyle w:val="TableText"/>
              <w:ind w:left="491"/>
              <w:spacing w:before="13" w:line="273" w:lineRule="auto"/>
              <w:rPr>
                <w:sz w:val="20"/>
                <w:szCs w:val="20"/>
              </w:rPr>
            </w:pPr>
            <w:r>
              <w:rPr>
                <w:sz w:val="20"/>
                <w:szCs w:val="20"/>
              </w:rPr>
              <w:t>址、IP范围、URL来控制终端访问权限，从而无需</w:t>
            </w:r>
            <w:r>
              <w:rPr>
                <w:sz w:val="20"/>
                <w:szCs w:val="20"/>
                <w:spacing w:val="-1"/>
              </w:rPr>
              <w:t>操作交换机达到终端网络隔</w:t>
            </w:r>
            <w:r>
              <w:rPr>
                <w:sz w:val="20"/>
                <w:szCs w:val="20"/>
              </w:rPr>
              <w:t xml:space="preserve"> </w:t>
            </w:r>
            <w:r>
              <w:rPr>
                <w:sz w:val="20"/>
                <w:szCs w:val="20"/>
                <w:spacing w:val="-1"/>
              </w:rPr>
              <w:t>离目的，实现细粒度的访问控制管理。</w:t>
            </w:r>
          </w:p>
          <w:p>
            <w:pPr>
              <w:pStyle w:val="TableText"/>
              <w:ind w:left="491"/>
              <w:spacing w:before="8" w:line="254" w:lineRule="auto"/>
              <w:rPr>
                <w:sz w:val="20"/>
                <w:szCs w:val="20"/>
              </w:rPr>
            </w:pPr>
            <w:r>
              <w:rPr>
                <w:sz w:val="20"/>
                <w:szCs w:val="20"/>
              </w:rPr>
              <w:t>支持进程检查、域检查、文件检查、补丁检查、U</w:t>
            </w:r>
            <w:r>
              <w:rPr>
                <w:sz w:val="20"/>
                <w:szCs w:val="20"/>
                <w:spacing w:val="-1"/>
              </w:rPr>
              <w:t>盘运行检查、注册表检查、</w:t>
            </w:r>
            <w:r>
              <w:rPr>
                <w:sz w:val="20"/>
                <w:szCs w:val="20"/>
              </w:rPr>
              <w:t xml:space="preserve"> </w:t>
            </w:r>
            <w:r>
              <w:rPr>
                <w:sz w:val="20"/>
                <w:szCs w:val="20"/>
                <w:spacing w:val="-3"/>
              </w:rPr>
              <w:t>软件检查、操作系统检查、非法外联检查、防火墙检查等安全基线检查。</w:t>
            </w:r>
          </w:p>
          <w:p>
            <w:pPr>
              <w:pStyle w:val="TableText"/>
              <w:ind w:left="82"/>
              <w:spacing w:before="29" w:line="256" w:lineRule="auto"/>
              <w:jc w:val="both"/>
              <w:rPr>
                <w:sz w:val="20"/>
                <w:szCs w:val="20"/>
              </w:rPr>
            </w:pPr>
            <w:r>
              <w:rPr>
                <w:sz w:val="20"/>
                <w:szCs w:val="20"/>
                <w:spacing w:val="-5"/>
              </w:rPr>
              <w:t>30)支持和水电终端联动，并提供双方对接联动的技术</w:t>
            </w:r>
            <w:r>
              <w:rPr>
                <w:sz w:val="20"/>
                <w:szCs w:val="20"/>
                <w:spacing w:val="-6"/>
              </w:rPr>
              <w:t>文档，接口文档等技术资料。</w:t>
            </w:r>
            <w:r>
              <w:rPr>
                <w:sz w:val="20"/>
                <w:szCs w:val="20"/>
              </w:rPr>
              <w:t xml:space="preserve"> </w:t>
            </w:r>
            <w:r>
              <w:rPr>
                <w:sz w:val="20"/>
                <w:szCs w:val="20"/>
                <w:spacing w:val="-5"/>
              </w:rPr>
              <w:t>系统内置CVE、CNNVD漏洞库，支持通过匹配设备品牌、型号、固件版本、出厂时间</w:t>
            </w:r>
            <w:r>
              <w:rPr>
                <w:sz w:val="20"/>
                <w:szCs w:val="20"/>
                <w:spacing w:val="18"/>
              </w:rPr>
              <w:t xml:space="preserve"> </w:t>
            </w:r>
            <w:r>
              <w:rPr>
                <w:sz w:val="20"/>
                <w:szCs w:val="20"/>
                <w:spacing w:val="-5"/>
              </w:rPr>
              <w:t>等信息检索漏洞库中存在的漏洞信息，无需全网漏扫</w:t>
            </w:r>
            <w:r>
              <w:rPr>
                <w:sz w:val="20"/>
                <w:szCs w:val="20"/>
                <w:spacing w:val="-6"/>
              </w:rPr>
              <w:t>即可及时对网络存在漏洞的终</w:t>
            </w:r>
            <w:r>
              <w:rPr>
                <w:sz w:val="20"/>
                <w:szCs w:val="20"/>
              </w:rPr>
              <w:t xml:space="preserve">  </w:t>
            </w:r>
            <w:r>
              <w:rPr>
                <w:sz w:val="20"/>
                <w:szCs w:val="20"/>
                <w:spacing w:val="-2"/>
              </w:rPr>
              <w:t>端进行预警。</w:t>
            </w:r>
          </w:p>
        </w:tc>
      </w:tr>
      <w:tr>
        <w:trPr>
          <w:trHeight w:val="2300" w:hRule="atLeast"/>
        </w:trPr>
        <w:tc>
          <w:tcPr>
            <w:tcW w:w="68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5"/>
              <w:spacing w:before="65" w:line="183" w:lineRule="auto"/>
              <w:rPr>
                <w:sz w:val="20"/>
                <w:szCs w:val="20"/>
              </w:rPr>
            </w:pPr>
            <w:r>
              <w:rPr>
                <w:sz w:val="20"/>
                <w:szCs w:val="20"/>
              </w:rPr>
              <w:t>2</w:t>
            </w:r>
          </w:p>
        </w:tc>
        <w:tc>
          <w:tcPr>
            <w:tcW w:w="979"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80"/>
              <w:spacing w:before="65" w:line="219" w:lineRule="auto"/>
              <w:rPr>
                <w:sz w:val="20"/>
                <w:szCs w:val="20"/>
              </w:rPr>
            </w:pPr>
            <w:r>
              <w:rPr>
                <w:sz w:val="20"/>
                <w:szCs w:val="20"/>
                <w:spacing w:val="2"/>
              </w:rPr>
              <w:t>智慧楼宇</w:t>
            </w:r>
          </w:p>
          <w:p>
            <w:pPr>
              <w:pStyle w:val="TableText"/>
              <w:ind w:left="80"/>
              <w:spacing w:before="53" w:line="220" w:lineRule="auto"/>
              <w:rPr>
                <w:sz w:val="20"/>
                <w:szCs w:val="20"/>
              </w:rPr>
            </w:pPr>
            <w:r>
              <w:rPr>
                <w:sz w:val="20"/>
                <w:szCs w:val="20"/>
                <w:spacing w:val="2"/>
              </w:rPr>
              <w:t>智能网关</w:t>
            </w:r>
          </w:p>
          <w:p>
            <w:pPr>
              <w:pStyle w:val="TableText"/>
              <w:ind w:left="181"/>
              <w:spacing w:before="51" w:line="220" w:lineRule="auto"/>
              <w:rPr>
                <w:sz w:val="20"/>
                <w:szCs w:val="20"/>
              </w:rPr>
            </w:pPr>
            <w:r>
              <w:rPr>
                <w:sz w:val="20"/>
                <w:szCs w:val="20"/>
                <w:spacing w:val="-2"/>
              </w:rPr>
              <w:t>控制器</w:t>
            </w:r>
          </w:p>
        </w:tc>
        <w:tc>
          <w:tcPr>
            <w:tcW w:w="7191" w:type="dxa"/>
            <w:vAlign w:val="top"/>
            <w:gridSpan w:val="2"/>
            <w:tcBorders>
              <w:bottom w:val="nil"/>
            </w:tcBorders>
          </w:tcPr>
          <w:p>
            <w:pPr>
              <w:pStyle w:val="TableText"/>
              <w:ind w:left="102" w:right="3698" w:hanging="20"/>
              <w:spacing w:before="29" w:line="264" w:lineRule="auto"/>
              <w:rPr>
                <w:sz w:val="20"/>
                <w:szCs w:val="20"/>
              </w:rPr>
            </w:pPr>
            <w:r>
              <w:rPr>
                <w:sz w:val="20"/>
                <w:szCs w:val="20"/>
                <w:spacing w:val="-1"/>
              </w:rPr>
              <w:t>主要功能参数包含但不限于以下要求：</w:t>
            </w:r>
            <w:r>
              <w:rPr>
                <w:sz w:val="20"/>
                <w:szCs w:val="20"/>
                <w:spacing w:val="15"/>
              </w:rPr>
              <w:t xml:space="preserve"> </w:t>
            </w:r>
            <w:r>
              <w:rPr>
                <w:sz w:val="20"/>
                <w:szCs w:val="20"/>
                <w:spacing w:val="-1"/>
              </w:rPr>
              <w:t>设备性能指标  指标参数</w:t>
            </w:r>
          </w:p>
          <w:p>
            <w:pPr>
              <w:pStyle w:val="TableText"/>
              <w:ind w:left="491" w:right="2990" w:hanging="409"/>
              <w:spacing w:before="9" w:line="272" w:lineRule="auto"/>
              <w:rPr>
                <w:sz w:val="20"/>
                <w:szCs w:val="20"/>
              </w:rPr>
            </w:pPr>
            <w:r>
              <w:rPr>
                <w:sz w:val="20"/>
                <w:szCs w:val="20"/>
                <w:spacing w:val="-2"/>
              </w:rPr>
              <w:t>1)处理器ARM A7600MHz</w:t>
            </w:r>
            <w:r>
              <w:rPr>
                <w:sz w:val="20"/>
                <w:szCs w:val="20"/>
                <w:spacing w:val="63"/>
              </w:rPr>
              <w:t xml:space="preserve"> </w:t>
            </w:r>
            <w:r>
              <w:rPr>
                <w:sz w:val="20"/>
                <w:szCs w:val="20"/>
                <w:spacing w:val="-2"/>
              </w:rPr>
              <w:t>(含)以上工业级处理器</w:t>
            </w:r>
            <w:r>
              <w:rPr>
                <w:sz w:val="20"/>
                <w:szCs w:val="20"/>
              </w:rPr>
              <w:t xml:space="preserve"> </w:t>
            </w:r>
            <w:r>
              <w:rPr>
                <w:sz w:val="20"/>
                <w:szCs w:val="20"/>
                <w:spacing w:val="-2"/>
              </w:rPr>
              <w:t>内存</w:t>
            </w:r>
            <w:r>
              <w:rPr>
                <w:sz w:val="20"/>
                <w:szCs w:val="20"/>
                <w:spacing w:val="10"/>
              </w:rPr>
              <w:t xml:space="preserve">  </w:t>
            </w:r>
            <w:r>
              <w:rPr>
                <w:sz w:val="20"/>
                <w:szCs w:val="20"/>
                <w:spacing w:val="-2"/>
              </w:rPr>
              <w:t>512MB DDR2</w:t>
            </w:r>
            <w:r>
              <w:rPr>
                <w:sz w:val="20"/>
                <w:szCs w:val="20"/>
                <w:spacing w:val="12"/>
              </w:rPr>
              <w:t xml:space="preserve"> </w:t>
            </w:r>
            <w:r>
              <w:rPr>
                <w:sz w:val="20"/>
                <w:szCs w:val="20"/>
                <w:spacing w:val="-2"/>
              </w:rPr>
              <w:t>RAM</w:t>
            </w:r>
          </w:p>
          <w:p>
            <w:pPr>
              <w:pStyle w:val="TableText"/>
              <w:ind w:left="491"/>
              <w:spacing w:line="219" w:lineRule="auto"/>
              <w:rPr>
                <w:sz w:val="20"/>
                <w:szCs w:val="20"/>
              </w:rPr>
            </w:pPr>
            <w:r>
              <w:rPr>
                <w:sz w:val="20"/>
                <w:szCs w:val="20"/>
                <w:spacing w:val="-1"/>
              </w:rPr>
              <w:t>存储  512M NAND</w:t>
            </w:r>
            <w:r>
              <w:rPr>
                <w:sz w:val="20"/>
                <w:szCs w:val="20"/>
                <w:spacing w:val="10"/>
              </w:rPr>
              <w:t xml:space="preserve"> </w:t>
            </w:r>
            <w:r>
              <w:rPr>
                <w:sz w:val="20"/>
                <w:szCs w:val="20"/>
                <w:spacing w:val="-1"/>
              </w:rPr>
              <w:t>FLASH</w:t>
            </w:r>
          </w:p>
          <w:p>
            <w:pPr>
              <w:pStyle w:val="TableText"/>
              <w:ind w:left="491"/>
              <w:spacing w:before="42" w:line="219" w:lineRule="auto"/>
              <w:rPr>
                <w:sz w:val="20"/>
                <w:szCs w:val="20"/>
              </w:rPr>
            </w:pPr>
            <w:r>
              <w:rPr>
                <w:sz w:val="20"/>
                <w:szCs w:val="20"/>
                <w:spacing w:val="-1"/>
              </w:rPr>
              <w:t>操作系统  嵌入式Linux操作系统</w:t>
            </w:r>
          </w:p>
          <w:p>
            <w:pPr>
              <w:pStyle w:val="TableText"/>
              <w:ind w:left="72"/>
              <w:spacing w:before="41" w:line="219" w:lineRule="auto"/>
              <w:rPr>
                <w:sz w:val="20"/>
                <w:szCs w:val="20"/>
              </w:rPr>
            </w:pPr>
            <w:r>
              <w:rPr>
                <w:sz w:val="20"/>
                <w:szCs w:val="20"/>
              </w:rPr>
              <w:t>2)时钟配置具有温度补偿的专用芯片与后备电池(提供</w:t>
            </w:r>
            <w:r>
              <w:rPr>
                <w:sz w:val="20"/>
                <w:szCs w:val="20"/>
                <w:spacing w:val="-1"/>
              </w:rPr>
              <w:t>国家认证认可监督管理委</w:t>
            </w:r>
          </w:p>
          <w:p>
            <w:pPr>
              <w:pStyle w:val="TableText"/>
              <w:ind w:left="491"/>
              <w:spacing w:before="62" w:line="214" w:lineRule="auto"/>
              <w:rPr>
                <w:sz w:val="20"/>
                <w:szCs w:val="20"/>
              </w:rPr>
            </w:pPr>
            <w:r>
              <w:rPr>
                <w:sz w:val="20"/>
                <w:szCs w:val="20"/>
                <w:spacing w:val="2"/>
              </w:rPr>
              <w:t>员会批准成立的第三方量检测单位的检测报</w:t>
            </w:r>
            <w:r>
              <w:rPr>
                <w:sz w:val="20"/>
                <w:szCs w:val="20"/>
                <w:spacing w:val="1"/>
              </w:rPr>
              <w:t>告证明)</w:t>
            </w:r>
          </w:p>
        </w:tc>
      </w:tr>
      <w:tr>
        <w:trPr>
          <w:trHeight w:val="1440" w:hRule="atLeast"/>
        </w:trPr>
        <w:tc>
          <w:tcPr>
            <w:tcW w:w="684" w:type="dxa"/>
            <w:vAlign w:val="top"/>
            <w:vMerge w:val="continue"/>
            <w:tcBorders>
              <w:top w:val="nil"/>
              <w:bottom w:val="nil"/>
            </w:tcBorders>
          </w:tcPr>
          <w:p>
            <w:pPr>
              <w:rPr>
                <w:rFonts w:ascii="Arial"/>
                <w:sz w:val="21"/>
              </w:rPr>
            </w:pPr>
            <w:r/>
          </w:p>
        </w:tc>
        <w:tc>
          <w:tcPr>
            <w:tcW w:w="979" w:type="dxa"/>
            <w:vAlign w:val="top"/>
            <w:vMerge w:val="continue"/>
            <w:tcBorders>
              <w:top w:val="nil"/>
              <w:bottom w:val="nil"/>
            </w:tcBorders>
          </w:tcPr>
          <w:p>
            <w:pPr>
              <w:rPr>
                <w:rFonts w:ascii="Arial"/>
                <w:sz w:val="21"/>
              </w:rPr>
            </w:pPr>
            <w:r/>
          </w:p>
        </w:tc>
        <w:tc>
          <w:tcPr>
            <w:tcW w:w="1411" w:type="dxa"/>
            <w:vAlign w:val="top"/>
            <w:tcBorders>
              <w:bottom w:val="nil"/>
              <w:right w:val="nil"/>
              <w:top w:val="nil"/>
            </w:tcBorders>
          </w:tcPr>
          <w:p>
            <w:pPr>
              <w:pStyle w:val="TableText"/>
              <w:ind w:left="491" w:right="102"/>
              <w:spacing w:before="48" w:line="255" w:lineRule="auto"/>
              <w:jc w:val="both"/>
              <w:rPr>
                <w:sz w:val="20"/>
                <w:szCs w:val="20"/>
              </w:rPr>
            </w:pPr>
            <w:r>
              <w:rPr>
                <w:sz w:val="20"/>
                <w:szCs w:val="20"/>
                <w:spacing w:val="-2"/>
              </w:rPr>
              <w:t>显示方式</w:t>
            </w:r>
            <w:r>
              <w:rPr>
                <w:sz w:val="20"/>
                <w:szCs w:val="20"/>
                <w:spacing w:val="1"/>
              </w:rPr>
              <w:t xml:space="preserve"> </w:t>
            </w:r>
            <w:r>
              <w:rPr>
                <w:sz w:val="20"/>
                <w:szCs w:val="20"/>
                <w:spacing w:val="2"/>
              </w:rPr>
              <w:t>隔离电压</w:t>
            </w:r>
            <w:r>
              <w:rPr>
                <w:sz w:val="20"/>
                <w:szCs w:val="20"/>
              </w:rPr>
              <w:t xml:space="preserve"> </w:t>
            </w:r>
            <w:r>
              <w:rPr>
                <w:sz w:val="20"/>
                <w:szCs w:val="20"/>
                <w:spacing w:val="-1"/>
              </w:rPr>
              <w:t>工作温度</w:t>
            </w:r>
            <w:r>
              <w:rPr>
                <w:sz w:val="20"/>
                <w:szCs w:val="20"/>
                <w:spacing w:val="2"/>
              </w:rPr>
              <w:t xml:space="preserve"> </w:t>
            </w:r>
            <w:r>
              <w:rPr>
                <w:sz w:val="20"/>
                <w:szCs w:val="20"/>
                <w:spacing w:val="2"/>
              </w:rPr>
              <w:t>工作湿度 </w:t>
            </w:r>
            <w:r>
              <w:rPr>
                <w:sz w:val="20"/>
                <w:szCs w:val="20"/>
              </w:rPr>
              <w:t>环境温度</w:t>
            </w:r>
          </w:p>
        </w:tc>
        <w:tc>
          <w:tcPr>
            <w:tcW w:w="5780" w:type="dxa"/>
            <w:vAlign w:val="top"/>
            <w:tcBorders>
              <w:left w:val="nil"/>
              <w:bottom w:val="nil"/>
              <w:top w:val="nil"/>
            </w:tcBorders>
          </w:tcPr>
          <w:p>
            <w:pPr>
              <w:pStyle w:val="TableText"/>
              <w:ind w:left="99"/>
              <w:spacing w:before="50" w:line="219" w:lineRule="auto"/>
              <w:rPr>
                <w:sz w:val="20"/>
                <w:szCs w:val="20"/>
              </w:rPr>
            </w:pPr>
            <w:r>
              <w:rPr>
                <w:sz w:val="20"/>
                <w:szCs w:val="20"/>
              </w:rPr>
              <w:t>7寸TFT彩屏</w:t>
            </w:r>
          </w:p>
          <w:p>
            <w:pPr>
              <w:pStyle w:val="TableText"/>
              <w:ind w:left="165"/>
              <w:spacing w:before="91" w:line="223" w:lineRule="auto"/>
              <w:rPr>
                <w:sz w:val="20"/>
                <w:szCs w:val="20"/>
              </w:rPr>
            </w:pPr>
            <w:r>
              <w:rPr>
                <w:sz w:val="20"/>
                <w:szCs w:val="20"/>
                <w:spacing w:val="-6"/>
              </w:rPr>
              <w:t>≥3KV</w:t>
            </w:r>
          </w:p>
          <w:p>
            <w:pPr>
              <w:pStyle w:val="TableText"/>
              <w:ind w:left="101" w:right="4761" w:hanging="1"/>
              <w:spacing w:before="3" w:line="248" w:lineRule="auto"/>
              <w:rPr>
                <w:sz w:val="20"/>
                <w:szCs w:val="20"/>
              </w:rPr>
            </w:pPr>
            <w:r>
              <w:rPr>
                <w:sz w:val="20"/>
                <w:szCs w:val="20"/>
                <w:spacing w:val="1"/>
              </w:rPr>
              <w:t>-20～70℃</w:t>
            </w:r>
            <w:r>
              <w:rPr>
                <w:sz w:val="20"/>
                <w:szCs w:val="20"/>
                <w:spacing w:val="4"/>
              </w:rPr>
              <w:t xml:space="preserve"> </w:t>
            </w:r>
            <w:r>
              <w:rPr>
                <w:sz w:val="20"/>
                <w:szCs w:val="20"/>
                <w:spacing w:val="2"/>
              </w:rPr>
              <w:t>5～90%</w:t>
            </w:r>
            <w:r>
              <w:rPr>
                <w:sz w:val="20"/>
                <w:szCs w:val="20"/>
              </w:rPr>
              <w:t>RH  </w:t>
            </w:r>
            <w:r>
              <w:rPr>
                <w:sz w:val="20"/>
                <w:szCs w:val="20"/>
                <w:spacing w:val="1"/>
              </w:rPr>
              <w:t>-30～80℃</w:t>
            </w:r>
          </w:p>
        </w:tc>
      </w:tr>
      <w:tr>
        <w:trPr>
          <w:trHeight w:val="4323" w:hRule="atLeast"/>
        </w:trPr>
        <w:tc>
          <w:tcPr>
            <w:tcW w:w="684"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7191" w:type="dxa"/>
            <w:vAlign w:val="top"/>
            <w:gridSpan w:val="2"/>
            <w:tcBorders>
              <w:top w:val="nil"/>
            </w:tcBorders>
          </w:tcPr>
          <w:p>
            <w:pPr>
              <w:pStyle w:val="TableText"/>
              <w:ind w:left="491" w:right="5196"/>
              <w:spacing w:before="51" w:line="263" w:lineRule="auto"/>
              <w:jc w:val="both"/>
              <w:rPr>
                <w:sz w:val="20"/>
                <w:szCs w:val="20"/>
              </w:rPr>
            </w:pPr>
            <w:r>
              <w:rPr>
                <w:sz w:val="20"/>
                <w:szCs w:val="20"/>
                <w:spacing w:val="-1"/>
              </w:rPr>
              <w:t>湿度  20～90%RH</w:t>
            </w:r>
            <w:r>
              <w:rPr>
                <w:sz w:val="20"/>
                <w:szCs w:val="20"/>
                <w:spacing w:val="3"/>
              </w:rPr>
              <w:t xml:space="preserve"> </w:t>
            </w:r>
            <w:r>
              <w:rPr>
                <w:sz w:val="20"/>
                <w:szCs w:val="20"/>
                <w:spacing w:val="-1"/>
              </w:rPr>
              <w:t>通讯距离  2400m</w:t>
            </w:r>
            <w:r>
              <w:rPr>
                <w:sz w:val="20"/>
                <w:szCs w:val="20"/>
                <w:spacing w:val="2"/>
              </w:rPr>
              <w:t xml:space="preserve"> </w:t>
            </w:r>
            <w:r>
              <w:rPr>
                <w:sz w:val="20"/>
                <w:szCs w:val="20"/>
                <w:spacing w:val="-1"/>
              </w:rPr>
              <w:t>支持房间  900</w:t>
            </w:r>
          </w:p>
          <w:p>
            <w:pPr>
              <w:pStyle w:val="TableText"/>
              <w:ind w:left="491"/>
              <w:spacing w:before="19" w:line="214" w:lineRule="auto"/>
              <w:rPr>
                <w:sz w:val="20"/>
                <w:szCs w:val="20"/>
              </w:rPr>
            </w:pPr>
            <w:r>
              <w:rPr>
                <w:sz w:val="20"/>
                <w:szCs w:val="20"/>
                <w:spacing w:val="-1"/>
              </w:rPr>
              <w:t>通讯速度-TCP/IP</w:t>
            </w:r>
            <w:r>
              <w:rPr>
                <w:sz w:val="20"/>
                <w:szCs w:val="20"/>
                <w:spacing w:val="36"/>
              </w:rPr>
              <w:t xml:space="preserve"> </w:t>
            </w:r>
            <w:r>
              <w:rPr>
                <w:sz w:val="20"/>
                <w:szCs w:val="20"/>
                <w:spacing w:val="-1"/>
              </w:rPr>
              <w:t>10M/100Mbps</w:t>
            </w:r>
          </w:p>
          <w:p>
            <w:pPr>
              <w:pStyle w:val="TableText"/>
              <w:ind w:left="491"/>
              <w:spacing w:before="28" w:line="227" w:lineRule="auto"/>
              <w:rPr>
                <w:sz w:val="20"/>
                <w:szCs w:val="20"/>
              </w:rPr>
            </w:pPr>
            <w:r>
              <w:rPr>
                <w:sz w:val="20"/>
                <w:szCs w:val="20"/>
                <w:spacing w:val="1"/>
                <w:position w:val="-1"/>
              </w:rPr>
              <w:t>通讯接口</w:t>
            </w:r>
            <w:r>
              <w:rPr>
                <w:sz w:val="20"/>
                <w:szCs w:val="20"/>
                <w:spacing w:val="30"/>
                <w:position w:val="-1"/>
              </w:rPr>
              <w:t xml:space="preserve">   </w:t>
            </w:r>
            <w:r>
              <w:rPr>
                <w:sz w:val="20"/>
                <w:szCs w:val="20"/>
                <w:spacing w:val="1"/>
              </w:rPr>
              <w:t>8路带隔离</w:t>
            </w:r>
            <w:r>
              <w:rPr>
                <w:sz w:val="20"/>
                <w:szCs w:val="20"/>
              </w:rPr>
              <w:t>RS</w:t>
            </w:r>
            <w:r>
              <w:rPr>
                <w:sz w:val="20"/>
                <w:szCs w:val="20"/>
                <w:spacing w:val="1"/>
              </w:rPr>
              <w:t>-485接口，2个1</w:t>
            </w:r>
            <w:r>
              <w:rPr>
                <w:sz w:val="20"/>
                <w:szCs w:val="20"/>
              </w:rPr>
              <w:t>0/100Mbps以太网口，2个</w:t>
            </w:r>
          </w:p>
          <w:p>
            <w:pPr>
              <w:pStyle w:val="TableText"/>
              <w:ind w:left="491" w:right="402" w:hanging="10"/>
              <w:spacing w:before="29" w:line="262" w:lineRule="auto"/>
              <w:rPr>
                <w:sz w:val="20"/>
                <w:szCs w:val="20"/>
              </w:rPr>
            </w:pPr>
            <w:r>
              <w:rPr>
                <w:sz w:val="20"/>
                <w:szCs w:val="20"/>
              </w:rPr>
              <w:t>USB2.0接口，1个CAN端口，具有PCIE通讯扩展槽(提供国家认</w:t>
            </w:r>
            <w:r>
              <w:rPr>
                <w:sz w:val="20"/>
                <w:szCs w:val="20"/>
                <w:spacing w:val="-1"/>
              </w:rPr>
              <w:t>证认可监督</w:t>
            </w:r>
            <w:r>
              <w:rPr>
                <w:sz w:val="20"/>
                <w:szCs w:val="20"/>
              </w:rPr>
              <w:t xml:space="preserve"> </w:t>
            </w:r>
            <w:r>
              <w:rPr>
                <w:sz w:val="20"/>
                <w:szCs w:val="20"/>
                <w:spacing w:val="1"/>
              </w:rPr>
              <w:t>管理委员会批准成立的第三方计量检测单位的检测报告证明此项配置)</w:t>
            </w:r>
          </w:p>
          <w:p>
            <w:pPr>
              <w:pStyle w:val="TableText"/>
              <w:ind w:left="72"/>
              <w:spacing w:before="12" w:line="219" w:lineRule="auto"/>
              <w:rPr>
                <w:sz w:val="20"/>
                <w:szCs w:val="20"/>
              </w:rPr>
            </w:pPr>
            <w:r>
              <w:rPr>
                <w:sz w:val="20"/>
                <w:szCs w:val="20"/>
                <w:spacing w:val="-4"/>
              </w:rPr>
              <w:t>3)功耗</w:t>
            </w:r>
            <w:r>
              <w:rPr>
                <w:sz w:val="20"/>
                <w:szCs w:val="20"/>
                <w:spacing w:val="7"/>
              </w:rPr>
              <w:t xml:space="preserve">   </w:t>
            </w:r>
            <w:r>
              <w:rPr>
                <w:sz w:val="20"/>
                <w:szCs w:val="20"/>
                <w:spacing w:val="-4"/>
              </w:rPr>
              <w:t>≤2.4W</w:t>
            </w:r>
          </w:p>
          <w:p>
            <w:pPr>
              <w:pStyle w:val="TableText"/>
              <w:ind w:left="491" w:right="4296"/>
              <w:spacing w:before="62" w:line="245" w:lineRule="auto"/>
              <w:rPr>
                <w:sz w:val="20"/>
                <w:szCs w:val="20"/>
              </w:rPr>
            </w:pPr>
            <w:r>
              <w:rPr>
                <w:sz w:val="20"/>
                <w:szCs w:val="20"/>
                <w:spacing w:val="-1"/>
              </w:rPr>
              <w:t>存储购电记录  3000条以上</w:t>
            </w:r>
            <w:r>
              <w:rPr>
                <w:sz w:val="20"/>
                <w:szCs w:val="20"/>
                <w:spacing w:val="7"/>
              </w:rPr>
              <w:t xml:space="preserve"> </w:t>
            </w:r>
            <w:r>
              <w:rPr>
                <w:sz w:val="20"/>
                <w:szCs w:val="20"/>
              </w:rPr>
              <w:t>断电后数值保存≥10年</w:t>
            </w:r>
          </w:p>
          <w:p>
            <w:pPr>
              <w:pStyle w:val="TableText"/>
              <w:ind w:left="491" w:right="3075"/>
              <w:spacing w:before="49" w:line="244" w:lineRule="auto"/>
              <w:rPr>
                <w:sz w:val="20"/>
                <w:szCs w:val="20"/>
              </w:rPr>
            </w:pPr>
            <w:r>
              <w:rPr>
                <w:sz w:val="20"/>
                <w:szCs w:val="20"/>
              </w:rPr>
              <w:t>输入电压  220V(100～240VAC)50Hz±2Hz</w:t>
            </w:r>
            <w:r>
              <w:rPr>
                <w:sz w:val="20"/>
                <w:szCs w:val="20"/>
                <w:spacing w:val="12"/>
              </w:rPr>
              <w:t xml:space="preserve"> </w:t>
            </w:r>
            <w:r>
              <w:rPr>
                <w:sz w:val="20"/>
                <w:szCs w:val="20"/>
                <w:spacing w:val="-1"/>
              </w:rPr>
              <w:t>外壳材料需为采用阻燃材料</w:t>
            </w:r>
          </w:p>
          <w:p>
            <w:pPr>
              <w:pStyle w:val="TableText"/>
              <w:ind w:left="491"/>
              <w:spacing w:before="51" w:line="219" w:lineRule="auto"/>
              <w:rPr>
                <w:sz w:val="20"/>
                <w:szCs w:val="20"/>
              </w:rPr>
            </w:pPr>
            <w:r>
              <w:rPr>
                <w:sz w:val="20"/>
                <w:szCs w:val="20"/>
                <w:spacing w:val="-1"/>
              </w:rPr>
              <w:t>存储超载记录在10000条以上</w:t>
            </w:r>
          </w:p>
          <w:p>
            <w:pPr>
              <w:pStyle w:val="TableText"/>
              <w:ind w:left="82" w:right="499" w:firstLine="99"/>
              <w:spacing w:before="41" w:line="242" w:lineRule="auto"/>
              <w:rPr>
                <w:sz w:val="20"/>
                <w:szCs w:val="20"/>
              </w:rPr>
            </w:pPr>
            <w:r>
              <w:rPr>
                <w:sz w:val="20"/>
                <w:szCs w:val="20"/>
              </w:rPr>
              <w:t>4)  具有板载PCI-E标准通讯模块扩展能力，可扩展全网通4G</w:t>
            </w:r>
            <w:r>
              <w:rPr>
                <w:sz w:val="20"/>
                <w:szCs w:val="20"/>
                <w:spacing w:val="-1"/>
              </w:rPr>
              <w:t>、NB-IOT、等</w:t>
            </w:r>
            <w:r>
              <w:rPr>
                <w:sz w:val="20"/>
                <w:szCs w:val="20"/>
              </w:rPr>
              <w:t xml:space="preserve"> </w:t>
            </w:r>
            <w:r>
              <w:rPr>
                <w:sz w:val="20"/>
                <w:szCs w:val="20"/>
              </w:rPr>
              <w:t>通信模块(具有SIM卡卡座，SIM卡可根据需要更换)要求提供技术佐证材</w:t>
            </w:r>
            <w:r>
              <w:rPr>
                <w:sz w:val="20"/>
                <w:szCs w:val="20"/>
                <w:spacing w:val="-1"/>
              </w:rPr>
              <w:t>料。</w:t>
            </w:r>
          </w:p>
        </w:tc>
      </w:tr>
      <w:tr>
        <w:trPr>
          <w:trHeight w:val="2303" w:hRule="atLeast"/>
        </w:trPr>
        <w:tc>
          <w:tcPr>
            <w:tcW w:w="684"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85"/>
              <w:spacing w:before="65" w:line="183" w:lineRule="auto"/>
              <w:rPr>
                <w:sz w:val="20"/>
                <w:szCs w:val="20"/>
              </w:rPr>
            </w:pPr>
            <w:r>
              <w:rPr>
                <w:sz w:val="20"/>
                <w:szCs w:val="20"/>
              </w:rPr>
              <w:t>3</w:t>
            </w:r>
          </w:p>
        </w:tc>
        <w:tc>
          <w:tcPr>
            <w:tcW w:w="979" w:type="dxa"/>
            <w:vAlign w:val="top"/>
          </w:tcPr>
          <w:p>
            <w:pPr>
              <w:spacing w:line="279" w:lineRule="auto"/>
              <w:rPr>
                <w:rFonts w:ascii="Arial"/>
                <w:sz w:val="21"/>
              </w:rPr>
            </w:pPr>
            <w:r/>
          </w:p>
          <w:p>
            <w:pPr>
              <w:spacing w:line="279" w:lineRule="auto"/>
              <w:rPr>
                <w:rFonts w:ascii="Arial"/>
                <w:sz w:val="21"/>
              </w:rPr>
            </w:pPr>
            <w:r/>
          </w:p>
          <w:p>
            <w:pPr>
              <w:pStyle w:val="TableText"/>
              <w:ind w:left="80"/>
              <w:spacing w:before="65" w:line="219" w:lineRule="auto"/>
              <w:rPr>
                <w:sz w:val="20"/>
                <w:szCs w:val="20"/>
              </w:rPr>
            </w:pPr>
            <w:r>
              <w:rPr>
                <w:sz w:val="20"/>
                <w:szCs w:val="20"/>
                <w:spacing w:val="2"/>
              </w:rPr>
              <w:t>智慧楼宇</w:t>
            </w:r>
          </w:p>
          <w:p>
            <w:pPr>
              <w:pStyle w:val="TableText"/>
              <w:ind w:left="80"/>
              <w:spacing w:before="52" w:line="219" w:lineRule="auto"/>
              <w:rPr>
                <w:sz w:val="20"/>
                <w:szCs w:val="20"/>
              </w:rPr>
            </w:pPr>
            <w:r>
              <w:rPr>
                <w:sz w:val="20"/>
                <w:szCs w:val="20"/>
                <w:spacing w:val="2"/>
              </w:rPr>
              <w:t>智能水表</w:t>
            </w:r>
          </w:p>
          <w:p>
            <w:pPr>
              <w:pStyle w:val="TableText"/>
              <w:ind w:left="80"/>
              <w:spacing w:before="52" w:line="219" w:lineRule="auto"/>
              <w:rPr>
                <w:sz w:val="20"/>
                <w:szCs w:val="20"/>
              </w:rPr>
            </w:pPr>
            <w:r>
              <w:rPr>
                <w:sz w:val="20"/>
                <w:szCs w:val="20"/>
                <w:spacing w:val="-2"/>
              </w:rPr>
              <w:t>数据转发</w:t>
            </w:r>
          </w:p>
          <w:p>
            <w:pPr>
              <w:pStyle w:val="TableText"/>
              <w:ind w:left="181"/>
              <w:spacing w:before="43" w:line="220" w:lineRule="auto"/>
              <w:rPr>
                <w:sz w:val="20"/>
                <w:szCs w:val="20"/>
              </w:rPr>
            </w:pPr>
            <w:r>
              <w:rPr>
                <w:sz w:val="20"/>
                <w:szCs w:val="20"/>
                <w:spacing w:val="-2"/>
              </w:rPr>
              <w:t>控制器</w:t>
            </w:r>
          </w:p>
        </w:tc>
        <w:tc>
          <w:tcPr>
            <w:tcW w:w="7191" w:type="dxa"/>
            <w:vAlign w:val="top"/>
            <w:gridSpan w:val="2"/>
          </w:tcPr>
          <w:p>
            <w:pPr>
              <w:pStyle w:val="TableText"/>
              <w:ind w:left="92"/>
              <w:spacing w:before="47" w:line="219" w:lineRule="auto"/>
              <w:rPr>
                <w:sz w:val="20"/>
                <w:szCs w:val="20"/>
              </w:rPr>
            </w:pPr>
            <w:r>
              <w:rPr>
                <w:sz w:val="20"/>
                <w:szCs w:val="20"/>
                <w:spacing w:val="-1"/>
              </w:rPr>
              <w:t>设备性能指标  指标参数</w:t>
            </w:r>
          </w:p>
          <w:p>
            <w:pPr>
              <w:pStyle w:val="TableText"/>
              <w:ind w:left="122"/>
              <w:spacing w:before="61" w:line="219" w:lineRule="auto"/>
              <w:rPr>
                <w:sz w:val="20"/>
                <w:szCs w:val="20"/>
              </w:rPr>
            </w:pPr>
            <w:r>
              <w:rPr>
                <w:sz w:val="20"/>
                <w:szCs w:val="20"/>
                <w:spacing w:val="23"/>
              </w:rPr>
              <w:t>1)供电</w:t>
            </w:r>
            <w:r>
              <w:rPr>
                <w:sz w:val="20"/>
                <w:szCs w:val="20"/>
                <w:spacing w:val="4"/>
              </w:rPr>
              <w:t xml:space="preserve">   </w:t>
            </w:r>
            <w:r>
              <w:rPr>
                <w:sz w:val="20"/>
                <w:szCs w:val="20"/>
                <w:spacing w:val="23"/>
              </w:rPr>
              <w:t>1A@</w:t>
            </w:r>
            <w:r>
              <w:rPr>
                <w:sz w:val="20"/>
                <w:szCs w:val="20"/>
              </w:rPr>
              <w:t>DC</w:t>
            </w:r>
            <w:r>
              <w:rPr>
                <w:sz w:val="20"/>
                <w:szCs w:val="20"/>
                <w:spacing w:val="23"/>
              </w:rPr>
              <w:t>24V</w:t>
            </w:r>
          </w:p>
          <w:p>
            <w:pPr>
              <w:pStyle w:val="TableText"/>
              <w:ind w:left="491"/>
              <w:spacing w:before="34" w:line="220" w:lineRule="auto"/>
              <w:rPr>
                <w:sz w:val="20"/>
                <w:szCs w:val="20"/>
              </w:rPr>
            </w:pPr>
            <w:r>
              <w:rPr>
                <w:sz w:val="20"/>
                <w:szCs w:val="20"/>
                <w:spacing w:val="-1"/>
              </w:rPr>
              <w:t>上行连接RS232或RS485可选</w:t>
            </w:r>
          </w:p>
          <w:p>
            <w:pPr>
              <w:pStyle w:val="TableText"/>
              <w:ind w:left="491"/>
              <w:spacing w:before="45" w:line="214" w:lineRule="auto"/>
              <w:rPr>
                <w:sz w:val="20"/>
                <w:szCs w:val="20"/>
              </w:rPr>
            </w:pPr>
            <w:r>
              <w:rPr>
                <w:sz w:val="20"/>
                <w:szCs w:val="20"/>
              </w:rPr>
              <w:t>下行连接M-BUS;波特率：2400bps</w:t>
            </w:r>
          </w:p>
          <w:p>
            <w:pPr>
              <w:pStyle w:val="TableText"/>
              <w:ind w:left="72" w:right="3596" w:firstLine="419"/>
              <w:spacing w:before="72" w:line="232" w:lineRule="auto"/>
              <w:rPr>
                <w:sz w:val="20"/>
                <w:szCs w:val="20"/>
              </w:rPr>
            </w:pPr>
            <w:r>
              <w:rPr>
                <w:sz w:val="20"/>
                <w:szCs w:val="20"/>
                <w:spacing w:val="-1"/>
              </w:rPr>
              <w:t>通道数量1个通道每通道带载数  36</w:t>
            </w:r>
            <w:r>
              <w:rPr>
                <w:sz w:val="20"/>
                <w:szCs w:val="20"/>
                <w:spacing w:val="9"/>
              </w:rPr>
              <w:t xml:space="preserve"> </w:t>
            </w:r>
            <w:r>
              <w:rPr>
                <w:sz w:val="20"/>
                <w:szCs w:val="20"/>
                <w:spacing w:val="-1"/>
              </w:rPr>
              <w:t>2)总线电压  高电平：36V,低电平：24V</w:t>
            </w:r>
          </w:p>
          <w:p>
            <w:pPr>
              <w:pStyle w:val="TableText"/>
              <w:ind w:left="372"/>
              <w:spacing w:before="56" w:line="216" w:lineRule="auto"/>
              <w:rPr>
                <w:sz w:val="20"/>
                <w:szCs w:val="20"/>
              </w:rPr>
            </w:pPr>
            <w:r>
              <w:rPr>
                <w:sz w:val="20"/>
                <w:szCs w:val="20"/>
              </w:rPr>
              <w:t>总线负载电流≤200mA,过载保护功能，故障解除自动恢复</w:t>
            </w:r>
          </w:p>
          <w:p>
            <w:pPr>
              <w:pStyle w:val="TableText"/>
              <w:ind w:left="92"/>
              <w:spacing w:before="59" w:line="217" w:lineRule="auto"/>
              <w:rPr>
                <w:sz w:val="20"/>
                <w:szCs w:val="20"/>
              </w:rPr>
            </w:pPr>
            <w:r>
              <w:rPr>
                <w:sz w:val="20"/>
                <w:szCs w:val="20"/>
                <w:spacing w:val="17"/>
              </w:rPr>
              <w:t>3)接线要求</w:t>
            </w:r>
            <w:r>
              <w:rPr>
                <w:sz w:val="20"/>
                <w:szCs w:val="20"/>
                <w:spacing w:val="2"/>
              </w:rPr>
              <w:t xml:space="preserve">    </w:t>
            </w:r>
            <w:r>
              <w:rPr>
                <w:sz w:val="20"/>
                <w:szCs w:val="20"/>
                <w:spacing w:val="17"/>
              </w:rPr>
              <w:t>0.75 </w:t>
            </w:r>
            <w:r>
              <w:rPr>
                <w:sz w:val="20"/>
                <w:szCs w:val="20"/>
              </w:rPr>
              <w:t>mm</w:t>
            </w:r>
            <w:r>
              <w:rPr>
                <w:sz w:val="20"/>
                <w:szCs w:val="20"/>
                <w:spacing w:val="17"/>
              </w:rPr>
              <w:t>²~2</w:t>
            </w:r>
            <w:r>
              <w:rPr>
                <w:sz w:val="20"/>
                <w:szCs w:val="20"/>
              </w:rPr>
              <w:t>mm</w:t>
            </w:r>
            <w:r>
              <w:rPr>
                <w:sz w:val="20"/>
                <w:szCs w:val="20"/>
                <w:spacing w:val="17"/>
              </w:rPr>
              <w:t>²;导线电阻&lt;50欧</w:t>
            </w:r>
          </w:p>
        </w:tc>
      </w:tr>
    </w:tbl>
    <w:p>
      <w:pPr>
        <w:pStyle w:val="BodyText"/>
        <w:ind w:left="4345"/>
        <w:spacing w:before="118" w:line="184" w:lineRule="auto"/>
        <w:rPr>
          <w:sz w:val="15"/>
          <w:szCs w:val="15"/>
        </w:rPr>
      </w:pPr>
      <w:r>
        <w:rPr>
          <w:sz w:val="15"/>
          <w:szCs w:val="15"/>
          <w:spacing w:val="-5"/>
        </w:rPr>
        <w:t>13</w:t>
      </w:r>
    </w:p>
    <w:p>
      <w:pPr>
        <w:spacing w:line="184" w:lineRule="auto"/>
        <w:sectPr>
          <w:footerReference w:type="default" r:id="rId35"/>
          <w:pgSz w:w="11910" w:h="16840"/>
          <w:pgMar w:top="1431" w:right="1480" w:bottom="400" w:left="1564" w:header="0" w:footer="0" w:gutter="0"/>
        </w:sectPr>
        <w:rPr>
          <w:sz w:val="15"/>
          <w:szCs w:val="15"/>
        </w:rPr>
      </w:pPr>
    </w:p>
    <w:p>
      <w:pPr>
        <w:spacing w:before="27"/>
        <w:rPr/>
      </w:pPr>
      <w:r/>
    </w:p>
    <w:p>
      <w:pPr>
        <w:spacing w:before="26"/>
        <w:rPr/>
      </w:pPr>
      <w:r/>
    </w:p>
    <w:p>
      <w:pPr>
        <w:spacing w:before="26"/>
        <w:rPr/>
      </w:pPr>
      <w:r/>
    </w:p>
    <w:tbl>
      <w:tblPr>
        <w:tblStyle w:val="TableNormal"/>
        <w:tblW w:w="884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969"/>
        <w:gridCol w:w="1463"/>
        <w:gridCol w:w="5716"/>
      </w:tblGrid>
      <w:tr>
        <w:trPr>
          <w:trHeight w:val="574" w:hRule="atLeast"/>
        </w:trPr>
        <w:tc>
          <w:tcPr>
            <w:tcW w:w="694" w:type="dxa"/>
            <w:vAlign w:val="top"/>
          </w:tcPr>
          <w:p>
            <w:pPr>
              <w:rPr>
                <w:rFonts w:ascii="Arial"/>
                <w:sz w:val="21"/>
              </w:rPr>
            </w:pPr>
            <w:r/>
          </w:p>
        </w:tc>
        <w:tc>
          <w:tcPr>
            <w:tcW w:w="969" w:type="dxa"/>
            <w:vAlign w:val="top"/>
          </w:tcPr>
          <w:p>
            <w:pPr>
              <w:rPr>
                <w:rFonts w:ascii="Arial"/>
                <w:sz w:val="21"/>
              </w:rPr>
            </w:pPr>
            <w:r/>
          </w:p>
        </w:tc>
        <w:tc>
          <w:tcPr>
            <w:tcW w:w="1463" w:type="dxa"/>
            <w:vAlign w:val="top"/>
            <w:tcBorders>
              <w:right w:val="nil"/>
            </w:tcBorders>
          </w:tcPr>
          <w:p>
            <w:pPr>
              <w:pStyle w:val="TableText"/>
              <w:ind w:left="491" w:right="176"/>
              <w:spacing w:before="63" w:line="231" w:lineRule="auto"/>
              <w:rPr>
                <w:sz w:val="20"/>
                <w:szCs w:val="20"/>
              </w:rPr>
            </w:pPr>
            <w:r>
              <w:rPr>
                <w:sz w:val="20"/>
                <w:szCs w:val="20"/>
                <w:spacing w:val="-3"/>
              </w:rPr>
              <w:t>工作环境</w:t>
            </w:r>
            <w:r>
              <w:rPr>
                <w:sz w:val="20"/>
                <w:szCs w:val="20"/>
              </w:rPr>
              <w:t xml:space="preserve"> </w:t>
            </w:r>
            <w:r>
              <w:rPr>
                <w:sz w:val="20"/>
                <w:szCs w:val="20"/>
                <w:spacing w:val="-3"/>
              </w:rPr>
              <w:t>安装方式</w:t>
            </w:r>
          </w:p>
        </w:tc>
        <w:tc>
          <w:tcPr>
            <w:tcW w:w="5716" w:type="dxa"/>
            <w:vAlign w:val="top"/>
            <w:tcBorders>
              <w:left w:val="nil"/>
            </w:tcBorders>
          </w:tcPr>
          <w:p>
            <w:pPr>
              <w:pStyle w:val="TableText"/>
              <w:ind w:left="174" w:right="3543"/>
              <w:spacing w:before="52" w:line="236" w:lineRule="auto"/>
              <w:rPr>
                <w:sz w:val="20"/>
                <w:szCs w:val="20"/>
              </w:rPr>
            </w:pPr>
            <w:r>
              <w:rPr>
                <w:sz w:val="20"/>
                <w:szCs w:val="20"/>
                <w:spacing w:val="-1"/>
              </w:rPr>
              <w:t>-20~70℃;5~95%无凝露</w:t>
            </w:r>
            <w:r>
              <w:rPr>
                <w:sz w:val="20"/>
                <w:szCs w:val="20"/>
                <w:spacing w:val="8"/>
              </w:rPr>
              <w:t xml:space="preserve"> </w:t>
            </w:r>
            <w:r>
              <w:rPr>
                <w:sz w:val="20"/>
                <w:szCs w:val="20"/>
                <w:spacing w:val="14"/>
              </w:rPr>
              <w:t>标准</w:t>
            </w:r>
            <w:r>
              <w:rPr>
                <w:sz w:val="20"/>
                <w:szCs w:val="20"/>
              </w:rPr>
              <w:t>DIN</w:t>
            </w:r>
            <w:r>
              <w:rPr>
                <w:sz w:val="20"/>
                <w:szCs w:val="20"/>
                <w:spacing w:val="14"/>
              </w:rPr>
              <w:t>导轨安装；</w:t>
            </w:r>
          </w:p>
        </w:tc>
      </w:tr>
      <w:tr>
        <w:trPr>
          <w:trHeight w:val="9193" w:hRule="atLeast"/>
        </w:trPr>
        <w:tc>
          <w:tcPr>
            <w:tcW w:w="69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75"/>
              <w:spacing w:before="65" w:line="183" w:lineRule="auto"/>
              <w:rPr>
                <w:sz w:val="20"/>
                <w:szCs w:val="20"/>
              </w:rPr>
            </w:pPr>
            <w:r>
              <w:rPr>
                <w:sz w:val="20"/>
                <w:szCs w:val="20"/>
              </w:rPr>
              <w:t>4</w:t>
            </w:r>
          </w:p>
        </w:tc>
        <w:tc>
          <w:tcPr>
            <w:tcW w:w="96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70"/>
              <w:spacing w:before="65" w:line="220" w:lineRule="auto"/>
              <w:rPr>
                <w:sz w:val="20"/>
                <w:szCs w:val="20"/>
              </w:rPr>
            </w:pPr>
            <w:r>
              <w:rPr>
                <w:sz w:val="20"/>
                <w:szCs w:val="20"/>
                <w:spacing w:val="-2"/>
              </w:rPr>
              <w:t>物联网有</w:t>
            </w:r>
          </w:p>
          <w:p>
            <w:pPr>
              <w:pStyle w:val="TableText"/>
              <w:ind w:left="70"/>
              <w:spacing w:before="61" w:line="219" w:lineRule="auto"/>
              <w:rPr>
                <w:sz w:val="20"/>
                <w:szCs w:val="20"/>
              </w:rPr>
            </w:pPr>
            <w:r>
              <w:rPr>
                <w:sz w:val="20"/>
                <w:szCs w:val="20"/>
                <w:spacing w:val="-2"/>
              </w:rPr>
              <w:t>线智能水</w:t>
            </w:r>
          </w:p>
          <w:p>
            <w:pPr>
              <w:pStyle w:val="TableText"/>
              <w:ind w:left="370"/>
              <w:spacing w:before="33" w:line="221" w:lineRule="auto"/>
              <w:rPr>
                <w:sz w:val="20"/>
                <w:szCs w:val="20"/>
              </w:rPr>
            </w:pPr>
            <w:r>
              <w:rPr>
                <w:sz w:val="20"/>
                <w:szCs w:val="20"/>
              </w:rPr>
              <w:t>表</w:t>
            </w:r>
          </w:p>
        </w:tc>
        <w:tc>
          <w:tcPr>
            <w:tcW w:w="7179" w:type="dxa"/>
            <w:vAlign w:val="top"/>
            <w:gridSpan w:val="2"/>
          </w:tcPr>
          <w:p>
            <w:pPr>
              <w:pStyle w:val="TableText"/>
              <w:ind w:left="82"/>
              <w:spacing w:before="30" w:line="221" w:lineRule="auto"/>
              <w:rPr>
                <w:sz w:val="20"/>
                <w:szCs w:val="20"/>
              </w:rPr>
            </w:pPr>
            <w:r>
              <w:rPr>
                <w:sz w:val="20"/>
                <w:szCs w:val="20"/>
              </w:rPr>
              <w:t>1)功能要求：</w:t>
            </w:r>
          </w:p>
          <w:p>
            <w:pPr>
              <w:pStyle w:val="TableText"/>
              <w:ind w:left="491" w:right="166" w:hanging="399"/>
              <w:spacing w:before="49" w:line="248" w:lineRule="auto"/>
              <w:rPr>
                <w:sz w:val="20"/>
                <w:szCs w:val="20"/>
              </w:rPr>
            </w:pPr>
            <w:r>
              <w:rPr>
                <w:sz w:val="20"/>
                <w:szCs w:val="20"/>
              </w:rPr>
              <w:t>2)远程抄表：通过Meter-Bus通讯实现远程抄表，不用亲自上门抄表，节省了工</w:t>
            </w:r>
            <w:r>
              <w:rPr>
                <w:sz w:val="20"/>
                <w:szCs w:val="20"/>
                <w:spacing w:val="9"/>
              </w:rPr>
              <w:t xml:space="preserve"> </w:t>
            </w:r>
            <w:r>
              <w:rPr>
                <w:sz w:val="20"/>
                <w:szCs w:val="20"/>
                <w:spacing w:val="6"/>
              </w:rPr>
              <w:t>作人员的工作量，提高了工作效率；</w:t>
            </w:r>
          </w:p>
          <w:p>
            <w:pPr>
              <w:pStyle w:val="TableText"/>
              <w:ind w:left="82"/>
              <w:spacing w:before="42" w:line="219" w:lineRule="auto"/>
              <w:rPr>
                <w:sz w:val="20"/>
                <w:szCs w:val="20"/>
              </w:rPr>
            </w:pPr>
            <w:r>
              <w:rPr>
                <w:sz w:val="20"/>
                <w:szCs w:val="20"/>
                <w:spacing w:val="3"/>
              </w:rPr>
              <w:t>3)智能管理：通过管理软件实现预付费功能，可购水、补水、退水；</w:t>
            </w:r>
          </w:p>
          <w:p>
            <w:pPr>
              <w:pStyle w:val="TableText"/>
              <w:ind w:left="491" w:right="83" w:hanging="399"/>
              <w:spacing w:before="41" w:line="253" w:lineRule="auto"/>
              <w:rPr>
                <w:sz w:val="20"/>
                <w:szCs w:val="20"/>
              </w:rPr>
            </w:pPr>
            <w:r>
              <w:rPr>
                <w:sz w:val="20"/>
                <w:szCs w:val="20"/>
              </w:rPr>
              <w:t>4)信息即时更新：管理软件可随时查询水表的永久使用量、</w:t>
            </w:r>
            <w:r>
              <w:rPr>
                <w:sz w:val="20"/>
                <w:szCs w:val="20"/>
                <w:spacing w:val="-1"/>
              </w:rPr>
              <w:t>剩余水量、累计用水</w:t>
            </w:r>
            <w:r>
              <w:rPr>
                <w:sz w:val="20"/>
                <w:szCs w:val="20"/>
              </w:rPr>
              <w:t xml:space="preserve"> </w:t>
            </w:r>
            <w:r>
              <w:rPr>
                <w:sz w:val="20"/>
                <w:szCs w:val="20"/>
              </w:rPr>
              <w:t>量、电池状态、水表状态等信息。</w:t>
            </w:r>
          </w:p>
          <w:p>
            <w:pPr>
              <w:pStyle w:val="TableText"/>
              <w:ind w:left="112"/>
              <w:spacing w:before="51" w:line="218" w:lineRule="auto"/>
              <w:rPr>
                <w:sz w:val="20"/>
                <w:szCs w:val="20"/>
              </w:rPr>
            </w:pPr>
            <w:r>
              <w:rPr>
                <w:sz w:val="20"/>
                <w:szCs w:val="20"/>
                <w:spacing w:val="4"/>
              </w:rPr>
              <w:t>5)防磁攻击：当受到磁攻击时，报告上位机管理软</w:t>
            </w:r>
            <w:r>
              <w:rPr>
                <w:sz w:val="20"/>
                <w:szCs w:val="20"/>
                <w:spacing w:val="3"/>
              </w:rPr>
              <w:t>件；</w:t>
            </w:r>
          </w:p>
          <w:p>
            <w:pPr>
              <w:pStyle w:val="TableText"/>
              <w:ind w:left="490" w:hanging="398"/>
              <w:spacing w:before="45" w:line="245" w:lineRule="auto"/>
              <w:rPr>
                <w:sz w:val="20"/>
                <w:szCs w:val="20"/>
              </w:rPr>
            </w:pPr>
            <w:r>
              <w:rPr>
                <w:sz w:val="20"/>
                <w:szCs w:val="20"/>
                <w:spacing w:val="-1"/>
              </w:rPr>
              <w:t>6)外部断电不影响计量：当外部Meter-Bus总线断电时，水表采用备用电池供电，</w:t>
            </w:r>
            <w:r>
              <w:rPr>
                <w:sz w:val="20"/>
                <w:szCs w:val="20"/>
                <w:spacing w:val="16"/>
              </w:rPr>
              <w:t xml:space="preserve"> </w:t>
            </w:r>
            <w:r>
              <w:rPr>
                <w:sz w:val="20"/>
                <w:szCs w:val="20"/>
                <w:spacing w:val="16"/>
              </w:rPr>
              <w:t>不影响计量；</w:t>
            </w:r>
          </w:p>
          <w:p>
            <w:pPr>
              <w:pStyle w:val="TableText"/>
              <w:spacing w:before="20" w:line="219" w:lineRule="auto"/>
              <w:jc w:val="right"/>
              <w:rPr>
                <w:sz w:val="20"/>
                <w:szCs w:val="20"/>
              </w:rPr>
            </w:pPr>
            <w:r>
              <w:rPr>
                <w:sz w:val="20"/>
                <w:szCs w:val="20"/>
                <w:spacing w:val="2"/>
              </w:rPr>
              <w:t>7)水电联动：系统支持水用完断电，房间水量用完后，不断水，切断房间用电；</w:t>
            </w:r>
          </w:p>
          <w:p>
            <w:pPr>
              <w:pStyle w:val="TableText"/>
              <w:ind w:left="92"/>
              <w:spacing w:before="70" w:line="218" w:lineRule="auto"/>
              <w:rPr>
                <w:sz w:val="20"/>
                <w:szCs w:val="20"/>
              </w:rPr>
            </w:pPr>
            <w:r>
              <w:rPr>
                <w:sz w:val="20"/>
                <w:szCs w:val="20"/>
                <w:spacing w:val="3"/>
              </w:rPr>
              <w:t>8)防水：内部线路板采用灌胶密封，能够适应潮湿淋水环境下使用；</w:t>
            </w:r>
          </w:p>
          <w:p>
            <w:pPr>
              <w:pStyle w:val="TableText"/>
              <w:ind w:left="491" w:right="185" w:hanging="399"/>
              <w:spacing w:before="44" w:line="249" w:lineRule="auto"/>
              <w:rPr>
                <w:sz w:val="20"/>
                <w:szCs w:val="20"/>
              </w:rPr>
            </w:pPr>
            <w:r>
              <w:rPr>
                <w:sz w:val="20"/>
                <w:szCs w:val="20"/>
              </w:rPr>
              <w:t>9)遵循标准通讯协议：产品遵循《CJ/T188—2004户用计</w:t>
            </w:r>
            <w:r>
              <w:rPr>
                <w:sz w:val="20"/>
                <w:szCs w:val="20"/>
                <w:spacing w:val="-1"/>
              </w:rPr>
              <w:t>量仪表数据传输技术条</w:t>
            </w:r>
            <w:r>
              <w:rPr>
                <w:sz w:val="20"/>
                <w:szCs w:val="20"/>
              </w:rPr>
              <w:t xml:space="preserve"> </w:t>
            </w:r>
            <w:r>
              <w:rPr>
                <w:sz w:val="20"/>
                <w:szCs w:val="20"/>
                <w:spacing w:val="3"/>
              </w:rPr>
              <w:t>件》标准协议设计，可轻松接入能源监控系统及各类水表远抄系统；</w:t>
            </w:r>
          </w:p>
          <w:p>
            <w:pPr>
              <w:pStyle w:val="TableText"/>
              <w:ind w:left="491" w:right="142" w:hanging="379"/>
              <w:spacing w:before="42" w:line="254" w:lineRule="auto"/>
              <w:rPr>
                <w:sz w:val="20"/>
                <w:szCs w:val="20"/>
              </w:rPr>
            </w:pPr>
            <w:r>
              <w:rPr>
                <w:sz w:val="20"/>
                <w:szCs w:val="20"/>
              </w:rPr>
              <w:t>10)M-bus通讯：M-bus采用两线制通讯方式，通讯的同时给水表供电，且两根线</w:t>
            </w:r>
            <w:r>
              <w:rPr>
                <w:sz w:val="20"/>
                <w:szCs w:val="20"/>
                <w:spacing w:val="13"/>
              </w:rPr>
              <w:t xml:space="preserve"> </w:t>
            </w:r>
            <w:r>
              <w:rPr>
                <w:sz w:val="20"/>
                <w:szCs w:val="20"/>
                <w:spacing w:val="4"/>
              </w:rPr>
              <w:t>不区分极性。节省布线时线材及人工费用；调试简单；</w:t>
            </w:r>
          </w:p>
          <w:p>
            <w:pPr>
              <w:pStyle w:val="TableText"/>
              <w:ind w:left="122"/>
              <w:spacing w:before="20" w:line="219" w:lineRule="auto"/>
              <w:rPr>
                <w:sz w:val="20"/>
                <w:szCs w:val="20"/>
              </w:rPr>
            </w:pPr>
            <w:r>
              <w:rPr>
                <w:sz w:val="20"/>
                <w:szCs w:val="20"/>
                <w:spacing w:val="3"/>
              </w:rPr>
              <w:t>11)低水量消息推送：房间水量不足时可以通过玩校推送消</w:t>
            </w:r>
            <w:r>
              <w:rPr>
                <w:sz w:val="20"/>
                <w:szCs w:val="20"/>
                <w:spacing w:val="2"/>
              </w:rPr>
              <w:t>息，提醒及时购水；</w:t>
            </w:r>
          </w:p>
          <w:p>
            <w:pPr>
              <w:pStyle w:val="TableText"/>
              <w:ind w:left="491" w:hanging="389"/>
              <w:spacing w:before="53" w:line="248" w:lineRule="auto"/>
              <w:rPr>
                <w:sz w:val="20"/>
                <w:szCs w:val="20"/>
              </w:rPr>
            </w:pPr>
            <w:r>
              <w:rPr>
                <w:sz w:val="20"/>
                <w:szCs w:val="20"/>
                <w:spacing w:val="-1"/>
              </w:rPr>
              <w:t>12)手机应用查询及购水：用户可通过手机应用随时查询房间剩余水量及在线购买</w:t>
            </w:r>
            <w:r>
              <w:rPr>
                <w:sz w:val="20"/>
                <w:szCs w:val="20"/>
                <w:spacing w:val="2"/>
              </w:rPr>
              <w:t xml:space="preserve"> </w:t>
            </w:r>
            <w:r>
              <w:rPr>
                <w:sz w:val="20"/>
                <w:szCs w:val="20"/>
                <w:spacing w:val="-7"/>
              </w:rPr>
              <w:t>水</w:t>
            </w:r>
            <w:r>
              <w:rPr>
                <w:sz w:val="20"/>
                <w:szCs w:val="20"/>
                <w:spacing w:val="-13"/>
              </w:rPr>
              <w:t xml:space="preserve"> </w:t>
            </w:r>
            <w:r>
              <w:rPr>
                <w:sz w:val="20"/>
                <w:szCs w:val="20"/>
                <w:spacing w:val="-7"/>
              </w:rPr>
              <w:t>量</w:t>
            </w:r>
            <w:r>
              <w:rPr>
                <w:sz w:val="20"/>
                <w:szCs w:val="20"/>
                <w:spacing w:val="-22"/>
              </w:rPr>
              <w:t xml:space="preserve"> </w:t>
            </w:r>
            <w:r>
              <w:rPr>
                <w:sz w:val="20"/>
                <w:szCs w:val="20"/>
                <w:spacing w:val="-7"/>
              </w:rPr>
              <w:t>；</w:t>
            </w:r>
          </w:p>
          <w:p>
            <w:pPr>
              <w:pStyle w:val="TableText"/>
              <w:ind w:left="132"/>
              <w:spacing w:before="43" w:line="219" w:lineRule="auto"/>
              <w:rPr>
                <w:sz w:val="20"/>
                <w:szCs w:val="20"/>
              </w:rPr>
            </w:pPr>
            <w:r>
              <w:rPr>
                <w:sz w:val="20"/>
                <w:szCs w:val="20"/>
              </w:rPr>
              <w:t>13)技术要求：</w:t>
            </w:r>
          </w:p>
          <w:p>
            <w:pPr>
              <w:pStyle w:val="TableText"/>
              <w:ind w:left="132"/>
              <w:spacing w:before="61" w:line="218" w:lineRule="auto"/>
              <w:rPr>
                <w:sz w:val="20"/>
                <w:szCs w:val="20"/>
              </w:rPr>
            </w:pPr>
            <w:r>
              <w:rPr>
                <w:sz w:val="20"/>
                <w:szCs w:val="20"/>
                <w:spacing w:val="1"/>
              </w:rPr>
              <w:t>14)环境等级：B级(提供计量器具型式评价报告)</w:t>
            </w:r>
          </w:p>
          <w:p>
            <w:pPr>
              <w:pStyle w:val="TableText"/>
              <w:ind w:left="132"/>
              <w:spacing w:before="43" w:line="218" w:lineRule="auto"/>
              <w:rPr>
                <w:sz w:val="20"/>
                <w:szCs w:val="20"/>
              </w:rPr>
            </w:pPr>
            <w:r>
              <w:rPr>
                <w:sz w:val="20"/>
                <w:szCs w:val="20"/>
                <w:spacing w:val="1"/>
              </w:rPr>
              <w:t>15)准确性等级：2级(提供计量器具型式评价报告)</w:t>
            </w:r>
          </w:p>
          <w:p>
            <w:pPr>
              <w:pStyle w:val="TableText"/>
              <w:ind w:left="142"/>
              <w:spacing w:before="65" w:line="219" w:lineRule="auto"/>
              <w:rPr>
                <w:sz w:val="20"/>
                <w:szCs w:val="20"/>
              </w:rPr>
            </w:pPr>
            <w:r>
              <w:rPr>
                <w:sz w:val="20"/>
                <w:szCs w:val="20"/>
              </w:rPr>
              <w:t>16)静态工作电流：≤20μA</w:t>
            </w:r>
          </w:p>
          <w:p>
            <w:pPr>
              <w:pStyle w:val="TableText"/>
              <w:ind w:left="122"/>
              <w:spacing w:before="34" w:line="219" w:lineRule="auto"/>
              <w:rPr>
                <w:sz w:val="20"/>
                <w:szCs w:val="20"/>
              </w:rPr>
            </w:pPr>
            <w:r>
              <w:rPr>
                <w:sz w:val="20"/>
                <w:szCs w:val="20"/>
              </w:rPr>
              <w:t>17)工作压力：≤1MPa</w:t>
            </w:r>
          </w:p>
          <w:p>
            <w:pPr>
              <w:pStyle w:val="TableText"/>
              <w:ind w:left="122"/>
              <w:spacing w:before="54" w:line="221" w:lineRule="auto"/>
              <w:rPr>
                <w:sz w:val="20"/>
                <w:szCs w:val="20"/>
              </w:rPr>
            </w:pPr>
            <w:r>
              <w:rPr>
                <w:sz w:val="20"/>
                <w:szCs w:val="20"/>
              </w:rPr>
              <w:t>18)压损：≤0.063MPa</w:t>
            </w:r>
          </w:p>
          <w:p>
            <w:pPr>
              <w:pStyle w:val="TableText"/>
              <w:ind w:left="132"/>
              <w:spacing w:before="59" w:line="219" w:lineRule="auto"/>
              <w:rPr>
                <w:sz w:val="20"/>
                <w:szCs w:val="20"/>
              </w:rPr>
            </w:pPr>
            <w:r>
              <w:rPr>
                <w:sz w:val="20"/>
                <w:szCs w:val="20"/>
                <w:spacing w:val="1"/>
              </w:rPr>
              <w:t>19)口径：</w:t>
            </w:r>
            <w:r>
              <w:rPr>
                <w:sz w:val="20"/>
                <w:szCs w:val="20"/>
              </w:rPr>
              <w:t>DN</w:t>
            </w:r>
            <w:r>
              <w:rPr>
                <w:sz w:val="20"/>
                <w:szCs w:val="20"/>
                <w:spacing w:val="1"/>
              </w:rPr>
              <w:t>20</w:t>
            </w:r>
          </w:p>
          <w:p>
            <w:pPr>
              <w:pStyle w:val="TableText"/>
              <w:ind w:left="102"/>
              <w:spacing w:before="34" w:line="220" w:lineRule="auto"/>
              <w:rPr>
                <w:sz w:val="20"/>
                <w:szCs w:val="20"/>
              </w:rPr>
            </w:pPr>
            <w:r>
              <w:rPr>
                <w:sz w:val="20"/>
                <w:szCs w:val="20"/>
                <w:spacing w:val="1"/>
              </w:rPr>
              <w:t>20)量程比：100</w:t>
            </w:r>
          </w:p>
          <w:p>
            <w:pPr>
              <w:pStyle w:val="TableText"/>
              <w:ind w:left="102"/>
              <w:spacing w:before="71" w:line="219" w:lineRule="auto"/>
              <w:rPr>
                <w:sz w:val="20"/>
                <w:szCs w:val="20"/>
              </w:rPr>
            </w:pPr>
            <w:r>
              <w:rPr>
                <w:sz w:val="20"/>
                <w:szCs w:val="20"/>
                <w:spacing w:val="1"/>
              </w:rPr>
              <w:t>21)最高允许水温：冷水表：30°℃</w:t>
            </w:r>
          </w:p>
          <w:p>
            <w:pPr>
              <w:pStyle w:val="TableText"/>
              <w:ind w:left="112"/>
              <w:spacing w:before="43" w:line="220" w:lineRule="auto"/>
              <w:rPr>
                <w:sz w:val="20"/>
                <w:szCs w:val="20"/>
              </w:rPr>
            </w:pPr>
            <w:r>
              <w:rPr>
                <w:sz w:val="20"/>
                <w:szCs w:val="20"/>
                <w:spacing w:val="-1"/>
              </w:rPr>
              <w:t>22)环境湿度：(0～100)%RH</w:t>
            </w:r>
          </w:p>
          <w:p>
            <w:pPr>
              <w:pStyle w:val="TableText"/>
              <w:ind w:left="102"/>
              <w:spacing w:before="51" w:line="219" w:lineRule="auto"/>
              <w:rPr>
                <w:sz w:val="20"/>
                <w:szCs w:val="20"/>
              </w:rPr>
            </w:pPr>
            <w:r>
              <w:rPr>
                <w:sz w:val="20"/>
                <w:szCs w:val="20"/>
                <w:spacing w:val="-1"/>
              </w:rPr>
              <w:t>23)遵循标准：</w:t>
            </w:r>
          </w:p>
          <w:p>
            <w:pPr>
              <w:pStyle w:val="TableText"/>
              <w:ind w:left="512"/>
              <w:spacing w:before="53" w:line="219" w:lineRule="auto"/>
              <w:rPr>
                <w:sz w:val="20"/>
                <w:szCs w:val="20"/>
              </w:rPr>
            </w:pPr>
            <w:r>
              <w:rPr>
                <w:sz w:val="20"/>
                <w:szCs w:val="20"/>
                <w:spacing w:val="-1"/>
              </w:rPr>
              <w:t>《GB/T 778.1-5饮用冷水水表和热水水表》</w:t>
            </w:r>
          </w:p>
          <w:p>
            <w:pPr>
              <w:pStyle w:val="TableText"/>
              <w:ind w:left="111" w:right="2663" w:firstLine="410"/>
              <w:spacing w:before="41" w:line="233" w:lineRule="auto"/>
              <w:rPr>
                <w:sz w:val="20"/>
                <w:szCs w:val="20"/>
              </w:rPr>
            </w:pPr>
            <w:r>
              <w:rPr>
                <w:sz w:val="20"/>
                <w:szCs w:val="20"/>
                <w:spacing w:val="-1"/>
              </w:rPr>
              <w:t>《JJG 162-2019冷水水表检定规程(冷水表)》</w:t>
            </w:r>
            <w:r>
              <w:rPr>
                <w:sz w:val="20"/>
                <w:szCs w:val="20"/>
                <w:spacing w:val="9"/>
              </w:rPr>
              <w:t xml:space="preserve"> </w:t>
            </w:r>
            <w:r>
              <w:rPr>
                <w:sz w:val="20"/>
                <w:szCs w:val="20"/>
                <w:spacing w:val="-1"/>
              </w:rPr>
              <w:t>《CJ/T 224-2012电子远传水表》</w:t>
            </w:r>
          </w:p>
        </w:tc>
      </w:tr>
      <w:tr>
        <w:trPr>
          <w:trHeight w:val="2902" w:hRule="atLeast"/>
        </w:trPr>
        <w:tc>
          <w:tcPr>
            <w:tcW w:w="694" w:type="dxa"/>
            <w:vAlign w:val="top"/>
          </w:tcPr>
          <w:p>
            <w:pPr>
              <w:rPr>
                <w:rFonts w:ascii="Arial"/>
                <w:sz w:val="21"/>
              </w:rPr>
            </w:pPr>
            <w:r/>
          </w:p>
        </w:tc>
        <w:tc>
          <w:tcPr>
            <w:tcW w:w="969"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70"/>
              <w:spacing w:before="65" w:line="220" w:lineRule="auto"/>
              <w:rPr>
                <w:sz w:val="20"/>
                <w:szCs w:val="20"/>
              </w:rPr>
            </w:pPr>
            <w:r>
              <w:rPr>
                <w:sz w:val="20"/>
                <w:szCs w:val="20"/>
                <w:spacing w:val="-2"/>
              </w:rPr>
              <w:t>物联网无</w:t>
            </w:r>
          </w:p>
          <w:p>
            <w:pPr>
              <w:pStyle w:val="TableText"/>
              <w:ind w:left="70"/>
              <w:spacing w:before="49" w:line="219" w:lineRule="auto"/>
              <w:rPr>
                <w:sz w:val="20"/>
                <w:szCs w:val="20"/>
              </w:rPr>
            </w:pPr>
            <w:r>
              <w:rPr>
                <w:sz w:val="20"/>
                <w:szCs w:val="20"/>
                <w:spacing w:val="4"/>
              </w:rPr>
              <w:t>线远传智</w:t>
            </w:r>
          </w:p>
          <w:p>
            <w:pPr>
              <w:pStyle w:val="TableText"/>
              <w:ind w:left="171"/>
              <w:spacing w:before="54" w:line="219" w:lineRule="auto"/>
              <w:rPr>
                <w:sz w:val="20"/>
                <w:szCs w:val="20"/>
              </w:rPr>
            </w:pPr>
            <w:r>
              <w:rPr>
                <w:sz w:val="20"/>
                <w:szCs w:val="20"/>
                <w:spacing w:val="3"/>
              </w:rPr>
              <w:t>能水表</w:t>
            </w:r>
          </w:p>
        </w:tc>
        <w:tc>
          <w:tcPr>
            <w:tcW w:w="7179" w:type="dxa"/>
            <w:vAlign w:val="top"/>
            <w:gridSpan w:val="2"/>
          </w:tcPr>
          <w:p>
            <w:pPr>
              <w:pStyle w:val="TableText"/>
              <w:ind w:left="102"/>
              <w:spacing w:before="57" w:line="221" w:lineRule="auto"/>
              <w:rPr>
                <w:sz w:val="20"/>
                <w:szCs w:val="20"/>
              </w:rPr>
            </w:pPr>
            <w:r>
              <w:rPr>
                <w:sz w:val="20"/>
                <w:szCs w:val="20"/>
                <w:spacing w:val="-1"/>
              </w:rPr>
              <w:t>功能要求：</w:t>
            </w:r>
          </w:p>
          <w:p>
            <w:pPr>
              <w:pStyle w:val="TableText"/>
              <w:ind w:left="112"/>
              <w:spacing w:before="49" w:line="219" w:lineRule="auto"/>
              <w:rPr>
                <w:sz w:val="20"/>
                <w:szCs w:val="20"/>
              </w:rPr>
            </w:pPr>
            <w:r>
              <w:rPr>
                <w:sz w:val="20"/>
                <w:szCs w:val="20"/>
                <w:spacing w:val="3"/>
              </w:rPr>
              <w:t>1)远程抄表：可通过移动无线网络实现远程抄表；每日定时上报数据；</w:t>
            </w:r>
          </w:p>
          <w:p>
            <w:pPr>
              <w:pStyle w:val="TableText"/>
              <w:ind w:left="491" w:right="67" w:hanging="389"/>
              <w:spacing w:before="52" w:line="248" w:lineRule="auto"/>
              <w:rPr>
                <w:sz w:val="20"/>
                <w:szCs w:val="20"/>
              </w:rPr>
            </w:pPr>
            <w:r>
              <w:rPr>
                <w:sz w:val="20"/>
                <w:szCs w:val="20"/>
              </w:rPr>
              <w:t>2)低水量报警功能：用户可根据自身要求设置到某一水量时水表关阀报警一</w:t>
            </w:r>
            <w:r>
              <w:rPr>
                <w:sz w:val="20"/>
                <w:szCs w:val="20"/>
                <w:spacing w:val="-1"/>
              </w:rPr>
              <w:t>次，</w:t>
            </w:r>
            <w:r>
              <w:rPr>
                <w:sz w:val="20"/>
                <w:szCs w:val="20"/>
              </w:rPr>
              <w:t xml:space="preserve"> </w:t>
            </w:r>
            <w:r>
              <w:rPr>
                <w:sz w:val="20"/>
                <w:szCs w:val="20"/>
                <w:spacing w:val="14"/>
              </w:rPr>
              <w:t>提醒用户购水；</w:t>
            </w:r>
          </w:p>
          <w:p>
            <w:pPr>
              <w:pStyle w:val="TableText"/>
              <w:ind w:left="82"/>
              <w:spacing w:before="31" w:line="219" w:lineRule="auto"/>
              <w:rPr>
                <w:sz w:val="20"/>
                <w:szCs w:val="20"/>
              </w:rPr>
            </w:pPr>
            <w:r>
              <w:rPr>
                <w:sz w:val="20"/>
                <w:szCs w:val="20"/>
                <w:spacing w:val="4"/>
              </w:rPr>
              <w:t>3)低电量报警：后备电池电量低后，软件会进行提</w:t>
            </w:r>
            <w:r>
              <w:rPr>
                <w:sz w:val="20"/>
                <w:szCs w:val="20"/>
                <w:spacing w:val="3"/>
              </w:rPr>
              <w:t>示；</w:t>
            </w:r>
          </w:p>
          <w:p>
            <w:pPr>
              <w:pStyle w:val="TableText"/>
              <w:ind w:left="102"/>
              <w:spacing w:before="54" w:line="219" w:lineRule="auto"/>
              <w:rPr>
                <w:sz w:val="20"/>
                <w:szCs w:val="20"/>
              </w:rPr>
            </w:pPr>
            <w:r>
              <w:rPr>
                <w:sz w:val="20"/>
                <w:szCs w:val="20"/>
                <w:spacing w:val="3"/>
              </w:rPr>
              <w:t>4)支持透支：水表可支持无限透支，可设置最大可透支水量；</w:t>
            </w:r>
          </w:p>
          <w:p>
            <w:pPr>
              <w:pStyle w:val="TableText"/>
              <w:ind w:left="102"/>
              <w:spacing w:before="52" w:line="219" w:lineRule="auto"/>
              <w:rPr>
                <w:sz w:val="20"/>
                <w:szCs w:val="20"/>
              </w:rPr>
            </w:pPr>
            <w:r>
              <w:rPr>
                <w:sz w:val="20"/>
                <w:szCs w:val="20"/>
                <w:spacing w:val="4"/>
              </w:rPr>
              <w:t>5)信息定时上报：水表按设定参数定时上报用水信</w:t>
            </w:r>
            <w:r>
              <w:rPr>
                <w:sz w:val="20"/>
                <w:szCs w:val="20"/>
                <w:spacing w:val="3"/>
              </w:rPr>
              <w:t>息；</w:t>
            </w:r>
          </w:p>
          <w:p>
            <w:pPr>
              <w:pStyle w:val="TableText"/>
              <w:ind w:left="491" w:right="60" w:hanging="399"/>
              <w:spacing w:before="61" w:line="249" w:lineRule="auto"/>
              <w:rPr>
                <w:sz w:val="20"/>
                <w:szCs w:val="20"/>
              </w:rPr>
            </w:pPr>
            <w:r>
              <w:rPr>
                <w:sz w:val="20"/>
                <w:szCs w:val="20"/>
              </w:rPr>
              <w:t>6)防水：采用全密封防水技术、独立密封电池仓、防水电池，保障设备在淋水潮</w:t>
            </w:r>
            <w:r>
              <w:rPr>
                <w:sz w:val="20"/>
                <w:szCs w:val="20"/>
                <w:spacing w:val="15"/>
              </w:rPr>
              <w:t xml:space="preserve"> </w:t>
            </w:r>
            <w:r>
              <w:rPr>
                <w:sz w:val="20"/>
                <w:szCs w:val="20"/>
                <w:spacing w:val="-1"/>
              </w:rPr>
              <w:t>湿环境下长期使用；防水等级IP68</w:t>
            </w:r>
          </w:p>
          <w:p>
            <w:pPr>
              <w:pStyle w:val="TableText"/>
              <w:ind w:left="102"/>
              <w:spacing w:before="42" w:line="209" w:lineRule="auto"/>
              <w:rPr>
                <w:sz w:val="20"/>
                <w:szCs w:val="20"/>
              </w:rPr>
            </w:pPr>
            <w:r>
              <w:rPr>
                <w:sz w:val="20"/>
                <w:szCs w:val="20"/>
                <w:spacing w:val="6"/>
              </w:rPr>
              <w:t>7)无线通讯：支持</w:t>
            </w:r>
            <w:r>
              <w:rPr>
                <w:sz w:val="20"/>
                <w:szCs w:val="20"/>
              </w:rPr>
              <w:t>NB</w:t>
            </w:r>
            <w:r>
              <w:rPr>
                <w:sz w:val="20"/>
                <w:szCs w:val="20"/>
                <w:spacing w:val="6"/>
              </w:rPr>
              <w:t>-</w:t>
            </w:r>
            <w:r>
              <w:rPr>
                <w:sz w:val="20"/>
                <w:szCs w:val="20"/>
              </w:rPr>
              <w:t>IOT</w:t>
            </w:r>
            <w:r>
              <w:rPr>
                <w:sz w:val="20"/>
                <w:szCs w:val="20"/>
                <w:spacing w:val="6"/>
              </w:rPr>
              <w:t>无线通讯；</w:t>
            </w:r>
          </w:p>
        </w:tc>
      </w:tr>
    </w:tbl>
    <w:p>
      <w:pPr>
        <w:spacing w:line="106" w:lineRule="exact"/>
        <w:rPr>
          <w:rFonts w:ascii="Arial"/>
          <w:sz w:val="9"/>
        </w:rPr>
      </w:pPr>
      <w:r/>
    </w:p>
    <w:p>
      <w:pPr>
        <w:spacing w:line="106" w:lineRule="exact"/>
        <w:sectPr>
          <w:footerReference w:type="default" r:id="rId36"/>
          <w:pgSz w:w="11910" w:h="16840"/>
          <w:pgMar w:top="1431" w:right="1492" w:bottom="1778" w:left="1564" w:header="0" w:footer="1639" w:gutter="0"/>
        </w:sectPr>
        <w:rPr>
          <w:rFonts w:ascii="Arial" w:hAnsi="Arial" w:eastAsia="Arial" w:cs="Arial"/>
          <w:sz w:val="9"/>
          <w:szCs w:val="9"/>
        </w:rPr>
      </w:pPr>
    </w:p>
    <w:p>
      <w:pPr>
        <w:spacing w:before="60"/>
        <w:rPr/>
      </w:pPr>
      <w:r>
        <mc:AlternateContent xmlns:mc="http://schemas.openxmlformats.org/markup-compatibility/2006">
          <mc:Choice Requires="wps">
            <w:drawing>
              <wp:anchor distT="0" distB="0" distL="0" distR="0" simplePos="0" relativeHeight="251720704" behindDoc="0" locked="0" layoutInCell="0" allowOverlap="1">
                <wp:simplePos x="0" y="0"/>
                <wp:positionH relativeFrom="page">
                  <wp:posOffset>7017915</wp:posOffset>
                </wp:positionH>
                <wp:positionV relativeFrom="page">
                  <wp:posOffset>7402570</wp:posOffset>
                </wp:positionV>
                <wp:extent cx="755650" cy="288925"/>
                <wp:effectExtent l="0" t="0" r="0" b="0"/>
                <wp:wrapNone/>
                <wp:docPr id="46" name="TextBox 46"/>
                <wp:cNvGraphicFramePr/>
                <a:graphic>
                  <a:graphicData uri="http://schemas.microsoft.com/office/word/2010/wordprocessingShape">
                    <wps:wsp>
                      <wps:cNvPr id="46" name="TextBox 46"/>
                      <wps:cNvSpPr txBox="1"/>
                      <wps:spPr>
                        <a:xfrm rot="5400000">
                          <a:off x="7017915" y="7402570"/>
                          <a:ext cx="755650" cy="28892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85" w:line="236" w:lineRule="auto"/>
                              <w:rPr>
                                <w:rFonts w:ascii="STXingkai" w:hAnsi="STXingkai" w:eastAsia="STXingkai" w:cs="STXingkai"/>
                                <w:sz w:val="26"/>
                                <w:szCs w:val="26"/>
                              </w:rPr>
                            </w:pPr>
                            <w:r>
                              <w:rPr>
                                <w:rFonts w:ascii="STXingkai" w:hAnsi="STXingkai" w:eastAsia="STXingkai" w:cs="STXingkai"/>
                                <w:sz w:val="26"/>
                                <w:szCs w:val="26"/>
                                <w:color w:val="FA0738"/>
                                <w:spacing w:val="27"/>
                              </w:rPr>
                              <w:t>教于件。</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 style="position:absolute;margin-left:552.592pt;margin-top:582.88pt;mso-position-vertical-relative:page;mso-position-horizontal-relative:page;width:59.5pt;height:22.75pt;z-index:251720704;rotation:90;" o:allowincell="f" filled="false" stroked="false" type="#_x0000_t202">
                <v:fill on="false"/>
                <v:stroke on="false"/>
                <v:path/>
                <v:imagedata o:title=""/>
                <o:lock v:ext="edit" aspectratio="false"/>
                <v:textbox inset="0mm,0mm,0mm,0mm">
                  <w:txbxContent>
                    <w:p>
                      <w:pPr>
                        <w:ind w:left="20"/>
                        <w:spacing w:before="85" w:line="236" w:lineRule="auto"/>
                        <w:rPr>
                          <w:rFonts w:ascii="STXingkai" w:hAnsi="STXingkai" w:eastAsia="STXingkai" w:cs="STXingkai"/>
                          <w:sz w:val="26"/>
                          <w:szCs w:val="26"/>
                        </w:rPr>
                      </w:pPr>
                      <w:r>
                        <w:rPr>
                          <w:rFonts w:ascii="STXingkai" w:hAnsi="STXingkai" w:eastAsia="STXingkai" w:cs="STXingkai"/>
                          <w:sz w:val="26"/>
                          <w:szCs w:val="26"/>
                          <w:color w:val="FA0738"/>
                          <w:spacing w:val="27"/>
                        </w:rPr>
                        <w:t>教于件。</w:t>
                      </w:r>
                    </w:p>
                  </w:txbxContent>
                </v:textbox>
              </v:shape>
            </w:pict>
          </mc:Fallback>
        </mc:AlternateContent>
      </w:r>
      <w:r/>
    </w:p>
    <w:p>
      <w:pPr>
        <w:spacing w:before="60"/>
        <w:rPr/>
      </w:pPr>
      <w:r/>
    </w:p>
    <w:tbl>
      <w:tblPr>
        <w:tblStyle w:val="TableNormal"/>
        <w:tblW w:w="885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969"/>
        <w:gridCol w:w="7195"/>
      </w:tblGrid>
      <w:tr>
        <w:trPr>
          <w:trHeight w:val="6909" w:hRule="atLeast"/>
        </w:trPr>
        <w:tc>
          <w:tcPr>
            <w:tcW w:w="694" w:type="dxa"/>
            <w:vAlign w:val="top"/>
          </w:tcPr>
          <w:p>
            <w:pPr>
              <w:rPr>
                <w:rFonts w:ascii="Arial"/>
                <w:sz w:val="21"/>
              </w:rPr>
            </w:pPr>
            <w:r/>
          </w:p>
        </w:tc>
        <w:tc>
          <w:tcPr>
            <w:tcW w:w="969" w:type="dxa"/>
            <w:vAlign w:val="top"/>
          </w:tcPr>
          <w:p>
            <w:pPr>
              <w:rPr>
                <w:rFonts w:ascii="Arial"/>
                <w:sz w:val="21"/>
              </w:rPr>
            </w:pPr>
            <w:r/>
          </w:p>
        </w:tc>
        <w:tc>
          <w:tcPr>
            <w:tcW w:w="7195" w:type="dxa"/>
            <w:vAlign w:val="top"/>
          </w:tcPr>
          <w:p>
            <w:pPr>
              <w:pStyle w:val="TableText"/>
              <w:ind w:left="92" w:right="4022" w:hanging="30"/>
              <w:spacing w:before="13" w:line="245" w:lineRule="auto"/>
              <w:rPr>
                <w:sz w:val="20"/>
                <w:szCs w:val="20"/>
              </w:rPr>
            </w:pPr>
            <w:r>
              <w:rPr>
                <w:sz w:val="20"/>
                <w:szCs w:val="20"/>
                <w:spacing w:val="5"/>
              </w:rPr>
              <w:t>8)自助购水：支持7*24小时购水；</w:t>
            </w:r>
            <w:r>
              <w:rPr>
                <w:sz w:val="20"/>
                <w:szCs w:val="20"/>
                <w:spacing w:val="8"/>
              </w:rPr>
              <w:t xml:space="preserve"> </w:t>
            </w:r>
            <w:r>
              <w:rPr>
                <w:sz w:val="20"/>
                <w:szCs w:val="20"/>
                <w:spacing w:val="-1"/>
              </w:rPr>
              <w:t>技术要求：</w:t>
            </w:r>
          </w:p>
          <w:p>
            <w:pPr>
              <w:pStyle w:val="TableText"/>
              <w:ind w:left="471"/>
              <w:spacing w:before="59" w:line="219" w:lineRule="auto"/>
              <w:rPr>
                <w:sz w:val="20"/>
                <w:szCs w:val="20"/>
              </w:rPr>
            </w:pPr>
            <w:r>
              <w:rPr>
                <w:sz w:val="20"/>
                <w:szCs w:val="20"/>
                <w:spacing w:val="1"/>
              </w:rPr>
              <w:t>1.环境等级：B级</w:t>
            </w:r>
          </w:p>
          <w:p>
            <w:pPr>
              <w:pStyle w:val="TableText"/>
              <w:ind w:left="471" w:right="5000"/>
              <w:spacing w:before="32" w:line="273" w:lineRule="auto"/>
              <w:rPr>
                <w:sz w:val="20"/>
                <w:szCs w:val="20"/>
              </w:rPr>
            </w:pPr>
            <w:r>
              <w:rPr>
                <w:sz w:val="20"/>
                <w:szCs w:val="20"/>
                <w:spacing w:val="1"/>
              </w:rPr>
              <w:t>2.准确性等级：2级 </w:t>
            </w:r>
            <w:r>
              <w:rPr>
                <w:sz w:val="20"/>
                <w:szCs w:val="20"/>
                <w:spacing w:val="-1"/>
              </w:rPr>
              <w:t>3.内部电池：3.6V</w:t>
            </w:r>
          </w:p>
          <w:p>
            <w:pPr>
              <w:pStyle w:val="TableText"/>
              <w:ind w:left="471"/>
              <w:spacing w:before="7" w:line="219" w:lineRule="auto"/>
              <w:rPr>
                <w:sz w:val="20"/>
                <w:szCs w:val="20"/>
              </w:rPr>
            </w:pPr>
            <w:r>
              <w:rPr>
                <w:sz w:val="20"/>
                <w:szCs w:val="20"/>
                <w:spacing w:val="-1"/>
              </w:rPr>
              <w:t>4.静态工作电流：≤15μA</w:t>
            </w:r>
          </w:p>
          <w:p>
            <w:pPr>
              <w:pStyle w:val="TableText"/>
              <w:ind w:left="471" w:right="4604"/>
              <w:spacing w:before="33" w:line="282" w:lineRule="auto"/>
              <w:rPr>
                <w:sz w:val="20"/>
                <w:szCs w:val="20"/>
              </w:rPr>
            </w:pPr>
            <w:r>
              <w:rPr>
                <w:sz w:val="20"/>
                <w:szCs w:val="20"/>
              </w:rPr>
              <w:t>5.电池使用寿命：≥6年</w:t>
            </w:r>
            <w:r>
              <w:rPr>
                <w:sz w:val="20"/>
                <w:szCs w:val="20"/>
                <w:spacing w:val="7"/>
              </w:rPr>
              <w:t xml:space="preserve"> </w:t>
            </w:r>
            <w:r>
              <w:rPr>
                <w:sz w:val="20"/>
                <w:szCs w:val="20"/>
                <w:spacing w:val="-1"/>
              </w:rPr>
              <w:t>6.工作压力：≤1MPa</w:t>
            </w:r>
          </w:p>
          <w:p>
            <w:pPr>
              <w:pStyle w:val="TableText"/>
              <w:ind w:left="471" w:right="4925"/>
              <w:spacing w:before="1" w:line="262" w:lineRule="auto"/>
              <w:rPr>
                <w:sz w:val="20"/>
                <w:szCs w:val="20"/>
              </w:rPr>
            </w:pPr>
            <w:r>
              <w:rPr>
                <w:sz w:val="20"/>
                <w:szCs w:val="20"/>
                <w:spacing w:val="-1"/>
              </w:rPr>
              <w:t>7.压损：≤0.063MPa</w:t>
            </w:r>
            <w:r>
              <w:rPr>
                <w:sz w:val="20"/>
                <w:szCs w:val="20"/>
              </w:rPr>
              <w:t xml:space="preserve"> </w:t>
            </w:r>
            <w:r>
              <w:rPr>
                <w:sz w:val="20"/>
                <w:szCs w:val="20"/>
                <w:spacing w:val="-1"/>
              </w:rPr>
              <w:t>8.口径：DN20</w:t>
            </w:r>
          </w:p>
          <w:p>
            <w:pPr>
              <w:pStyle w:val="TableText"/>
              <w:ind w:left="471"/>
              <w:spacing w:before="21" w:line="220" w:lineRule="auto"/>
              <w:rPr>
                <w:sz w:val="20"/>
                <w:szCs w:val="20"/>
              </w:rPr>
            </w:pPr>
            <w:r>
              <w:rPr>
                <w:sz w:val="20"/>
                <w:szCs w:val="20"/>
                <w:spacing w:val="-1"/>
              </w:rPr>
              <w:t>9.量程比：100</w:t>
            </w:r>
          </w:p>
          <w:p>
            <w:pPr>
              <w:pStyle w:val="TableText"/>
              <w:ind w:left="471"/>
              <w:spacing w:before="11" w:line="219" w:lineRule="auto"/>
              <w:rPr>
                <w:sz w:val="20"/>
                <w:szCs w:val="20"/>
              </w:rPr>
            </w:pPr>
            <w:r>
              <w:rPr>
                <w:sz w:val="20"/>
                <w:szCs w:val="20"/>
                <w:spacing w:val="1"/>
              </w:rPr>
              <w:t>10.最高允许水温：冷水表：30°℃</w:t>
            </w:r>
          </w:p>
          <w:p>
            <w:pPr>
              <w:pStyle w:val="TableText"/>
              <w:ind w:left="471" w:right="4308"/>
              <w:spacing w:before="64" w:line="267" w:lineRule="auto"/>
              <w:rPr>
                <w:sz w:val="20"/>
                <w:szCs w:val="20"/>
              </w:rPr>
            </w:pPr>
            <w:r>
              <w:rPr>
                <w:sz w:val="20"/>
                <w:szCs w:val="20"/>
              </w:rPr>
              <w:t>11.环境湿度：(0～100)%RH</w:t>
            </w:r>
            <w:r>
              <w:rPr>
                <w:sz w:val="20"/>
                <w:szCs w:val="20"/>
                <w:spacing w:val="3"/>
              </w:rPr>
              <w:t xml:space="preserve"> </w:t>
            </w:r>
            <w:r>
              <w:rPr>
                <w:sz w:val="20"/>
                <w:szCs w:val="20"/>
              </w:rPr>
              <w:t>12.遵循标准：</w:t>
            </w:r>
          </w:p>
          <w:p>
            <w:pPr>
              <w:pStyle w:val="TableText"/>
              <w:ind w:left="71" w:right="3319" w:firstLine="10"/>
              <w:spacing w:line="243" w:lineRule="auto"/>
              <w:rPr>
                <w:sz w:val="20"/>
                <w:szCs w:val="20"/>
              </w:rPr>
            </w:pPr>
            <w:r>
              <w:rPr>
                <w:sz w:val="20"/>
                <w:szCs w:val="20"/>
                <w:spacing w:val="-1"/>
              </w:rPr>
              <w:t>《GB/T 778.1-5饮用冷水水表和热水水表》</w:t>
            </w:r>
            <w:r>
              <w:rPr>
                <w:sz w:val="20"/>
                <w:szCs w:val="20"/>
                <w:spacing w:val="7"/>
              </w:rPr>
              <w:t xml:space="preserve"> </w:t>
            </w:r>
            <w:r>
              <w:rPr>
                <w:sz w:val="20"/>
                <w:szCs w:val="20"/>
                <w:spacing w:val="-1"/>
              </w:rPr>
              <w:t>《JJG 162-2019冷水水表检定规程》</w:t>
            </w:r>
          </w:p>
          <w:p>
            <w:pPr>
              <w:pStyle w:val="TableText"/>
              <w:ind w:left="82" w:firstLine="389"/>
              <w:spacing w:before="33" w:line="254" w:lineRule="auto"/>
              <w:rPr>
                <w:sz w:val="20"/>
                <w:szCs w:val="20"/>
              </w:rPr>
            </w:pPr>
            <w:r>
              <w:rPr>
                <w:sz w:val="20"/>
                <w:szCs w:val="20"/>
                <w:spacing w:val="-2"/>
              </w:rPr>
              <w:t>13.设备具备密封独立电池仓，电池更换方</w:t>
            </w:r>
            <w:r>
              <w:rPr>
                <w:sz w:val="20"/>
                <w:szCs w:val="20"/>
                <w:spacing w:val="-3"/>
              </w:rPr>
              <w:t>便(供应商应在响应文件中提供产品</w:t>
            </w:r>
            <w:r>
              <w:rPr>
                <w:sz w:val="20"/>
                <w:szCs w:val="20"/>
              </w:rPr>
              <w:t xml:space="preserve"> </w:t>
            </w:r>
            <w:r>
              <w:rPr>
                <w:sz w:val="20"/>
                <w:szCs w:val="20"/>
                <w:spacing w:val="3"/>
              </w:rPr>
              <w:t>实物照片证明材料):</w:t>
            </w:r>
          </w:p>
          <w:p>
            <w:pPr>
              <w:pStyle w:val="TableText"/>
              <w:ind w:left="72" w:right="91" w:firstLine="399"/>
              <w:spacing w:before="28" w:line="236" w:lineRule="auto"/>
              <w:rPr>
                <w:sz w:val="20"/>
                <w:szCs w:val="20"/>
              </w:rPr>
            </w:pPr>
            <w:r>
              <w:rPr>
                <w:sz w:val="20"/>
                <w:szCs w:val="20"/>
                <w:spacing w:val="1"/>
              </w:rPr>
              <w:t>14.产品支持</w:t>
            </w:r>
            <w:r>
              <w:rPr>
                <w:sz w:val="20"/>
                <w:szCs w:val="20"/>
              </w:rPr>
              <w:t>NB</w:t>
            </w:r>
            <w:r>
              <w:rPr>
                <w:sz w:val="20"/>
                <w:szCs w:val="20"/>
                <w:spacing w:val="1"/>
              </w:rPr>
              <w:t>-</w:t>
            </w:r>
            <w:r>
              <w:rPr>
                <w:sz w:val="20"/>
                <w:szCs w:val="20"/>
              </w:rPr>
              <w:t>IoT</w:t>
            </w:r>
            <w:r>
              <w:rPr>
                <w:sz w:val="20"/>
                <w:szCs w:val="20"/>
                <w:spacing w:val="1"/>
              </w:rPr>
              <w:t>无线通讯(供应商应在响应</w:t>
            </w:r>
            <w:r>
              <w:rPr>
                <w:sz w:val="20"/>
                <w:szCs w:val="20"/>
              </w:rPr>
              <w:t>文件中提供产品实物照片证明 </w:t>
            </w:r>
            <w:r>
              <w:rPr>
                <w:sz w:val="20"/>
                <w:szCs w:val="20"/>
                <w:spacing w:val="10"/>
              </w:rPr>
              <w:t>材料):</w:t>
            </w:r>
          </w:p>
          <w:p>
            <w:pPr>
              <w:pStyle w:val="TableText"/>
              <w:ind w:left="92" w:right="5" w:firstLine="389"/>
              <w:spacing w:before="70" w:line="255" w:lineRule="auto"/>
              <w:rPr>
                <w:sz w:val="20"/>
                <w:szCs w:val="20"/>
              </w:rPr>
            </w:pPr>
            <w:r>
              <w:rPr>
                <w:sz w:val="20"/>
                <w:szCs w:val="20"/>
                <w:spacing w:val="-5"/>
              </w:rPr>
              <w:t>15.产品采用灌封胶完全密封，且水表达到IP68</w:t>
            </w:r>
            <w:r>
              <w:rPr>
                <w:sz w:val="20"/>
                <w:szCs w:val="20"/>
                <w:spacing w:val="-6"/>
              </w:rPr>
              <w:t>防护级别，并取得国家水表质量</w:t>
            </w:r>
            <w:r>
              <w:rPr>
                <w:sz w:val="20"/>
                <w:szCs w:val="20"/>
              </w:rPr>
              <w:t xml:space="preserve"> </w:t>
            </w:r>
            <w:r>
              <w:rPr>
                <w:sz w:val="20"/>
                <w:szCs w:val="20"/>
                <w:spacing w:val="4"/>
              </w:rPr>
              <w:t>监督检验中心出具的</w:t>
            </w:r>
            <w:r>
              <w:rPr>
                <w:sz w:val="20"/>
                <w:szCs w:val="20"/>
              </w:rPr>
              <w:t>IP</w:t>
            </w:r>
            <w:r>
              <w:rPr>
                <w:sz w:val="20"/>
                <w:szCs w:val="20"/>
                <w:spacing w:val="4"/>
              </w:rPr>
              <w:t>68检测证明文件证明此项功能；</w:t>
            </w:r>
          </w:p>
          <w:p>
            <w:pPr>
              <w:pStyle w:val="TableText"/>
              <w:ind w:left="62" w:right="194" w:firstLine="20"/>
              <w:spacing w:before="28" w:line="236" w:lineRule="auto"/>
              <w:rPr>
                <w:sz w:val="20"/>
                <w:szCs w:val="20"/>
              </w:rPr>
            </w:pPr>
            <w:r>
              <w:rPr>
                <w:sz w:val="20"/>
                <w:szCs w:val="20"/>
              </w:rPr>
              <w:t>16.示值误差符合GB/T 778.1-20182级水表要求，产品取得国家水表质量监督检</w:t>
            </w:r>
            <w:r>
              <w:rPr>
                <w:sz w:val="20"/>
                <w:szCs w:val="20"/>
                <w:spacing w:val="7"/>
              </w:rPr>
              <w:t xml:space="preserve"> </w:t>
            </w:r>
            <w:r>
              <w:rPr>
                <w:sz w:val="20"/>
                <w:szCs w:val="20"/>
              </w:rPr>
              <w:t>验中心出具的示值误差检验证明文件证明此项要求。</w:t>
            </w:r>
          </w:p>
        </w:tc>
      </w:tr>
      <w:tr>
        <w:trPr>
          <w:trHeight w:val="5760" w:hRule="atLeast"/>
        </w:trPr>
        <w:tc>
          <w:tcPr>
            <w:tcW w:w="694" w:type="dxa"/>
            <w:vAlign w:val="top"/>
          </w:tcPr>
          <w:p>
            <w:pPr>
              <w:rPr>
                <w:rFonts w:ascii="Arial"/>
                <w:sz w:val="21"/>
              </w:rPr>
            </w:pPr>
            <w:r/>
          </w:p>
        </w:tc>
        <w:tc>
          <w:tcPr>
            <w:tcW w:w="96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00"/>
              <w:spacing w:before="65" w:line="219" w:lineRule="auto"/>
              <w:rPr>
                <w:sz w:val="20"/>
                <w:szCs w:val="20"/>
              </w:rPr>
            </w:pPr>
            <w:r>
              <w:rPr>
                <w:sz w:val="20"/>
                <w:szCs w:val="20"/>
                <w:spacing w:val="2"/>
              </w:rPr>
              <w:t>系统集成</w:t>
            </w:r>
          </w:p>
        </w:tc>
        <w:tc>
          <w:tcPr>
            <w:tcW w:w="7195" w:type="dxa"/>
            <w:vAlign w:val="top"/>
          </w:tcPr>
          <w:p>
            <w:pPr>
              <w:pStyle w:val="TableText"/>
              <w:ind w:left="92"/>
              <w:spacing w:before="34" w:line="219" w:lineRule="auto"/>
              <w:rPr>
                <w:sz w:val="20"/>
                <w:szCs w:val="20"/>
              </w:rPr>
            </w:pPr>
            <w:r>
              <w:rPr>
                <w:sz w:val="20"/>
                <w:szCs w:val="20"/>
                <w:spacing w:val="2"/>
              </w:rPr>
              <w:t>系统集成</w:t>
            </w:r>
          </w:p>
          <w:p>
            <w:pPr>
              <w:pStyle w:val="TableText"/>
              <w:ind w:left="62"/>
              <w:spacing w:before="52" w:line="219" w:lineRule="auto"/>
              <w:rPr>
                <w:sz w:val="20"/>
                <w:szCs w:val="20"/>
              </w:rPr>
            </w:pPr>
            <w:r>
              <w:rPr>
                <w:sz w:val="20"/>
                <w:szCs w:val="20"/>
                <w:spacing w:val="-1"/>
              </w:rPr>
              <w:t>一、软件集成</w:t>
            </w:r>
          </w:p>
          <w:p>
            <w:pPr>
              <w:pStyle w:val="TableText"/>
              <w:ind w:left="72" w:firstLine="10"/>
              <w:spacing w:before="50" w:line="247" w:lineRule="auto"/>
              <w:rPr>
                <w:sz w:val="20"/>
                <w:szCs w:val="20"/>
              </w:rPr>
            </w:pPr>
            <w:r>
              <w:rPr>
                <w:sz w:val="20"/>
                <w:szCs w:val="20"/>
                <w:spacing w:val="-3"/>
              </w:rPr>
              <w:t>1)与学校现有三方系统对接，包括本软件针对学校现有的统一身份认证、统一数据</w:t>
            </w:r>
            <w:r>
              <w:rPr>
                <w:sz w:val="20"/>
                <w:szCs w:val="20"/>
                <w:spacing w:val="11"/>
              </w:rPr>
              <w:t xml:space="preserve"> </w:t>
            </w:r>
            <w:r>
              <w:rPr>
                <w:sz w:val="20"/>
                <w:szCs w:val="20"/>
              </w:rPr>
              <w:t>库、微信公众号、智慧楼宇管理系统、经贸APP等系统的对接工作，质保期内若需</w:t>
            </w:r>
            <w:r>
              <w:rPr>
                <w:sz w:val="20"/>
                <w:szCs w:val="20"/>
                <w:spacing w:val="11"/>
              </w:rPr>
              <w:t xml:space="preserve"> </w:t>
            </w:r>
            <w:r>
              <w:rPr>
                <w:sz w:val="20"/>
                <w:szCs w:val="20"/>
              </w:rPr>
              <w:t>对接其他第三方平台需免费提供支持(包含原有平台的标准各类</w:t>
            </w:r>
            <w:r>
              <w:rPr>
                <w:sz w:val="20"/>
                <w:szCs w:val="20"/>
                <w:spacing w:val="-1"/>
              </w:rPr>
              <w:t>接口),如产生费</w:t>
            </w:r>
          </w:p>
          <w:p>
            <w:pPr>
              <w:pStyle w:val="TableText"/>
              <w:ind w:left="82"/>
              <w:spacing w:before="79" w:line="219" w:lineRule="auto"/>
              <w:rPr>
                <w:sz w:val="20"/>
                <w:szCs w:val="20"/>
              </w:rPr>
            </w:pPr>
            <w:r>
              <w:rPr>
                <w:sz w:val="20"/>
                <w:szCs w:val="20"/>
              </w:rPr>
              <w:t>用，由第三方平台支付；保证对接过程中数据的完整性及安全性。</w:t>
            </w:r>
          </w:p>
          <w:p>
            <w:pPr>
              <w:pStyle w:val="TableText"/>
              <w:ind w:left="81" w:hanging="9"/>
              <w:spacing w:before="33" w:line="253" w:lineRule="auto"/>
              <w:rPr>
                <w:sz w:val="20"/>
                <w:szCs w:val="20"/>
              </w:rPr>
            </w:pPr>
            <w:r>
              <w:rPr>
                <w:sz w:val="20"/>
                <w:szCs w:val="20"/>
                <w:spacing w:val="-5"/>
              </w:rPr>
              <w:t>2)原有老系统迁移，确保迁移过程中历史数据(房间信息、人员信息、水表数据、用</w:t>
            </w:r>
            <w:r>
              <w:rPr>
                <w:sz w:val="20"/>
                <w:szCs w:val="20"/>
                <w:spacing w:val="1"/>
              </w:rPr>
              <w:t xml:space="preserve"> </w:t>
            </w:r>
            <w:r>
              <w:rPr>
                <w:sz w:val="20"/>
                <w:szCs w:val="20"/>
                <w:spacing w:val="-6"/>
              </w:rPr>
              <w:t>水记录、缴费明细)的留存的完整性及安全性，且老系统历史数据必须能在新系统平</w:t>
            </w:r>
            <w:r>
              <w:rPr>
                <w:sz w:val="20"/>
                <w:szCs w:val="20"/>
                <w:spacing w:val="9"/>
              </w:rPr>
              <w:t xml:space="preserve"> </w:t>
            </w:r>
            <w:r>
              <w:rPr>
                <w:sz w:val="20"/>
                <w:szCs w:val="20"/>
                <w:spacing w:val="-1"/>
              </w:rPr>
              <w:t>台上查询。老系统提供标准API接口，包括房间接口、人员接口、水表设备接口以</w:t>
            </w:r>
            <w:r>
              <w:rPr>
                <w:sz w:val="20"/>
                <w:szCs w:val="20"/>
                <w:spacing w:val="11"/>
              </w:rPr>
              <w:t xml:space="preserve"> </w:t>
            </w:r>
            <w:r>
              <w:rPr>
                <w:sz w:val="20"/>
                <w:szCs w:val="20"/>
              </w:rPr>
              <w:t>及用水记录和缴费记录接口，对接产生的费用由中标商承担。</w:t>
            </w:r>
          </w:p>
          <w:p>
            <w:pPr>
              <w:pStyle w:val="TableText"/>
              <w:ind w:right="2"/>
              <w:spacing w:before="33" w:line="219" w:lineRule="auto"/>
              <w:jc w:val="right"/>
              <w:rPr>
                <w:sz w:val="20"/>
                <w:szCs w:val="20"/>
              </w:rPr>
            </w:pPr>
            <w:r>
              <w:rPr>
                <w:sz w:val="20"/>
                <w:szCs w:val="20"/>
                <w:spacing w:val="-2"/>
              </w:rPr>
              <w:t>3)原有学校遗留的水表相关设备，需要无缝</w:t>
            </w:r>
            <w:r>
              <w:rPr>
                <w:sz w:val="20"/>
                <w:szCs w:val="20"/>
                <w:spacing w:val="-3"/>
              </w:rPr>
              <w:t>接入到新平台内，实现一个平台、一个</w:t>
            </w:r>
          </w:p>
          <w:p>
            <w:pPr>
              <w:pStyle w:val="TableText"/>
              <w:ind w:left="82"/>
              <w:spacing w:before="73" w:line="219" w:lineRule="auto"/>
              <w:rPr>
                <w:sz w:val="20"/>
                <w:szCs w:val="20"/>
              </w:rPr>
            </w:pPr>
            <w:r>
              <w:rPr>
                <w:sz w:val="20"/>
                <w:szCs w:val="20"/>
              </w:rPr>
              <w:t>数据库统一管理(学校原有水表平台开放水表抄表标准API、</w:t>
            </w:r>
            <w:r>
              <w:rPr>
                <w:sz w:val="20"/>
                <w:szCs w:val="20"/>
                <w:spacing w:val="-1"/>
              </w:rPr>
              <w:t>开放HTTPS通讯标准</w:t>
            </w:r>
          </w:p>
          <w:p>
            <w:pPr>
              <w:pStyle w:val="TableText"/>
              <w:ind w:left="102" w:right="11" w:hanging="20"/>
              <w:spacing w:before="32" w:line="277" w:lineRule="auto"/>
              <w:rPr>
                <w:sz w:val="20"/>
                <w:szCs w:val="20"/>
              </w:rPr>
            </w:pPr>
            <w:r>
              <w:rPr>
                <w:sz w:val="20"/>
                <w:szCs w:val="20"/>
              </w:rPr>
              <w:t>协议)。为方便统一管理学生宿舍用水用电，须与现有宿舍</w:t>
            </w:r>
            <w:r>
              <w:rPr>
                <w:sz w:val="20"/>
                <w:szCs w:val="20"/>
                <w:spacing w:val="-1"/>
              </w:rPr>
              <w:t>电控管理平台进行对接</w:t>
            </w:r>
            <w:r>
              <w:rPr>
                <w:sz w:val="20"/>
                <w:szCs w:val="20"/>
              </w:rPr>
              <w:t xml:space="preserve"> </w:t>
            </w:r>
            <w:r>
              <w:rPr>
                <w:sz w:val="20"/>
                <w:szCs w:val="20"/>
              </w:rPr>
              <w:t>在软件平台上实现宿舍断水即断电功能。</w:t>
            </w:r>
          </w:p>
          <w:p>
            <w:pPr>
              <w:pStyle w:val="TableText"/>
              <w:ind w:left="92"/>
              <w:spacing w:line="219" w:lineRule="auto"/>
              <w:rPr>
                <w:sz w:val="20"/>
                <w:szCs w:val="20"/>
              </w:rPr>
            </w:pPr>
            <w:r>
              <w:rPr>
                <w:sz w:val="20"/>
                <w:szCs w:val="20"/>
              </w:rPr>
              <w:t>4)可到校进行现场踏勘。</w:t>
            </w:r>
          </w:p>
          <w:p>
            <w:pPr>
              <w:pStyle w:val="TableText"/>
              <w:ind w:left="112"/>
              <w:spacing w:before="63" w:line="219" w:lineRule="auto"/>
              <w:rPr>
                <w:sz w:val="20"/>
                <w:szCs w:val="20"/>
              </w:rPr>
            </w:pPr>
            <w:r>
              <w:rPr>
                <w:sz w:val="20"/>
                <w:szCs w:val="20"/>
                <w:spacing w:val="1"/>
              </w:rPr>
              <w:t>二、硬件集成</w:t>
            </w:r>
          </w:p>
          <w:p>
            <w:pPr>
              <w:pStyle w:val="TableText"/>
              <w:ind w:left="92"/>
              <w:spacing w:before="43" w:line="219" w:lineRule="auto"/>
              <w:rPr>
                <w:sz w:val="20"/>
                <w:szCs w:val="20"/>
              </w:rPr>
            </w:pPr>
            <w:r>
              <w:rPr>
                <w:sz w:val="20"/>
                <w:szCs w:val="20"/>
                <w:spacing w:val="7"/>
              </w:rPr>
              <w:t>1)硬件类产品施工及部署；</w:t>
            </w:r>
          </w:p>
          <w:p>
            <w:pPr>
              <w:pStyle w:val="TableText"/>
              <w:ind w:left="92"/>
              <w:spacing w:before="63" w:line="219" w:lineRule="auto"/>
              <w:rPr>
                <w:sz w:val="20"/>
                <w:szCs w:val="20"/>
              </w:rPr>
            </w:pPr>
            <w:r>
              <w:rPr>
                <w:sz w:val="20"/>
                <w:szCs w:val="20"/>
                <w:spacing w:val="12"/>
              </w:rPr>
              <w:t>2)软硬件调试；</w:t>
            </w:r>
          </w:p>
          <w:p>
            <w:pPr>
              <w:pStyle w:val="TableText"/>
              <w:ind w:left="72" w:right="2"/>
              <w:spacing w:before="33" w:line="238" w:lineRule="auto"/>
              <w:rPr>
                <w:sz w:val="20"/>
                <w:szCs w:val="20"/>
              </w:rPr>
            </w:pPr>
            <w:r>
              <w:rPr>
                <w:sz w:val="20"/>
                <w:szCs w:val="20"/>
                <w:spacing w:val="-2"/>
              </w:rPr>
              <w:t>3)系统集成包含但不限于以上内容，要求以</w:t>
            </w:r>
            <w:r>
              <w:rPr>
                <w:sz w:val="20"/>
                <w:szCs w:val="20"/>
                <w:spacing w:val="-3"/>
              </w:rPr>
              <w:t>整体交付为目标。包含满足交付的所有</w:t>
            </w:r>
            <w:r>
              <w:rPr>
                <w:sz w:val="20"/>
                <w:szCs w:val="20"/>
              </w:rPr>
              <w:t xml:space="preserve"> </w:t>
            </w:r>
            <w:r>
              <w:rPr>
                <w:sz w:val="20"/>
                <w:szCs w:val="20"/>
              </w:rPr>
              <w:t>耗材和辅材、包含设备安装、调试及布线等系统集成工</w:t>
            </w:r>
            <w:r>
              <w:rPr>
                <w:sz w:val="20"/>
                <w:szCs w:val="20"/>
                <w:spacing w:val="-1"/>
              </w:rPr>
              <w:t>作。</w:t>
            </w:r>
          </w:p>
        </w:tc>
      </w:tr>
    </w:tbl>
    <w:p>
      <w:pPr>
        <w:spacing w:line="109" w:lineRule="exact"/>
        <w:rPr>
          <w:rFonts w:ascii="Arial"/>
          <w:sz w:val="9"/>
        </w:rPr>
      </w:pPr>
      <w:r/>
    </w:p>
    <w:p>
      <w:pPr>
        <w:spacing w:line="109" w:lineRule="exact"/>
        <w:sectPr>
          <w:footerReference w:type="default" r:id="rId37"/>
          <w:pgSz w:w="11910" w:h="16840"/>
          <w:pgMar w:top="1431" w:right="121" w:bottom="1985" w:left="1544" w:header="0" w:footer="1836" w:gutter="0"/>
        </w:sectPr>
        <w:rPr>
          <w:rFonts w:ascii="Arial" w:hAnsi="Arial" w:eastAsia="Arial" w:cs="Arial"/>
          <w:sz w:val="9"/>
          <w:szCs w:val="9"/>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2558"/>
        <w:spacing w:before="88" w:line="218" w:lineRule="auto"/>
        <w:outlineLvl w:val="6"/>
        <w:rPr>
          <w:sz w:val="27"/>
          <w:szCs w:val="27"/>
        </w:rPr>
      </w:pPr>
      <w:r>
        <w:rPr>
          <w:sz w:val="27"/>
          <w:szCs w:val="27"/>
          <w:b/>
          <w:bCs/>
          <w:spacing w:val="-3"/>
        </w:rPr>
        <w:t>(三)项目包干材料综合预估清单</w:t>
      </w:r>
    </w:p>
    <w:p>
      <w:pPr>
        <w:spacing w:line="116" w:lineRule="auto"/>
        <w:rPr>
          <w:rFonts w:ascii="Arial"/>
          <w:sz w:val="2"/>
        </w:rPr>
      </w:pPr>
      <w:r>
        <w:rPr>
          <w:rFonts w:ascii="Arial"/>
          <w:sz w:val="2"/>
        </w:rPr>
      </w:r>
    </w:p>
    <w:tbl>
      <w:tblPr>
        <w:tblStyle w:val="TableNormal"/>
        <w:tblW w:w="88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3686"/>
        <w:gridCol w:w="1608"/>
        <w:gridCol w:w="659"/>
        <w:gridCol w:w="949"/>
        <w:gridCol w:w="1063"/>
      </w:tblGrid>
      <w:tr>
        <w:trPr>
          <w:trHeight w:val="434" w:hRule="atLeast"/>
        </w:trPr>
        <w:tc>
          <w:tcPr>
            <w:tcW w:w="914" w:type="dxa"/>
            <w:vAlign w:val="top"/>
          </w:tcPr>
          <w:p>
            <w:pPr>
              <w:pStyle w:val="TableText"/>
              <w:ind w:left="254"/>
              <w:spacing w:before="123" w:line="221" w:lineRule="auto"/>
              <w:rPr/>
            </w:pPr>
            <w:r>
              <w:rPr>
                <w:spacing w:val="-2"/>
              </w:rPr>
              <w:t>序号</w:t>
            </w:r>
          </w:p>
        </w:tc>
        <w:tc>
          <w:tcPr>
            <w:tcW w:w="3686" w:type="dxa"/>
            <w:vAlign w:val="top"/>
          </w:tcPr>
          <w:p>
            <w:pPr>
              <w:pStyle w:val="TableText"/>
              <w:ind w:left="1640"/>
              <w:spacing w:before="125" w:line="221" w:lineRule="auto"/>
              <w:rPr/>
            </w:pPr>
            <w:r>
              <w:rPr>
                <w:spacing w:val="-3"/>
              </w:rPr>
              <w:t>名称</w:t>
            </w:r>
          </w:p>
        </w:tc>
        <w:tc>
          <w:tcPr>
            <w:tcW w:w="1608" w:type="dxa"/>
            <w:vAlign w:val="top"/>
          </w:tcPr>
          <w:p>
            <w:pPr>
              <w:pStyle w:val="TableText"/>
              <w:ind w:left="325"/>
              <w:spacing w:before="122" w:line="219" w:lineRule="auto"/>
              <w:rPr/>
            </w:pPr>
            <w:r>
              <w:rPr>
                <w:spacing w:val="1"/>
              </w:rPr>
              <w:t>型号及规格</w:t>
            </w:r>
          </w:p>
        </w:tc>
        <w:tc>
          <w:tcPr>
            <w:tcW w:w="659" w:type="dxa"/>
            <w:vAlign w:val="top"/>
          </w:tcPr>
          <w:p>
            <w:pPr>
              <w:pStyle w:val="TableText"/>
              <w:ind w:left="136"/>
              <w:spacing w:before="123" w:line="220" w:lineRule="auto"/>
              <w:rPr/>
            </w:pPr>
            <w:r>
              <w:rPr>
                <w:spacing w:val="-3"/>
              </w:rPr>
              <w:t>单位</w:t>
            </w:r>
          </w:p>
        </w:tc>
        <w:tc>
          <w:tcPr>
            <w:tcW w:w="949" w:type="dxa"/>
            <w:vAlign w:val="top"/>
          </w:tcPr>
          <w:p>
            <w:pPr>
              <w:pStyle w:val="TableText"/>
              <w:ind w:left="277"/>
              <w:spacing w:before="122" w:line="219" w:lineRule="auto"/>
              <w:rPr/>
            </w:pPr>
            <w:r>
              <w:rPr>
                <w:spacing w:val="-3"/>
              </w:rPr>
              <w:t>数量</w:t>
            </w:r>
          </w:p>
        </w:tc>
        <w:tc>
          <w:tcPr>
            <w:tcW w:w="1063" w:type="dxa"/>
            <w:vAlign w:val="top"/>
          </w:tcPr>
          <w:p>
            <w:pPr>
              <w:pStyle w:val="TableText"/>
              <w:ind w:left="339"/>
              <w:spacing w:before="123" w:line="221" w:lineRule="auto"/>
              <w:rPr/>
            </w:pPr>
            <w:r>
              <w:rPr>
                <w:spacing w:val="-3"/>
              </w:rPr>
              <w:t>备注</w:t>
            </w:r>
          </w:p>
        </w:tc>
      </w:tr>
      <w:tr>
        <w:trPr>
          <w:trHeight w:val="429" w:hRule="atLeast"/>
        </w:trPr>
        <w:tc>
          <w:tcPr>
            <w:tcW w:w="914" w:type="dxa"/>
            <w:vAlign w:val="top"/>
          </w:tcPr>
          <w:p>
            <w:pPr>
              <w:pStyle w:val="TableText"/>
              <w:ind w:left="394"/>
              <w:spacing w:before="166" w:line="184" w:lineRule="auto"/>
              <w:rPr/>
            </w:pPr>
            <w:r>
              <w:rPr/>
              <w:t>1</w:t>
            </w:r>
          </w:p>
        </w:tc>
        <w:tc>
          <w:tcPr>
            <w:tcW w:w="3686" w:type="dxa"/>
            <w:vAlign w:val="top"/>
          </w:tcPr>
          <w:p>
            <w:pPr>
              <w:pStyle w:val="TableText"/>
              <w:ind w:left="791"/>
              <w:spacing w:before="118" w:line="219" w:lineRule="auto"/>
              <w:rPr/>
            </w:pPr>
            <w:r>
              <w:rPr/>
              <w:t>智慧楼宇智能网关控制器</w:t>
            </w:r>
          </w:p>
        </w:tc>
        <w:tc>
          <w:tcPr>
            <w:tcW w:w="1608" w:type="dxa"/>
            <w:vAlign w:val="top"/>
          </w:tcPr>
          <w:p>
            <w:pPr>
              <w:pStyle w:val="TableText"/>
              <w:ind w:left="514"/>
              <w:spacing w:before="148" w:line="182" w:lineRule="auto"/>
              <w:rPr/>
            </w:pPr>
            <w:r>
              <w:rPr>
                <w:spacing w:val="-2"/>
              </w:rPr>
              <w:t>JRH-JZ</w:t>
            </w:r>
          </w:p>
        </w:tc>
        <w:tc>
          <w:tcPr>
            <w:tcW w:w="659" w:type="dxa"/>
            <w:vAlign w:val="top"/>
          </w:tcPr>
          <w:p>
            <w:pPr>
              <w:pStyle w:val="TableText"/>
              <w:ind w:left="226"/>
              <w:spacing w:before="121" w:line="221" w:lineRule="auto"/>
              <w:rPr/>
            </w:pPr>
            <w:r>
              <w:rPr/>
              <w:t>台</w:t>
            </w:r>
          </w:p>
        </w:tc>
        <w:tc>
          <w:tcPr>
            <w:tcW w:w="949" w:type="dxa"/>
            <w:vAlign w:val="top"/>
          </w:tcPr>
          <w:p>
            <w:pPr>
              <w:pStyle w:val="TableText"/>
              <w:ind w:left="417"/>
              <w:spacing w:before="168" w:line="182" w:lineRule="auto"/>
              <w:rPr/>
            </w:pPr>
            <w:r>
              <w:rPr/>
              <w:t>7</w:t>
            </w:r>
          </w:p>
        </w:tc>
        <w:tc>
          <w:tcPr>
            <w:tcW w:w="1063" w:type="dxa"/>
            <w:vAlign w:val="top"/>
          </w:tcPr>
          <w:p>
            <w:pPr>
              <w:pStyle w:val="TableText"/>
              <w:ind w:left="238"/>
              <w:spacing w:before="118" w:line="219" w:lineRule="auto"/>
              <w:rPr/>
            </w:pPr>
            <w:r>
              <w:rPr>
                <w:spacing w:val="-2"/>
              </w:rPr>
              <w:t>集中器</w:t>
            </w:r>
          </w:p>
        </w:tc>
      </w:tr>
      <w:tr>
        <w:trPr>
          <w:trHeight w:val="429" w:hRule="atLeast"/>
        </w:trPr>
        <w:tc>
          <w:tcPr>
            <w:tcW w:w="914" w:type="dxa"/>
            <w:vAlign w:val="top"/>
          </w:tcPr>
          <w:p>
            <w:pPr>
              <w:pStyle w:val="TableText"/>
              <w:ind w:left="394"/>
              <w:spacing w:before="168" w:line="183" w:lineRule="auto"/>
              <w:rPr/>
            </w:pPr>
            <w:r>
              <w:rPr/>
              <w:t>2</w:t>
            </w:r>
          </w:p>
        </w:tc>
        <w:tc>
          <w:tcPr>
            <w:tcW w:w="3686" w:type="dxa"/>
            <w:vAlign w:val="top"/>
          </w:tcPr>
          <w:p>
            <w:pPr>
              <w:pStyle w:val="TableText"/>
              <w:ind w:left="410"/>
              <w:spacing w:before="120" w:line="219" w:lineRule="auto"/>
              <w:rPr/>
            </w:pPr>
            <w:r>
              <w:rPr/>
              <w:t>智慧楼宇智能水表数据转发控制器</w:t>
            </w:r>
          </w:p>
        </w:tc>
        <w:tc>
          <w:tcPr>
            <w:tcW w:w="1608" w:type="dxa"/>
            <w:vAlign w:val="top"/>
          </w:tcPr>
          <w:p>
            <w:pPr>
              <w:pStyle w:val="TableText"/>
              <w:ind w:left="514"/>
              <w:spacing w:before="148" w:line="183" w:lineRule="auto"/>
              <w:rPr/>
            </w:pPr>
            <w:r>
              <w:rPr>
                <w:spacing w:val="-2"/>
              </w:rPr>
              <w:t>JRH-CJ</w:t>
            </w:r>
          </w:p>
        </w:tc>
        <w:tc>
          <w:tcPr>
            <w:tcW w:w="659" w:type="dxa"/>
            <w:vAlign w:val="top"/>
          </w:tcPr>
          <w:p>
            <w:pPr>
              <w:pStyle w:val="TableText"/>
              <w:ind w:left="226"/>
              <w:spacing w:before="122" w:line="221" w:lineRule="auto"/>
              <w:rPr/>
            </w:pPr>
            <w:r>
              <w:rPr/>
              <w:t>台</w:t>
            </w:r>
          </w:p>
        </w:tc>
        <w:tc>
          <w:tcPr>
            <w:tcW w:w="949" w:type="dxa"/>
            <w:vAlign w:val="top"/>
          </w:tcPr>
          <w:p>
            <w:pPr>
              <w:pStyle w:val="TableText"/>
              <w:ind w:left="327"/>
              <w:spacing w:before="167" w:line="184" w:lineRule="auto"/>
              <w:rPr/>
            </w:pPr>
            <w:r>
              <w:rPr>
                <w:spacing w:val="-5"/>
              </w:rPr>
              <w:t>126</w:t>
            </w:r>
          </w:p>
        </w:tc>
        <w:tc>
          <w:tcPr>
            <w:tcW w:w="1063" w:type="dxa"/>
            <w:vAlign w:val="top"/>
          </w:tcPr>
          <w:p>
            <w:pPr>
              <w:pStyle w:val="TableText"/>
              <w:ind w:left="238"/>
              <w:spacing w:before="118" w:line="219" w:lineRule="auto"/>
              <w:rPr/>
            </w:pPr>
            <w:r>
              <w:rPr>
                <w:spacing w:val="-2"/>
              </w:rPr>
              <w:t>采集器</w:t>
            </w:r>
          </w:p>
        </w:tc>
      </w:tr>
      <w:tr>
        <w:trPr>
          <w:trHeight w:val="429" w:hRule="atLeast"/>
        </w:trPr>
        <w:tc>
          <w:tcPr>
            <w:tcW w:w="914" w:type="dxa"/>
            <w:vAlign w:val="top"/>
          </w:tcPr>
          <w:p>
            <w:pPr>
              <w:pStyle w:val="TableText"/>
              <w:ind w:left="394"/>
              <w:spacing w:before="169" w:line="183" w:lineRule="auto"/>
              <w:rPr/>
            </w:pPr>
            <w:r>
              <w:rPr/>
              <w:t>3</w:t>
            </w:r>
          </w:p>
        </w:tc>
        <w:tc>
          <w:tcPr>
            <w:tcW w:w="3686" w:type="dxa"/>
            <w:vAlign w:val="top"/>
          </w:tcPr>
          <w:p>
            <w:pPr>
              <w:pStyle w:val="TableText"/>
              <w:ind w:left="981"/>
              <w:spacing w:before="121" w:line="219" w:lineRule="auto"/>
              <w:rPr/>
            </w:pPr>
            <w:r>
              <w:rPr>
                <w:spacing w:val="-1"/>
              </w:rPr>
              <w:t>物联网有线智能水表</w:t>
            </w:r>
          </w:p>
        </w:tc>
        <w:tc>
          <w:tcPr>
            <w:tcW w:w="1608" w:type="dxa"/>
            <w:vAlign w:val="top"/>
          </w:tcPr>
          <w:p>
            <w:pPr>
              <w:pStyle w:val="TableText"/>
              <w:ind w:left="605"/>
              <w:spacing w:before="169" w:line="183" w:lineRule="auto"/>
              <w:rPr/>
            </w:pPr>
            <w:r>
              <w:rPr>
                <w:spacing w:val="-1"/>
              </w:rPr>
              <w:t>DN20</w:t>
            </w:r>
          </w:p>
        </w:tc>
        <w:tc>
          <w:tcPr>
            <w:tcW w:w="659" w:type="dxa"/>
            <w:vAlign w:val="top"/>
          </w:tcPr>
          <w:p>
            <w:pPr>
              <w:pStyle w:val="TableText"/>
              <w:ind w:left="226"/>
              <w:spacing w:before="123" w:line="221" w:lineRule="auto"/>
              <w:rPr/>
            </w:pPr>
            <w:r>
              <w:rPr/>
              <w:t>台</w:t>
            </w:r>
          </w:p>
        </w:tc>
        <w:tc>
          <w:tcPr>
            <w:tcW w:w="949" w:type="dxa"/>
            <w:vAlign w:val="top"/>
          </w:tcPr>
          <w:p>
            <w:pPr>
              <w:pStyle w:val="TableText"/>
              <w:ind w:left="277"/>
              <w:spacing w:before="169" w:line="183" w:lineRule="auto"/>
              <w:rPr/>
            </w:pPr>
            <w:r>
              <w:rPr>
                <w:spacing w:val="-2"/>
              </w:rPr>
              <w:t>2560</w:t>
            </w:r>
          </w:p>
        </w:tc>
        <w:tc>
          <w:tcPr>
            <w:tcW w:w="1063" w:type="dxa"/>
            <w:vAlign w:val="top"/>
          </w:tcPr>
          <w:p>
            <w:pPr>
              <w:rPr>
                <w:rFonts w:ascii="Arial"/>
                <w:sz w:val="21"/>
              </w:rPr>
            </w:pPr>
            <w:r/>
          </w:p>
        </w:tc>
      </w:tr>
      <w:tr>
        <w:trPr>
          <w:trHeight w:val="430" w:hRule="atLeast"/>
        </w:trPr>
        <w:tc>
          <w:tcPr>
            <w:tcW w:w="914" w:type="dxa"/>
            <w:vAlign w:val="top"/>
          </w:tcPr>
          <w:p>
            <w:pPr>
              <w:pStyle w:val="TableText"/>
              <w:ind w:left="394"/>
              <w:spacing w:before="170" w:line="183" w:lineRule="auto"/>
              <w:rPr/>
            </w:pPr>
            <w:r>
              <w:rPr/>
              <w:t>4</w:t>
            </w:r>
          </w:p>
        </w:tc>
        <w:tc>
          <w:tcPr>
            <w:tcW w:w="3686" w:type="dxa"/>
            <w:vAlign w:val="top"/>
          </w:tcPr>
          <w:p>
            <w:pPr>
              <w:pStyle w:val="TableText"/>
              <w:ind w:left="791"/>
              <w:spacing w:before="120" w:line="219" w:lineRule="auto"/>
              <w:rPr/>
            </w:pPr>
            <w:r>
              <w:rPr>
                <w:spacing w:val="-1"/>
              </w:rPr>
              <w:t>物联网无线远传智能水表</w:t>
            </w:r>
          </w:p>
        </w:tc>
        <w:tc>
          <w:tcPr>
            <w:tcW w:w="1608" w:type="dxa"/>
            <w:vAlign w:val="top"/>
          </w:tcPr>
          <w:p>
            <w:pPr>
              <w:pStyle w:val="TableText"/>
              <w:ind w:left="605"/>
              <w:spacing w:before="170" w:line="183" w:lineRule="auto"/>
              <w:rPr/>
            </w:pPr>
            <w:r>
              <w:rPr>
                <w:spacing w:val="-1"/>
              </w:rPr>
              <w:t>DN20</w:t>
            </w:r>
          </w:p>
        </w:tc>
        <w:tc>
          <w:tcPr>
            <w:tcW w:w="659" w:type="dxa"/>
            <w:vAlign w:val="top"/>
          </w:tcPr>
          <w:p>
            <w:pPr>
              <w:pStyle w:val="TableText"/>
              <w:ind w:left="226"/>
              <w:spacing w:before="122" w:line="219" w:lineRule="auto"/>
              <w:rPr/>
            </w:pPr>
            <w:r>
              <w:rPr/>
              <w:t>米</w:t>
            </w:r>
          </w:p>
        </w:tc>
        <w:tc>
          <w:tcPr>
            <w:tcW w:w="949" w:type="dxa"/>
            <w:vAlign w:val="top"/>
          </w:tcPr>
          <w:p>
            <w:pPr>
              <w:pStyle w:val="TableText"/>
              <w:ind w:left="377"/>
              <w:spacing w:before="170" w:line="183" w:lineRule="auto"/>
              <w:rPr/>
            </w:pPr>
            <w:r>
              <w:rPr>
                <w:spacing w:val="-3"/>
              </w:rPr>
              <w:t>30</w:t>
            </w:r>
          </w:p>
        </w:tc>
        <w:tc>
          <w:tcPr>
            <w:tcW w:w="1063" w:type="dxa"/>
            <w:vAlign w:val="top"/>
          </w:tcPr>
          <w:p>
            <w:pPr>
              <w:rPr>
                <w:rFonts w:ascii="Arial"/>
                <w:sz w:val="21"/>
              </w:rPr>
            </w:pPr>
            <w:r/>
          </w:p>
        </w:tc>
      </w:tr>
      <w:tr>
        <w:trPr>
          <w:trHeight w:val="429" w:hRule="atLeast"/>
        </w:trPr>
        <w:tc>
          <w:tcPr>
            <w:tcW w:w="914" w:type="dxa"/>
            <w:vAlign w:val="top"/>
          </w:tcPr>
          <w:p>
            <w:pPr>
              <w:pStyle w:val="TableText"/>
              <w:ind w:left="394"/>
              <w:spacing w:before="171" w:line="182" w:lineRule="auto"/>
              <w:rPr/>
            </w:pPr>
            <w:r>
              <w:rPr/>
              <w:t>5</w:t>
            </w:r>
          </w:p>
        </w:tc>
        <w:tc>
          <w:tcPr>
            <w:tcW w:w="3686" w:type="dxa"/>
            <w:vAlign w:val="top"/>
          </w:tcPr>
          <w:p>
            <w:pPr>
              <w:pStyle w:val="TableText"/>
              <w:ind w:left="1500"/>
              <w:spacing w:before="121" w:line="219" w:lineRule="auto"/>
              <w:rPr/>
            </w:pPr>
            <w:r>
              <w:rPr>
                <w:spacing w:val="-1"/>
              </w:rPr>
              <w:t>PVC线管</w:t>
            </w:r>
          </w:p>
        </w:tc>
        <w:tc>
          <w:tcPr>
            <w:tcW w:w="1608" w:type="dxa"/>
            <w:vAlign w:val="top"/>
          </w:tcPr>
          <w:p>
            <w:pPr>
              <w:pStyle w:val="TableText"/>
              <w:ind w:left="605"/>
              <w:spacing w:before="169" w:line="184" w:lineRule="auto"/>
              <w:rPr/>
            </w:pPr>
            <w:r>
              <w:rPr>
                <w:spacing w:val="-1"/>
              </w:rPr>
              <w:t>DN15</w:t>
            </w:r>
          </w:p>
        </w:tc>
        <w:tc>
          <w:tcPr>
            <w:tcW w:w="659" w:type="dxa"/>
            <w:vAlign w:val="top"/>
          </w:tcPr>
          <w:p>
            <w:pPr>
              <w:pStyle w:val="TableText"/>
              <w:ind w:left="226"/>
              <w:spacing w:before="121" w:line="219" w:lineRule="auto"/>
              <w:rPr/>
            </w:pPr>
            <w:r>
              <w:rPr/>
              <w:t>米</w:t>
            </w:r>
          </w:p>
        </w:tc>
        <w:tc>
          <w:tcPr>
            <w:tcW w:w="949" w:type="dxa"/>
            <w:vAlign w:val="top"/>
          </w:tcPr>
          <w:p>
            <w:pPr>
              <w:pStyle w:val="TableText"/>
              <w:ind w:left="228"/>
              <w:spacing w:before="170" w:line="183" w:lineRule="auto"/>
              <w:rPr/>
            </w:pPr>
            <w:r>
              <w:rPr>
                <w:spacing w:val="-2"/>
              </w:rPr>
              <w:t>25000</w:t>
            </w:r>
          </w:p>
        </w:tc>
        <w:tc>
          <w:tcPr>
            <w:tcW w:w="1063" w:type="dxa"/>
            <w:vAlign w:val="top"/>
          </w:tcPr>
          <w:p>
            <w:pPr>
              <w:rPr>
                <w:rFonts w:ascii="Arial"/>
                <w:sz w:val="21"/>
              </w:rPr>
            </w:pPr>
            <w:r/>
          </w:p>
        </w:tc>
      </w:tr>
      <w:tr>
        <w:trPr>
          <w:trHeight w:val="430" w:hRule="atLeast"/>
        </w:trPr>
        <w:tc>
          <w:tcPr>
            <w:tcW w:w="914" w:type="dxa"/>
            <w:vAlign w:val="top"/>
          </w:tcPr>
          <w:p>
            <w:pPr>
              <w:pStyle w:val="TableText"/>
              <w:ind w:left="394"/>
              <w:spacing w:before="171" w:line="183" w:lineRule="auto"/>
              <w:rPr/>
            </w:pPr>
            <w:r>
              <w:rPr/>
              <w:t>6</w:t>
            </w:r>
          </w:p>
        </w:tc>
        <w:tc>
          <w:tcPr>
            <w:tcW w:w="3686" w:type="dxa"/>
            <w:vAlign w:val="top"/>
          </w:tcPr>
          <w:p>
            <w:pPr>
              <w:pStyle w:val="TableText"/>
              <w:ind w:left="1500"/>
              <w:spacing w:before="129" w:line="227" w:lineRule="auto"/>
              <w:rPr/>
            </w:pPr>
            <w:r>
              <w:rPr>
                <w:spacing w:val="-1"/>
              </w:rPr>
              <w:t>PVC三通</w:t>
            </w:r>
          </w:p>
        </w:tc>
        <w:tc>
          <w:tcPr>
            <w:tcW w:w="1608" w:type="dxa"/>
            <w:vAlign w:val="top"/>
          </w:tcPr>
          <w:p>
            <w:pPr>
              <w:pStyle w:val="TableText"/>
              <w:ind w:left="605"/>
              <w:spacing w:before="170" w:line="184" w:lineRule="auto"/>
              <w:rPr/>
            </w:pPr>
            <w:r>
              <w:rPr>
                <w:spacing w:val="-1"/>
              </w:rPr>
              <w:t>DN15</w:t>
            </w:r>
          </w:p>
        </w:tc>
        <w:tc>
          <w:tcPr>
            <w:tcW w:w="659" w:type="dxa"/>
            <w:vAlign w:val="top"/>
          </w:tcPr>
          <w:p>
            <w:pPr>
              <w:pStyle w:val="TableText"/>
              <w:ind w:left="226"/>
              <w:spacing w:before="122" w:line="219" w:lineRule="auto"/>
              <w:rPr/>
            </w:pPr>
            <w:r>
              <w:rPr/>
              <w:t>个</w:t>
            </w:r>
          </w:p>
        </w:tc>
        <w:tc>
          <w:tcPr>
            <w:tcW w:w="949" w:type="dxa"/>
            <w:vAlign w:val="top"/>
          </w:tcPr>
          <w:p>
            <w:pPr>
              <w:pStyle w:val="TableText"/>
              <w:ind w:left="277"/>
              <w:spacing w:before="171" w:line="183" w:lineRule="auto"/>
              <w:rPr/>
            </w:pPr>
            <w:r>
              <w:rPr>
                <w:spacing w:val="-2"/>
              </w:rPr>
              <w:t>6000</w:t>
            </w:r>
          </w:p>
        </w:tc>
        <w:tc>
          <w:tcPr>
            <w:tcW w:w="1063" w:type="dxa"/>
            <w:vAlign w:val="top"/>
          </w:tcPr>
          <w:p>
            <w:pPr>
              <w:rPr>
                <w:rFonts w:ascii="Arial"/>
                <w:sz w:val="21"/>
              </w:rPr>
            </w:pPr>
            <w:r/>
          </w:p>
        </w:tc>
      </w:tr>
      <w:tr>
        <w:trPr>
          <w:trHeight w:val="429" w:hRule="atLeast"/>
        </w:trPr>
        <w:tc>
          <w:tcPr>
            <w:tcW w:w="914" w:type="dxa"/>
            <w:vAlign w:val="top"/>
          </w:tcPr>
          <w:p>
            <w:pPr>
              <w:pStyle w:val="TableText"/>
              <w:ind w:left="394"/>
              <w:spacing w:before="172" w:line="182" w:lineRule="auto"/>
              <w:rPr/>
            </w:pPr>
            <w:r>
              <w:rPr/>
              <w:t>7</w:t>
            </w:r>
          </w:p>
        </w:tc>
        <w:tc>
          <w:tcPr>
            <w:tcW w:w="3686" w:type="dxa"/>
            <w:vAlign w:val="top"/>
          </w:tcPr>
          <w:p>
            <w:pPr>
              <w:pStyle w:val="TableText"/>
              <w:ind w:left="1500"/>
              <w:spacing w:before="123" w:line="221" w:lineRule="auto"/>
              <w:rPr/>
            </w:pPr>
            <w:r>
              <w:rPr>
                <w:spacing w:val="-1"/>
              </w:rPr>
              <w:t>PVC直接</w:t>
            </w:r>
          </w:p>
        </w:tc>
        <w:tc>
          <w:tcPr>
            <w:tcW w:w="1608" w:type="dxa"/>
            <w:vAlign w:val="top"/>
          </w:tcPr>
          <w:p>
            <w:pPr>
              <w:pStyle w:val="TableText"/>
              <w:ind w:left="605"/>
              <w:spacing w:before="170" w:line="184" w:lineRule="auto"/>
              <w:rPr/>
            </w:pPr>
            <w:r>
              <w:rPr>
                <w:spacing w:val="-1"/>
              </w:rPr>
              <w:t>DN15</w:t>
            </w:r>
          </w:p>
        </w:tc>
        <w:tc>
          <w:tcPr>
            <w:tcW w:w="659" w:type="dxa"/>
            <w:vAlign w:val="top"/>
          </w:tcPr>
          <w:p>
            <w:pPr>
              <w:pStyle w:val="TableText"/>
              <w:ind w:left="226"/>
              <w:spacing w:before="123" w:line="219" w:lineRule="auto"/>
              <w:rPr/>
            </w:pPr>
            <w:r>
              <w:rPr/>
              <w:t>个</w:t>
            </w:r>
          </w:p>
        </w:tc>
        <w:tc>
          <w:tcPr>
            <w:tcW w:w="949" w:type="dxa"/>
            <w:vAlign w:val="top"/>
          </w:tcPr>
          <w:p>
            <w:pPr>
              <w:pStyle w:val="TableText"/>
              <w:ind w:left="277"/>
              <w:spacing w:before="171" w:line="183" w:lineRule="auto"/>
              <w:rPr/>
            </w:pPr>
            <w:r>
              <w:rPr>
                <w:spacing w:val="-3"/>
              </w:rPr>
              <w:t>3000</w:t>
            </w:r>
          </w:p>
        </w:tc>
        <w:tc>
          <w:tcPr>
            <w:tcW w:w="1063" w:type="dxa"/>
            <w:vAlign w:val="top"/>
          </w:tcPr>
          <w:p>
            <w:pPr>
              <w:rPr>
                <w:rFonts w:ascii="Arial"/>
                <w:sz w:val="21"/>
              </w:rPr>
            </w:pPr>
            <w:r/>
          </w:p>
        </w:tc>
      </w:tr>
      <w:tr>
        <w:trPr>
          <w:trHeight w:val="429" w:hRule="atLeast"/>
        </w:trPr>
        <w:tc>
          <w:tcPr>
            <w:tcW w:w="914" w:type="dxa"/>
            <w:vAlign w:val="top"/>
          </w:tcPr>
          <w:p>
            <w:pPr>
              <w:pStyle w:val="TableText"/>
              <w:ind w:left="394"/>
              <w:spacing w:before="172" w:line="183" w:lineRule="auto"/>
              <w:rPr/>
            </w:pPr>
            <w:r>
              <w:rPr/>
              <w:t>8</w:t>
            </w:r>
          </w:p>
        </w:tc>
        <w:tc>
          <w:tcPr>
            <w:tcW w:w="3686" w:type="dxa"/>
            <w:vAlign w:val="top"/>
          </w:tcPr>
          <w:p>
            <w:pPr>
              <w:pStyle w:val="TableText"/>
              <w:ind w:left="1500"/>
              <w:spacing w:before="124" w:line="219" w:lineRule="auto"/>
              <w:rPr/>
            </w:pPr>
            <w:r>
              <w:rPr>
                <w:spacing w:val="-1"/>
              </w:rPr>
              <w:t>PVC弯头</w:t>
            </w:r>
          </w:p>
        </w:tc>
        <w:tc>
          <w:tcPr>
            <w:tcW w:w="1608" w:type="dxa"/>
            <w:vAlign w:val="top"/>
          </w:tcPr>
          <w:p>
            <w:pPr>
              <w:pStyle w:val="TableText"/>
              <w:ind w:left="605"/>
              <w:spacing w:before="171" w:line="184" w:lineRule="auto"/>
              <w:rPr/>
            </w:pPr>
            <w:r>
              <w:rPr>
                <w:spacing w:val="-1"/>
              </w:rPr>
              <w:t>DN15</w:t>
            </w:r>
          </w:p>
        </w:tc>
        <w:tc>
          <w:tcPr>
            <w:tcW w:w="659" w:type="dxa"/>
            <w:vAlign w:val="top"/>
          </w:tcPr>
          <w:p>
            <w:pPr>
              <w:pStyle w:val="TableText"/>
              <w:ind w:left="226"/>
              <w:spacing w:before="124" w:line="219" w:lineRule="auto"/>
              <w:rPr/>
            </w:pPr>
            <w:r>
              <w:rPr/>
              <w:t>个</w:t>
            </w:r>
          </w:p>
        </w:tc>
        <w:tc>
          <w:tcPr>
            <w:tcW w:w="949" w:type="dxa"/>
            <w:vAlign w:val="top"/>
          </w:tcPr>
          <w:p>
            <w:pPr>
              <w:pStyle w:val="TableText"/>
              <w:ind w:left="277"/>
              <w:spacing w:before="172" w:line="183" w:lineRule="auto"/>
              <w:rPr/>
            </w:pPr>
            <w:r>
              <w:rPr>
                <w:spacing w:val="-2"/>
              </w:rPr>
              <w:t>2000</w:t>
            </w:r>
          </w:p>
        </w:tc>
        <w:tc>
          <w:tcPr>
            <w:tcW w:w="1063" w:type="dxa"/>
            <w:vAlign w:val="top"/>
          </w:tcPr>
          <w:p>
            <w:pPr>
              <w:rPr>
                <w:rFonts w:ascii="Arial"/>
                <w:sz w:val="21"/>
              </w:rPr>
            </w:pPr>
            <w:r/>
          </w:p>
        </w:tc>
      </w:tr>
      <w:tr>
        <w:trPr>
          <w:trHeight w:val="419" w:hRule="atLeast"/>
        </w:trPr>
        <w:tc>
          <w:tcPr>
            <w:tcW w:w="914" w:type="dxa"/>
            <w:vAlign w:val="top"/>
          </w:tcPr>
          <w:p>
            <w:pPr>
              <w:pStyle w:val="TableText"/>
              <w:ind w:left="394"/>
              <w:spacing w:before="173" w:line="183" w:lineRule="auto"/>
              <w:rPr/>
            </w:pPr>
            <w:r>
              <w:rPr/>
              <w:t>9</w:t>
            </w:r>
          </w:p>
        </w:tc>
        <w:tc>
          <w:tcPr>
            <w:tcW w:w="3686" w:type="dxa"/>
            <w:vAlign w:val="top"/>
          </w:tcPr>
          <w:p>
            <w:pPr>
              <w:pStyle w:val="TableText"/>
              <w:ind w:left="1640"/>
              <w:spacing w:before="125" w:line="219" w:lineRule="auto"/>
              <w:rPr/>
            </w:pPr>
            <w:r>
              <w:rPr>
                <w:spacing w:val="-3"/>
              </w:rPr>
              <w:t>扎带</w:t>
            </w:r>
          </w:p>
        </w:tc>
        <w:tc>
          <w:tcPr>
            <w:tcW w:w="1608" w:type="dxa"/>
            <w:vAlign w:val="top"/>
          </w:tcPr>
          <w:p>
            <w:pPr>
              <w:pStyle w:val="TableText"/>
              <w:ind w:left="514"/>
              <w:spacing w:before="173" w:line="183" w:lineRule="auto"/>
              <w:rPr/>
            </w:pPr>
            <w:r>
              <w:rPr>
                <w:spacing w:val="-2"/>
              </w:rPr>
              <w:t>3×300</w:t>
            </w:r>
          </w:p>
        </w:tc>
        <w:tc>
          <w:tcPr>
            <w:tcW w:w="659" w:type="dxa"/>
            <w:vAlign w:val="top"/>
          </w:tcPr>
          <w:p>
            <w:pPr>
              <w:pStyle w:val="TableText"/>
              <w:ind w:left="226"/>
              <w:spacing w:before="131" w:line="227" w:lineRule="auto"/>
              <w:rPr/>
            </w:pPr>
            <w:r>
              <w:rPr/>
              <w:t>包</w:t>
            </w:r>
          </w:p>
        </w:tc>
        <w:tc>
          <w:tcPr>
            <w:tcW w:w="949" w:type="dxa"/>
            <w:vAlign w:val="top"/>
          </w:tcPr>
          <w:p>
            <w:pPr>
              <w:pStyle w:val="TableText"/>
              <w:ind w:left="377"/>
              <w:spacing w:before="173" w:line="183" w:lineRule="auto"/>
              <w:rPr/>
            </w:pPr>
            <w:r>
              <w:rPr>
                <w:spacing w:val="-3"/>
              </w:rPr>
              <w:t>20</w:t>
            </w:r>
          </w:p>
        </w:tc>
        <w:tc>
          <w:tcPr>
            <w:tcW w:w="1063" w:type="dxa"/>
            <w:vAlign w:val="top"/>
          </w:tcPr>
          <w:p>
            <w:pPr>
              <w:rPr>
                <w:rFonts w:ascii="Arial"/>
                <w:sz w:val="21"/>
              </w:rPr>
            </w:pPr>
            <w:r/>
          </w:p>
        </w:tc>
      </w:tr>
      <w:tr>
        <w:trPr>
          <w:trHeight w:val="430" w:hRule="atLeast"/>
        </w:trPr>
        <w:tc>
          <w:tcPr>
            <w:tcW w:w="914" w:type="dxa"/>
            <w:vAlign w:val="top"/>
          </w:tcPr>
          <w:p>
            <w:pPr>
              <w:pStyle w:val="TableText"/>
              <w:ind w:left="355"/>
              <w:spacing w:before="173" w:line="184" w:lineRule="auto"/>
              <w:rPr/>
            </w:pPr>
            <w:r>
              <w:rPr>
                <w:spacing w:val="-6"/>
              </w:rPr>
              <w:t>10</w:t>
            </w:r>
          </w:p>
        </w:tc>
        <w:tc>
          <w:tcPr>
            <w:tcW w:w="3686" w:type="dxa"/>
            <w:vAlign w:val="top"/>
          </w:tcPr>
          <w:p>
            <w:pPr>
              <w:pStyle w:val="TableText"/>
              <w:ind w:left="1450"/>
              <w:spacing w:before="125" w:line="219" w:lineRule="auto"/>
              <w:rPr/>
            </w:pPr>
            <w:r>
              <w:rPr>
                <w:spacing w:val="2"/>
              </w:rPr>
              <w:t>电工交代</w:t>
            </w:r>
          </w:p>
        </w:tc>
        <w:tc>
          <w:tcPr>
            <w:tcW w:w="1608" w:type="dxa"/>
            <w:vAlign w:val="top"/>
          </w:tcPr>
          <w:p>
            <w:pPr>
              <w:rPr>
                <w:rFonts w:ascii="Arial"/>
                <w:sz w:val="21"/>
              </w:rPr>
            </w:pPr>
            <w:r/>
          </w:p>
        </w:tc>
        <w:tc>
          <w:tcPr>
            <w:tcW w:w="659" w:type="dxa"/>
            <w:vAlign w:val="top"/>
          </w:tcPr>
          <w:p>
            <w:pPr>
              <w:pStyle w:val="TableText"/>
              <w:ind w:left="226"/>
              <w:spacing w:before="132" w:line="226" w:lineRule="auto"/>
              <w:rPr/>
            </w:pPr>
            <w:r>
              <w:rPr/>
              <w:t>卷</w:t>
            </w:r>
          </w:p>
        </w:tc>
        <w:tc>
          <w:tcPr>
            <w:tcW w:w="949" w:type="dxa"/>
            <w:vAlign w:val="top"/>
          </w:tcPr>
          <w:p>
            <w:pPr>
              <w:pStyle w:val="TableText"/>
              <w:ind w:left="377"/>
              <w:spacing w:before="174" w:line="183" w:lineRule="auto"/>
              <w:rPr/>
            </w:pPr>
            <w:r>
              <w:rPr>
                <w:spacing w:val="-3"/>
              </w:rPr>
              <w:t>50</w:t>
            </w:r>
          </w:p>
        </w:tc>
        <w:tc>
          <w:tcPr>
            <w:tcW w:w="1063" w:type="dxa"/>
            <w:vAlign w:val="top"/>
          </w:tcPr>
          <w:p>
            <w:pPr>
              <w:rPr>
                <w:rFonts w:ascii="Arial"/>
                <w:sz w:val="21"/>
              </w:rPr>
            </w:pPr>
            <w:r/>
          </w:p>
        </w:tc>
      </w:tr>
      <w:tr>
        <w:trPr>
          <w:trHeight w:val="439" w:hRule="atLeast"/>
        </w:trPr>
        <w:tc>
          <w:tcPr>
            <w:tcW w:w="914" w:type="dxa"/>
            <w:vAlign w:val="top"/>
          </w:tcPr>
          <w:p>
            <w:pPr>
              <w:pStyle w:val="TableText"/>
              <w:ind w:left="355"/>
              <w:spacing w:before="183" w:line="184" w:lineRule="auto"/>
              <w:rPr/>
            </w:pPr>
            <w:r>
              <w:rPr>
                <w:spacing w:val="-6"/>
              </w:rPr>
              <w:t>11</w:t>
            </w:r>
          </w:p>
        </w:tc>
        <w:tc>
          <w:tcPr>
            <w:tcW w:w="3686" w:type="dxa"/>
            <w:vAlign w:val="top"/>
          </w:tcPr>
          <w:p>
            <w:pPr>
              <w:pStyle w:val="TableText"/>
              <w:ind w:left="1450"/>
              <w:spacing w:before="136" w:line="220" w:lineRule="auto"/>
              <w:rPr/>
            </w:pPr>
            <w:r>
              <w:rPr>
                <w:spacing w:val="-2"/>
              </w:rPr>
              <w:t>膨胀螺丝</w:t>
            </w:r>
          </w:p>
        </w:tc>
        <w:tc>
          <w:tcPr>
            <w:tcW w:w="1608" w:type="dxa"/>
            <w:vAlign w:val="top"/>
          </w:tcPr>
          <w:p>
            <w:pPr>
              <w:pStyle w:val="TableText"/>
              <w:ind w:left="704"/>
              <w:spacing w:before="184" w:line="183" w:lineRule="auto"/>
              <w:rPr/>
            </w:pPr>
            <w:r>
              <w:rPr>
                <w:spacing w:val="-1"/>
              </w:rPr>
              <w:t>M3</w:t>
            </w:r>
          </w:p>
        </w:tc>
        <w:tc>
          <w:tcPr>
            <w:tcW w:w="659" w:type="dxa"/>
            <w:vAlign w:val="top"/>
          </w:tcPr>
          <w:p>
            <w:pPr>
              <w:pStyle w:val="TableText"/>
              <w:ind w:left="226"/>
              <w:spacing w:before="142" w:line="227" w:lineRule="auto"/>
              <w:rPr/>
            </w:pPr>
            <w:r>
              <w:rPr/>
              <w:t>包</w:t>
            </w:r>
          </w:p>
        </w:tc>
        <w:tc>
          <w:tcPr>
            <w:tcW w:w="949" w:type="dxa"/>
            <w:vAlign w:val="top"/>
          </w:tcPr>
          <w:p>
            <w:pPr>
              <w:pStyle w:val="TableText"/>
              <w:ind w:left="377"/>
              <w:spacing w:before="184" w:line="183" w:lineRule="auto"/>
              <w:rPr/>
            </w:pPr>
            <w:r>
              <w:rPr>
                <w:spacing w:val="-3"/>
              </w:rPr>
              <w:t>20</w:t>
            </w:r>
          </w:p>
        </w:tc>
        <w:tc>
          <w:tcPr>
            <w:tcW w:w="1063" w:type="dxa"/>
            <w:vAlign w:val="top"/>
          </w:tcPr>
          <w:p>
            <w:pPr>
              <w:rPr>
                <w:rFonts w:ascii="Arial"/>
                <w:sz w:val="21"/>
              </w:rPr>
            </w:pPr>
            <w:r/>
          </w:p>
        </w:tc>
      </w:tr>
      <w:tr>
        <w:trPr>
          <w:trHeight w:val="420" w:hRule="atLeast"/>
        </w:trPr>
        <w:tc>
          <w:tcPr>
            <w:tcW w:w="914" w:type="dxa"/>
            <w:vAlign w:val="top"/>
          </w:tcPr>
          <w:p>
            <w:pPr>
              <w:pStyle w:val="TableText"/>
              <w:ind w:left="355"/>
              <w:spacing w:before="174" w:line="184" w:lineRule="auto"/>
              <w:rPr/>
            </w:pPr>
            <w:r>
              <w:rPr>
                <w:spacing w:val="-6"/>
              </w:rPr>
              <w:t>12</w:t>
            </w:r>
          </w:p>
        </w:tc>
        <w:tc>
          <w:tcPr>
            <w:tcW w:w="3686" w:type="dxa"/>
            <w:vAlign w:val="top"/>
          </w:tcPr>
          <w:p>
            <w:pPr>
              <w:pStyle w:val="TableText"/>
              <w:ind w:left="1450"/>
              <w:spacing w:before="127" w:line="220" w:lineRule="auto"/>
              <w:rPr/>
            </w:pPr>
            <w:r>
              <w:rPr>
                <w:spacing w:val="-2"/>
              </w:rPr>
              <w:t>其他辅料</w:t>
            </w:r>
          </w:p>
        </w:tc>
        <w:tc>
          <w:tcPr>
            <w:tcW w:w="1608" w:type="dxa"/>
            <w:vAlign w:val="top"/>
          </w:tcPr>
          <w:p>
            <w:pPr>
              <w:pStyle w:val="TableText"/>
              <w:ind w:left="224"/>
              <w:spacing w:before="126" w:line="219" w:lineRule="auto"/>
              <w:rPr/>
            </w:pPr>
            <w:r>
              <w:rPr>
                <w:spacing w:val="-1"/>
              </w:rPr>
              <w:t>胶水、管马等</w:t>
            </w:r>
          </w:p>
        </w:tc>
        <w:tc>
          <w:tcPr>
            <w:tcW w:w="659" w:type="dxa"/>
            <w:vAlign w:val="top"/>
          </w:tcPr>
          <w:p>
            <w:pPr>
              <w:pStyle w:val="TableText"/>
              <w:ind w:left="226"/>
              <w:spacing w:before="127" w:line="220" w:lineRule="auto"/>
              <w:rPr/>
            </w:pPr>
            <w:r>
              <w:rPr/>
              <w:t>套</w:t>
            </w:r>
          </w:p>
        </w:tc>
        <w:tc>
          <w:tcPr>
            <w:tcW w:w="949" w:type="dxa"/>
            <w:vAlign w:val="top"/>
          </w:tcPr>
          <w:p>
            <w:pPr>
              <w:pStyle w:val="TableText"/>
              <w:ind w:left="327"/>
              <w:spacing w:before="174" w:line="184" w:lineRule="auto"/>
              <w:rPr/>
            </w:pPr>
            <w:r>
              <w:rPr>
                <w:spacing w:val="-5"/>
              </w:rPr>
              <w:t>100</w:t>
            </w:r>
          </w:p>
        </w:tc>
        <w:tc>
          <w:tcPr>
            <w:tcW w:w="1063" w:type="dxa"/>
            <w:vAlign w:val="top"/>
          </w:tcPr>
          <w:p>
            <w:pPr>
              <w:rPr>
                <w:rFonts w:ascii="Arial"/>
                <w:sz w:val="21"/>
              </w:rPr>
            </w:pPr>
            <w:r/>
          </w:p>
        </w:tc>
      </w:tr>
      <w:tr>
        <w:trPr>
          <w:trHeight w:val="429" w:hRule="atLeast"/>
        </w:trPr>
        <w:tc>
          <w:tcPr>
            <w:tcW w:w="914" w:type="dxa"/>
            <w:vAlign w:val="top"/>
          </w:tcPr>
          <w:p>
            <w:pPr>
              <w:pStyle w:val="TableText"/>
              <w:ind w:left="355"/>
              <w:spacing w:before="174" w:line="184" w:lineRule="auto"/>
              <w:rPr/>
            </w:pPr>
            <w:r>
              <w:rPr>
                <w:spacing w:val="-6"/>
              </w:rPr>
              <w:t>13</w:t>
            </w:r>
          </w:p>
        </w:tc>
        <w:tc>
          <w:tcPr>
            <w:tcW w:w="3686" w:type="dxa"/>
            <w:vAlign w:val="top"/>
          </w:tcPr>
          <w:p>
            <w:pPr>
              <w:pStyle w:val="TableText"/>
              <w:ind w:left="1551"/>
              <w:spacing w:before="127" w:line="219" w:lineRule="auto"/>
              <w:rPr/>
            </w:pPr>
            <w:r>
              <w:rPr>
                <w:spacing w:val="4"/>
              </w:rPr>
              <w:t>信号线</w:t>
            </w:r>
          </w:p>
        </w:tc>
        <w:tc>
          <w:tcPr>
            <w:tcW w:w="1608" w:type="dxa"/>
            <w:vAlign w:val="top"/>
          </w:tcPr>
          <w:p>
            <w:pPr>
              <w:pStyle w:val="TableText"/>
              <w:ind w:left="275"/>
              <w:spacing w:before="175" w:line="183" w:lineRule="auto"/>
              <w:rPr/>
            </w:pPr>
            <w:r>
              <w:rPr>
                <w:spacing w:val="-1"/>
              </w:rPr>
              <w:t>RVVP2×0.75</w:t>
            </w:r>
          </w:p>
        </w:tc>
        <w:tc>
          <w:tcPr>
            <w:tcW w:w="659" w:type="dxa"/>
            <w:vAlign w:val="top"/>
          </w:tcPr>
          <w:p>
            <w:pPr>
              <w:pStyle w:val="TableText"/>
              <w:ind w:left="226"/>
              <w:spacing w:before="127" w:line="219" w:lineRule="auto"/>
              <w:rPr/>
            </w:pPr>
            <w:r>
              <w:rPr/>
              <w:t>米</w:t>
            </w:r>
          </w:p>
        </w:tc>
        <w:tc>
          <w:tcPr>
            <w:tcW w:w="949" w:type="dxa"/>
            <w:vAlign w:val="top"/>
          </w:tcPr>
          <w:p>
            <w:pPr>
              <w:pStyle w:val="TableText"/>
              <w:ind w:left="228"/>
              <w:spacing w:before="175" w:line="183" w:lineRule="auto"/>
              <w:rPr/>
            </w:pPr>
            <w:r>
              <w:rPr>
                <w:spacing w:val="-2"/>
              </w:rPr>
              <w:t>20000</w:t>
            </w:r>
          </w:p>
        </w:tc>
        <w:tc>
          <w:tcPr>
            <w:tcW w:w="1063" w:type="dxa"/>
            <w:vAlign w:val="top"/>
          </w:tcPr>
          <w:p>
            <w:pPr>
              <w:rPr>
                <w:rFonts w:ascii="Arial"/>
                <w:sz w:val="21"/>
              </w:rPr>
            </w:pPr>
            <w:r/>
          </w:p>
        </w:tc>
      </w:tr>
      <w:tr>
        <w:trPr>
          <w:trHeight w:val="434" w:hRule="atLeast"/>
        </w:trPr>
        <w:tc>
          <w:tcPr>
            <w:tcW w:w="914" w:type="dxa"/>
            <w:vAlign w:val="top"/>
          </w:tcPr>
          <w:p>
            <w:pPr>
              <w:pStyle w:val="TableText"/>
              <w:ind w:left="355"/>
              <w:spacing w:before="175" w:line="184" w:lineRule="auto"/>
              <w:rPr/>
            </w:pPr>
            <w:r>
              <w:rPr>
                <w:spacing w:val="-6"/>
              </w:rPr>
              <w:t>14</w:t>
            </w:r>
          </w:p>
        </w:tc>
        <w:tc>
          <w:tcPr>
            <w:tcW w:w="3686" w:type="dxa"/>
            <w:vAlign w:val="top"/>
          </w:tcPr>
          <w:p>
            <w:pPr>
              <w:pStyle w:val="TableText"/>
              <w:ind w:left="1640"/>
              <w:spacing w:before="128" w:line="220" w:lineRule="auto"/>
              <w:rPr/>
            </w:pPr>
            <w:r>
              <w:rPr>
                <w:spacing w:val="6"/>
              </w:rPr>
              <w:t>网线</w:t>
            </w:r>
          </w:p>
        </w:tc>
        <w:tc>
          <w:tcPr>
            <w:tcW w:w="1608" w:type="dxa"/>
            <w:vAlign w:val="top"/>
          </w:tcPr>
          <w:p>
            <w:pPr>
              <w:rPr>
                <w:rFonts w:ascii="Arial"/>
                <w:sz w:val="21"/>
              </w:rPr>
            </w:pPr>
            <w:r/>
          </w:p>
        </w:tc>
        <w:tc>
          <w:tcPr>
            <w:tcW w:w="659" w:type="dxa"/>
            <w:vAlign w:val="top"/>
          </w:tcPr>
          <w:p>
            <w:pPr>
              <w:pStyle w:val="TableText"/>
              <w:ind w:left="226"/>
              <w:spacing w:before="128" w:line="220" w:lineRule="auto"/>
              <w:rPr/>
            </w:pPr>
            <w:r>
              <w:rPr/>
              <w:t>箱</w:t>
            </w:r>
          </w:p>
        </w:tc>
        <w:tc>
          <w:tcPr>
            <w:tcW w:w="949" w:type="dxa"/>
            <w:vAlign w:val="top"/>
          </w:tcPr>
          <w:p>
            <w:pPr>
              <w:pStyle w:val="TableText"/>
              <w:ind w:left="417"/>
              <w:spacing w:before="176" w:line="183" w:lineRule="auto"/>
              <w:rPr/>
            </w:pPr>
            <w:r>
              <w:rPr/>
              <w:t>6</w:t>
            </w:r>
          </w:p>
        </w:tc>
        <w:tc>
          <w:tcPr>
            <w:tcW w:w="1063" w:type="dxa"/>
            <w:vAlign w:val="top"/>
          </w:tcPr>
          <w:p>
            <w:pPr>
              <w:rPr>
                <w:rFonts w:ascii="Arial"/>
                <w:sz w:val="21"/>
              </w:rPr>
            </w:pPr>
            <w:r/>
          </w:p>
        </w:tc>
      </w:tr>
    </w:tbl>
    <w:p>
      <w:pPr>
        <w:rPr>
          <w:rFonts w:ascii="Arial"/>
          <w:sz w:val="21"/>
        </w:rPr>
      </w:pPr>
      <w:r/>
    </w:p>
    <w:p>
      <w:pPr>
        <w:sectPr>
          <w:footerReference w:type="default" r:id="rId38"/>
          <w:pgSz w:w="11910" w:h="16840"/>
          <w:pgMar w:top="1431" w:right="1365" w:bottom="1800" w:left="1655" w:header="0" w:footer="1683" w:gutter="0"/>
        </w:sectPr>
        <w:rPr>
          <w:rFonts w:ascii="Arial" w:hAnsi="Arial" w:eastAsia="Arial" w:cs="Arial"/>
          <w:sz w:val="21"/>
          <w:szCs w:val="21"/>
        </w:rPr>
      </w:pPr>
    </w:p>
    <w:p>
      <w:pPr>
        <w:spacing w:line="328" w:lineRule="auto"/>
        <w:rPr>
          <w:rFonts w:ascii="Arial"/>
          <w:sz w:val="21"/>
        </w:rPr>
      </w:pPr>
      <w:r/>
    </w:p>
    <w:p>
      <w:pPr>
        <w:spacing w:line="328" w:lineRule="auto"/>
        <w:rPr>
          <w:rFonts w:ascii="Arial"/>
          <w:sz w:val="21"/>
        </w:rPr>
      </w:pPr>
      <w:r/>
    </w:p>
    <w:p>
      <w:pPr>
        <w:pStyle w:val="BodyText"/>
        <w:ind w:left="123"/>
        <w:spacing w:before="87" w:line="219" w:lineRule="auto"/>
        <w:rPr>
          <w:sz w:val="27"/>
          <w:szCs w:val="27"/>
        </w:rPr>
      </w:pPr>
      <w:r>
        <w:rPr>
          <w:sz w:val="27"/>
          <w:szCs w:val="27"/>
          <w:spacing w:val="-18"/>
        </w:rPr>
        <w:t>附件二：</w:t>
      </w:r>
    </w:p>
    <w:p>
      <w:pPr>
        <w:pStyle w:val="BodyText"/>
        <w:ind w:left="3367"/>
        <w:spacing w:before="237" w:line="219" w:lineRule="auto"/>
        <w:rPr>
          <w:sz w:val="27"/>
          <w:szCs w:val="27"/>
        </w:rPr>
      </w:pPr>
      <w:r>
        <w:rPr>
          <w:sz w:val="27"/>
          <w:szCs w:val="27"/>
          <w:b/>
          <w:bCs/>
          <w:spacing w:val="-10"/>
        </w:rPr>
        <w:t>售后服务承诺</w:t>
      </w:r>
    </w:p>
    <w:p>
      <w:pPr>
        <w:pStyle w:val="BodyText"/>
        <w:ind w:left="123" w:right="1804" w:firstLine="390"/>
        <w:spacing w:before="209" w:line="411" w:lineRule="auto"/>
        <w:rPr>
          <w:sz w:val="20"/>
          <w:szCs w:val="20"/>
        </w:rPr>
      </w:pPr>
      <w:r>
        <w:rPr>
          <w:sz w:val="20"/>
          <w:szCs w:val="20"/>
          <w:spacing w:val="-9"/>
        </w:rPr>
        <w:t>我司承诺向贵司提供的智能水表及设备符合国家相关标准和达到合格的要求。承诺所供产品</w:t>
      </w:r>
      <w:r>
        <w:rPr>
          <w:sz w:val="20"/>
          <w:szCs w:val="20"/>
          <w:spacing w:val="8"/>
        </w:rPr>
        <w:t xml:space="preserve"> </w:t>
      </w:r>
      <w:r>
        <w:rPr>
          <w:sz w:val="20"/>
          <w:szCs w:val="20"/>
          <w:spacing w:val="-4"/>
        </w:rPr>
        <w:t>在到达现场验收后6年内，如出现质量问题，免费更换或维修。</w:t>
      </w:r>
    </w:p>
    <w:p>
      <w:pPr>
        <w:pStyle w:val="BodyText"/>
        <w:ind w:left="123" w:right="1809" w:firstLine="390"/>
        <w:spacing w:line="390" w:lineRule="auto"/>
        <w:rPr>
          <w:sz w:val="20"/>
          <w:szCs w:val="20"/>
        </w:rPr>
      </w:pPr>
      <w:r>
        <w:rPr>
          <w:sz w:val="20"/>
          <w:szCs w:val="20"/>
          <w:spacing w:val="-7"/>
        </w:rPr>
        <w:t>1、我司为其提供的投标货物提供质保期保障，质保期从货物安装完毕经验收合格之日起计</w:t>
      </w:r>
      <w:r>
        <w:rPr>
          <w:sz w:val="20"/>
          <w:szCs w:val="20"/>
          <w:spacing w:val="17"/>
        </w:rPr>
        <w:t xml:space="preserve"> </w:t>
      </w:r>
      <w:r>
        <w:rPr>
          <w:sz w:val="20"/>
          <w:szCs w:val="20"/>
          <w:spacing w:val="-6"/>
        </w:rPr>
        <w:t>起。其中质保期为6年，质保期间，维修的材料费以及产生的</w:t>
      </w:r>
      <w:r>
        <w:rPr>
          <w:sz w:val="20"/>
          <w:szCs w:val="20"/>
          <w:spacing w:val="-7"/>
        </w:rPr>
        <w:t>服务费等费用均由中标人承担，如</w:t>
      </w:r>
      <w:r>
        <w:rPr>
          <w:sz w:val="20"/>
          <w:szCs w:val="20"/>
        </w:rPr>
        <w:t xml:space="preserve"> </w:t>
      </w:r>
      <w:r>
        <w:rPr>
          <w:sz w:val="20"/>
          <w:szCs w:val="20"/>
          <w:spacing w:val="-9"/>
        </w:rPr>
        <w:t>因质量造成返修，中标人除负责返修外，还应按合同约定视影响程度向采购人缴纳违约金；质保</w:t>
      </w:r>
      <w:r>
        <w:rPr>
          <w:sz w:val="20"/>
          <w:szCs w:val="20"/>
          <w:spacing w:val="3"/>
        </w:rPr>
        <w:t xml:space="preserve"> </w:t>
      </w:r>
      <w:r>
        <w:rPr>
          <w:sz w:val="20"/>
          <w:szCs w:val="20"/>
          <w:spacing w:val="-8"/>
        </w:rPr>
        <w:t>期后需要进行维修的材料费由使用单位承担，其余由中标人承担。</w:t>
      </w:r>
    </w:p>
    <w:p>
      <w:pPr>
        <w:pStyle w:val="BodyText"/>
        <w:ind w:left="123" w:right="1801" w:firstLine="390"/>
        <w:spacing w:before="29" w:line="397" w:lineRule="auto"/>
        <w:rPr>
          <w:sz w:val="20"/>
          <w:szCs w:val="20"/>
        </w:rPr>
      </w:pPr>
      <w:r>
        <w:drawing>
          <wp:anchor distT="0" distB="0" distL="0" distR="0" simplePos="0" relativeHeight="251729920" behindDoc="0" locked="0" layoutInCell="1" allowOverlap="1">
            <wp:simplePos x="0" y="0"/>
            <wp:positionH relativeFrom="column">
              <wp:posOffset>6197166</wp:posOffset>
            </wp:positionH>
            <wp:positionV relativeFrom="paragraph">
              <wp:posOffset>489687</wp:posOffset>
            </wp:positionV>
            <wp:extent cx="132317" cy="794479"/>
            <wp:effectExtent l="0" t="0" r="0" b="0"/>
            <wp:wrapNone/>
            <wp:docPr id="48" name="IM 48"/>
            <wp:cNvGraphicFramePr/>
            <a:graphic>
              <a:graphicData uri="http://schemas.openxmlformats.org/drawingml/2006/picture">
                <pic:pic>
                  <pic:nvPicPr>
                    <pic:cNvPr id="48" name="IM 48"/>
                    <pic:cNvPicPr/>
                  </pic:nvPicPr>
                  <pic:blipFill>
                    <a:blip r:embed="rId40"/>
                    <a:stretch>
                      <a:fillRect/>
                    </a:stretch>
                  </pic:blipFill>
                  <pic:spPr>
                    <a:xfrm rot="0">
                      <a:off x="0" y="0"/>
                      <a:ext cx="132317" cy="794479"/>
                    </a:xfrm>
                    <a:prstGeom prst="rect">
                      <a:avLst/>
                    </a:prstGeom>
                  </pic:spPr>
                </pic:pic>
              </a:graphicData>
            </a:graphic>
          </wp:anchor>
        </w:drawing>
      </w:r>
      <w:r>
        <w:rPr>
          <w:sz w:val="20"/>
          <w:szCs w:val="20"/>
          <w:spacing w:val="-6"/>
        </w:rPr>
        <w:t>2、所有设备保修服务方式均为上门保修，即由中标人派员到采购人设</w:t>
      </w:r>
      <w:r>
        <w:rPr>
          <w:sz w:val="20"/>
          <w:szCs w:val="20"/>
          <w:spacing w:val="-7"/>
        </w:rPr>
        <w:t>备使用现场维修。由</w:t>
      </w:r>
      <w:r>
        <w:rPr>
          <w:sz w:val="20"/>
          <w:szCs w:val="20"/>
        </w:rPr>
        <w:t xml:space="preserve"> </w:t>
      </w:r>
      <w:r>
        <w:rPr>
          <w:sz w:val="20"/>
          <w:szCs w:val="20"/>
          <w:spacing w:val="-8"/>
        </w:rPr>
        <w:t>此产生的一切费用均由中标人承担。</w:t>
      </w:r>
    </w:p>
    <w:p>
      <w:pPr>
        <w:pStyle w:val="BodyText"/>
        <w:ind w:left="123" w:right="1801" w:firstLine="390"/>
        <w:spacing w:before="3" w:line="361" w:lineRule="auto"/>
        <w:rPr>
          <w:sz w:val="20"/>
          <w:szCs w:val="20"/>
        </w:rPr>
      </w:pPr>
      <w:r>
        <w:rPr>
          <w:sz w:val="20"/>
          <w:szCs w:val="20"/>
          <w:spacing w:val="-1"/>
        </w:rPr>
        <w:t>3、所提供货物非人为损坏出现问题，我单位在接到正式通知后0.5小时</w:t>
      </w:r>
      <w:r>
        <w:rPr>
          <w:sz w:val="20"/>
          <w:szCs w:val="20"/>
          <w:spacing w:val="-2"/>
        </w:rPr>
        <w:t>内响应，2小时内</w:t>
      </w:r>
      <w:r>
        <w:rPr>
          <w:sz w:val="20"/>
          <w:szCs w:val="20"/>
        </w:rPr>
        <w:t xml:space="preserve"> </w:t>
      </w:r>
      <w:r>
        <w:rPr>
          <w:sz w:val="20"/>
          <w:szCs w:val="20"/>
          <w:spacing w:val="-2"/>
        </w:rPr>
        <w:t>到达现场，解决问题时间不超过24小时。若不能在上述承诺的时间内解决问题，则在2个工作</w:t>
      </w:r>
      <w:r>
        <w:rPr>
          <w:sz w:val="20"/>
          <w:szCs w:val="20"/>
          <w:spacing w:val="16"/>
        </w:rPr>
        <w:t xml:space="preserve"> </w:t>
      </w:r>
      <w:r>
        <w:rPr>
          <w:sz w:val="20"/>
          <w:szCs w:val="20"/>
          <w:spacing w:val="-10"/>
        </w:rPr>
        <w:t>日内提供与原问题货物同品牌规格型号的全新货物，直到原货物修复，期间产生的所有费用均有</w:t>
      </w:r>
      <w:r>
        <w:rPr>
          <w:sz w:val="20"/>
          <w:szCs w:val="20"/>
          <w:spacing w:val="18"/>
        </w:rPr>
        <w:t xml:space="preserve"> </w:t>
      </w:r>
      <w:r>
        <w:rPr>
          <w:sz w:val="20"/>
          <w:szCs w:val="20"/>
          <w:spacing w:val="-6"/>
        </w:rPr>
        <w:t>我单位承担。原货物修复后的质保期限相应延长至新的保</w:t>
      </w:r>
      <w:r>
        <w:rPr>
          <w:sz w:val="20"/>
          <w:szCs w:val="20"/>
          <w:spacing w:val="-7"/>
        </w:rPr>
        <w:t>修期截止日，全新备件/备品在使用期</w:t>
      </w:r>
      <w:r>
        <w:rPr>
          <w:sz w:val="20"/>
          <w:szCs w:val="20"/>
        </w:rPr>
        <w:t xml:space="preserve"> </w:t>
      </w:r>
      <w:r>
        <w:rPr>
          <w:sz w:val="20"/>
          <w:szCs w:val="20"/>
          <w:spacing w:val="-8"/>
        </w:rPr>
        <w:t>间的质保及售后均按上述承诺执行。</w:t>
      </w:r>
    </w:p>
    <w:p>
      <w:pPr>
        <w:pStyle w:val="BodyText"/>
        <w:ind w:left="123" w:right="1834" w:firstLine="390"/>
        <w:spacing w:before="208" w:line="314" w:lineRule="auto"/>
        <w:rPr>
          <w:sz w:val="20"/>
          <w:szCs w:val="20"/>
        </w:rPr>
      </w:pPr>
      <w:r>
        <w:rPr>
          <w:sz w:val="20"/>
          <w:szCs w:val="20"/>
        </w:rPr>
        <w:t>4、我司对进行系统迭代升级(免费),并对产品使用及系统操作等定期做详细技术培训，</w:t>
      </w:r>
      <w:r>
        <w:rPr>
          <w:sz w:val="20"/>
          <w:szCs w:val="20"/>
          <w:spacing w:val="18"/>
        </w:rPr>
        <w:t xml:space="preserve"> </w:t>
      </w:r>
      <w:r>
        <w:rPr>
          <w:sz w:val="20"/>
          <w:szCs w:val="20"/>
          <w:spacing w:val="-8"/>
        </w:rPr>
        <w:t>同时提供操作指南，必要时应派人员或远程指导。</w:t>
      </w:r>
    </w:p>
    <w:p>
      <w:pPr>
        <w:pStyle w:val="BodyText"/>
        <w:ind w:left="513"/>
        <w:spacing w:before="193" w:line="219" w:lineRule="auto"/>
        <w:rPr>
          <w:sz w:val="20"/>
          <w:szCs w:val="20"/>
        </w:rPr>
      </w:pPr>
      <w:r>
        <w:rPr>
          <w:sz w:val="20"/>
          <w:szCs w:val="20"/>
          <w:spacing w:val="-8"/>
        </w:rPr>
        <w:t>5、我司提供相应数量的智能水表作为备用维护水表。</w:t>
      </w:r>
    </w:p>
    <w:p>
      <w:pPr>
        <w:pStyle w:val="BodyText"/>
        <w:ind w:left="123" w:right="1815" w:firstLine="390"/>
        <w:spacing w:before="181" w:line="339" w:lineRule="auto"/>
        <w:rPr>
          <w:sz w:val="20"/>
          <w:szCs w:val="20"/>
        </w:rPr>
      </w:pPr>
      <w:r>
        <w:rPr>
          <w:sz w:val="20"/>
          <w:szCs w:val="20"/>
          <w:spacing w:val="3"/>
        </w:rPr>
        <w:t>6、我司承诺在质保期内提供免费现场技术服务并定期进行巡检(每年4次),出现设备故</w:t>
      </w:r>
      <w:r>
        <w:rPr>
          <w:sz w:val="20"/>
          <w:szCs w:val="20"/>
          <w:spacing w:val="17"/>
        </w:rPr>
        <w:t xml:space="preserve"> </w:t>
      </w:r>
      <w:r>
        <w:rPr>
          <w:sz w:val="20"/>
          <w:szCs w:val="20"/>
          <w:spacing w:val="-9"/>
        </w:rPr>
        <w:t>障时，承诺：承诺在项目实施期间按采购人要求对采购人相关使用管理人员进行相关业务和技术</w:t>
      </w:r>
      <w:r>
        <w:rPr>
          <w:sz w:val="20"/>
          <w:szCs w:val="20"/>
          <w:spacing w:val="5"/>
        </w:rPr>
        <w:t xml:space="preserve"> </w:t>
      </w:r>
      <w:r>
        <w:rPr>
          <w:sz w:val="20"/>
          <w:szCs w:val="20"/>
          <w:spacing w:val="-10"/>
        </w:rPr>
        <w:t>的培训。</w:t>
      </w:r>
    </w:p>
    <w:p>
      <w:pPr>
        <w:pStyle w:val="BodyText"/>
        <w:ind w:left="123" w:right="1800" w:firstLine="390"/>
        <w:spacing w:before="181" w:line="344" w:lineRule="auto"/>
        <w:rPr>
          <w:sz w:val="20"/>
          <w:szCs w:val="20"/>
        </w:rPr>
      </w:pPr>
      <w:r>
        <w:drawing>
          <wp:anchor distT="0" distB="0" distL="0" distR="0" simplePos="0" relativeHeight="251728896" behindDoc="0" locked="0" layoutInCell="1" allowOverlap="1">
            <wp:simplePos x="0" y="0"/>
            <wp:positionH relativeFrom="column">
              <wp:posOffset>6137914</wp:posOffset>
            </wp:positionH>
            <wp:positionV relativeFrom="paragraph">
              <wp:posOffset>266903</wp:posOffset>
            </wp:positionV>
            <wp:extent cx="164484" cy="815303"/>
            <wp:effectExtent l="0" t="0" r="0" b="0"/>
            <wp:wrapNone/>
            <wp:docPr id="50" name="IM 50"/>
            <wp:cNvGraphicFramePr/>
            <a:graphic>
              <a:graphicData uri="http://schemas.openxmlformats.org/drawingml/2006/picture">
                <pic:pic>
                  <pic:nvPicPr>
                    <pic:cNvPr id="50" name="IM 50"/>
                    <pic:cNvPicPr/>
                  </pic:nvPicPr>
                  <pic:blipFill>
                    <a:blip r:embed="rId41"/>
                    <a:stretch>
                      <a:fillRect/>
                    </a:stretch>
                  </pic:blipFill>
                  <pic:spPr>
                    <a:xfrm rot="0">
                      <a:off x="0" y="0"/>
                      <a:ext cx="164484" cy="815303"/>
                    </a:xfrm>
                    <a:prstGeom prst="rect">
                      <a:avLst/>
                    </a:prstGeom>
                  </pic:spPr>
                </pic:pic>
              </a:graphicData>
            </a:graphic>
          </wp:anchor>
        </w:drawing>
      </w:r>
      <w:r>
        <w:rPr>
          <w:sz w:val="20"/>
          <w:szCs w:val="20"/>
          <w:spacing w:val="-6"/>
        </w:rPr>
        <w:t>8、我司为本项目提供方案设计、系统实施、设备安装调试、项目交接过</w:t>
      </w:r>
      <w:r>
        <w:rPr>
          <w:sz w:val="20"/>
          <w:szCs w:val="20"/>
          <w:spacing w:val="-7"/>
        </w:rPr>
        <w:t>程结束后都将为用</w:t>
      </w:r>
      <w:r>
        <w:rPr>
          <w:sz w:val="20"/>
          <w:szCs w:val="20"/>
        </w:rPr>
        <w:t xml:space="preserve"> </w:t>
      </w:r>
      <w:r>
        <w:rPr>
          <w:sz w:val="20"/>
          <w:szCs w:val="20"/>
          <w:spacing w:val="-10"/>
        </w:rPr>
        <w:t>户提供完整的技术资料和报告。每次售前服务包括设备故障维护、日常巡检服务都会为用户提交</w:t>
      </w:r>
      <w:r>
        <w:rPr>
          <w:sz w:val="20"/>
          <w:szCs w:val="20"/>
          <w:spacing w:val="17"/>
        </w:rPr>
        <w:t xml:space="preserve"> </w:t>
      </w:r>
      <w:r>
        <w:rPr>
          <w:sz w:val="20"/>
          <w:szCs w:val="20"/>
          <w:spacing w:val="-7"/>
        </w:rPr>
        <w:t>相关文档，内容包括起因、响应、过程、结果、今后注意事项等各部分。</w:t>
      </w:r>
    </w:p>
    <w:p>
      <w:pPr>
        <w:pStyle w:val="BodyText"/>
        <w:ind w:left="123" w:right="1815" w:firstLine="390"/>
        <w:spacing w:before="182" w:line="316" w:lineRule="auto"/>
        <w:rPr>
          <w:sz w:val="20"/>
          <w:szCs w:val="20"/>
        </w:rPr>
      </w:pPr>
      <w:r>
        <w:rPr>
          <w:sz w:val="20"/>
          <w:szCs w:val="20"/>
          <w:spacing w:val="-7"/>
        </w:rPr>
        <w:t>9、我司当地设立备品备件仓库，承诺提供本项目所有设备的终身保障，承诺对用户因业务</w:t>
      </w:r>
      <w:r>
        <w:rPr>
          <w:sz w:val="20"/>
          <w:szCs w:val="20"/>
          <w:spacing w:val="18"/>
        </w:rPr>
        <w:t xml:space="preserve"> </w:t>
      </w:r>
      <w:r>
        <w:rPr>
          <w:sz w:val="20"/>
          <w:szCs w:val="20"/>
          <w:spacing w:val="-8"/>
        </w:rPr>
        <w:t>所需要新增设备或部件提供最优的技术和价格保障。</w:t>
      </w:r>
    </w:p>
    <w:p>
      <w:pPr>
        <w:pStyle w:val="BodyText"/>
        <w:ind w:left="123" w:right="1814" w:firstLine="390"/>
        <w:spacing w:before="195" w:line="309" w:lineRule="auto"/>
        <w:rPr>
          <w:sz w:val="20"/>
          <w:szCs w:val="20"/>
        </w:rPr>
      </w:pPr>
      <w:r>
        <w:rPr>
          <w:sz w:val="20"/>
          <w:szCs w:val="20"/>
          <w:spacing w:val="-9"/>
        </w:rPr>
        <w:t>10、质保期期间，我司协助学校进行设备检测、计量准确度复核及其他政府部门规定需要完</w:t>
      </w:r>
      <w:r>
        <w:rPr>
          <w:sz w:val="20"/>
          <w:szCs w:val="20"/>
          <w:spacing w:val="7"/>
        </w:rPr>
        <w:t xml:space="preserve"> </w:t>
      </w:r>
      <w:r>
        <w:rPr>
          <w:sz w:val="20"/>
          <w:szCs w:val="20"/>
          <w:spacing w:val="-7"/>
        </w:rPr>
        <w:t>成的工作。</w:t>
      </w:r>
    </w:p>
    <w:p>
      <w:pPr>
        <w:spacing w:line="309" w:lineRule="auto"/>
        <w:sectPr>
          <w:footerReference w:type="default" r:id="rId39"/>
          <w:pgSz w:w="11910" w:h="16840"/>
          <w:pgMar w:top="1431" w:right="155" w:bottom="1980" w:left="1786" w:header="0" w:footer="1863" w:gutter="0"/>
        </w:sectPr>
        <w:rPr>
          <w:sz w:val="20"/>
          <w:szCs w:val="20"/>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firstLine="9323"/>
        <w:spacing w:line="268" w:lineRule="exact"/>
        <w:rPr/>
      </w:pPr>
      <w:r>
        <w:drawing>
          <wp:anchor distT="0" distB="0" distL="0" distR="0" simplePos="0" relativeHeight="251732992" behindDoc="0" locked="0" layoutInCell="1" allowOverlap="1">
            <wp:simplePos x="0" y="0"/>
            <wp:positionH relativeFrom="column">
              <wp:posOffset>2794613</wp:posOffset>
            </wp:positionH>
            <wp:positionV relativeFrom="paragraph">
              <wp:posOffset>61805</wp:posOffset>
            </wp:positionV>
            <wp:extent cx="663097" cy="141811"/>
            <wp:effectExtent l="0" t="0" r="0" b="0"/>
            <wp:wrapNone/>
            <wp:docPr id="52" name="IM 52"/>
            <wp:cNvGraphicFramePr/>
            <a:graphic>
              <a:graphicData uri="http://schemas.openxmlformats.org/drawingml/2006/picture">
                <pic:pic>
                  <pic:nvPicPr>
                    <pic:cNvPr id="52" name="IM 52"/>
                    <pic:cNvPicPr/>
                  </pic:nvPicPr>
                  <pic:blipFill>
                    <a:blip r:embed="rId42"/>
                    <a:stretch>
                      <a:fillRect/>
                    </a:stretch>
                  </pic:blipFill>
                  <pic:spPr>
                    <a:xfrm rot="0">
                      <a:off x="0" y="0"/>
                      <a:ext cx="663097" cy="141811"/>
                    </a:xfrm>
                    <a:prstGeom prst="rect">
                      <a:avLst/>
                    </a:prstGeom>
                  </pic:spPr>
                </pic:pic>
              </a:graphicData>
            </a:graphic>
          </wp:anchor>
        </w:drawing>
      </w:r>
      <w:r>
        <w:rPr>
          <w:position w:val="-5"/>
        </w:rPr>
        <w:drawing>
          <wp:inline distT="0" distB="0" distL="0" distR="0">
            <wp:extent cx="832515" cy="170566"/>
            <wp:effectExtent l="0" t="0" r="0" b="0"/>
            <wp:docPr id="54" name="IM 54"/>
            <wp:cNvGraphicFramePr/>
            <a:graphic>
              <a:graphicData uri="http://schemas.openxmlformats.org/drawingml/2006/picture">
                <pic:pic>
                  <pic:nvPicPr>
                    <pic:cNvPr id="54" name="IM 54"/>
                    <pic:cNvPicPr/>
                  </pic:nvPicPr>
                  <pic:blipFill>
                    <a:blip r:embed="rId43"/>
                    <a:stretch>
                      <a:fillRect/>
                    </a:stretch>
                  </pic:blipFill>
                  <pic:spPr>
                    <a:xfrm rot="0">
                      <a:off x="0" y="0"/>
                      <a:ext cx="832515" cy="170566"/>
                    </a:xfrm>
                    <a:prstGeom prst="rect">
                      <a:avLst/>
                    </a:prstGeom>
                  </pic:spPr>
                </pic:pic>
              </a:graphicData>
            </a:graphic>
          </wp:inline>
        </w:drawing>
      </w:r>
    </w:p>
    <w:sectPr>
      <w:footerReference w:type="default" r:id="rId35"/>
      <w:pgSz w:w="16840" w:h="11910"/>
      <w:pgMar w:top="1012" w:right="2526" w:bottom="278" w:left="252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04"/>
      <w:spacing w:line="169" w:lineRule="auto"/>
      <w:rPr>
        <w:sz w:val="13"/>
        <w:szCs w:val="13"/>
      </w:rPr>
    </w:pPr>
    <w:r>
      <w:rPr>
        <w:sz w:val="13"/>
        <w:szCs w:val="1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3"/>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683"/>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45"/>
      <w:spacing w:line="170" w:lineRule="auto"/>
      <w:rPr>
        <w:sz w:val="14"/>
        <w:szCs w:val="14"/>
      </w:rPr>
    </w:pPr>
    <w:r>
      <w:rPr>
        <w:sz w:val="14"/>
        <w:szCs w:val="14"/>
        <w:spacing w:val="-4"/>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55"/>
      <w:spacing w:line="171" w:lineRule="auto"/>
      <w:rPr>
        <w:sz w:val="15"/>
        <w:szCs w:val="15"/>
      </w:rPr>
    </w:pPr>
    <w:r>
      <w:rPr>
        <w:sz w:val="15"/>
        <w:szCs w:val="15"/>
        <w:spacing w:val="-5"/>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4"/>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3"/>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722"/>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3"/>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674"/>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3"/>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3"/>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2"/>
      <w:szCs w:val="22"/>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footer" Target="footer2.xml"/><Relationship Id="rId7"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image" Target="media/image4.jpeg"/><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image" Target="media/image26.png"/><Relationship Id="rId42" Type="http://schemas.openxmlformats.org/officeDocument/2006/relationships/image" Target="media/image25.png"/><Relationship Id="rId41" Type="http://schemas.openxmlformats.org/officeDocument/2006/relationships/image" Target="media/image24.png"/><Relationship Id="rId40" Type="http://schemas.openxmlformats.org/officeDocument/2006/relationships/image" Target="media/image23.png"/><Relationship Id="rId4" Type="http://schemas.openxmlformats.org/officeDocument/2006/relationships/image" Target="media/image3.png"/><Relationship Id="rId39" Type="http://schemas.openxmlformats.org/officeDocument/2006/relationships/footer" Target="footer17.xml"/><Relationship Id="rId38" Type="http://schemas.openxmlformats.org/officeDocument/2006/relationships/footer" Target="footer16.xml"/><Relationship Id="rId37" Type="http://schemas.openxmlformats.org/officeDocument/2006/relationships/footer" Target="footer15.xml"/><Relationship Id="rId36" Type="http://schemas.openxmlformats.org/officeDocument/2006/relationships/footer" Target="footer14.xml"/><Relationship Id="rId35" Type="http://schemas.openxmlformats.org/officeDocument/2006/relationships/footer" Target="footer13.xml"/><Relationship Id="rId34" Type="http://schemas.openxmlformats.org/officeDocument/2006/relationships/image" Target="media/image22.png"/><Relationship Id="rId33" Type="http://schemas.openxmlformats.org/officeDocument/2006/relationships/footer" Target="footer12.xml"/><Relationship Id="rId32" Type="http://schemas.openxmlformats.org/officeDocument/2006/relationships/image" Target="media/image21.png"/><Relationship Id="rId31" Type="http://schemas.openxmlformats.org/officeDocument/2006/relationships/footer" Target="footer11.xml"/><Relationship Id="rId30" Type="http://schemas.openxmlformats.org/officeDocument/2006/relationships/footer" Target="footer10.xml"/><Relationship Id="rId3" Type="http://schemas.openxmlformats.org/officeDocument/2006/relationships/image" Target="media/image2.png"/><Relationship Id="rId29" Type="http://schemas.openxmlformats.org/officeDocument/2006/relationships/image" Target="media/image20.png"/><Relationship Id="rId28" Type="http://schemas.openxmlformats.org/officeDocument/2006/relationships/footer" Target="footer9.xml"/><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footer" Target="footer8.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image" Target="media/image1.png"/><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image" Target="media/image10.png"/><Relationship Id="rId13" Type="http://schemas.openxmlformats.org/officeDocument/2006/relationships/footer" Target="footer4.xml"/><Relationship Id="rId12" Type="http://schemas.openxmlformats.org/officeDocument/2006/relationships/image" Target="media/image9.png"/><Relationship Id="rId11" Type="http://schemas.openxmlformats.org/officeDocument/2006/relationships/footer" Target="footer3.xml"/><Relationship Id="rId10" Type="http://schemas.openxmlformats.org/officeDocument/2006/relationships/image" Target="media/image8.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2024-10-17T09:51:33Z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2024-10-17T09:51:35</vt:filetime>
  </property>
  <property fmtid="{D5CDD505-2E9C-101B-9397-08002B2CF9AE}" pid="4" name="UsrData">
    <vt:lpwstr>67106da1d76378001f9c4008wl</vt:lpwstr>
  </property>
</Properties>
</file>