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49293">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安阳县文化广电体育旅游局安阳县文物库房安防工程项目</w:t>
      </w:r>
    </w:p>
    <w:p w14:paraId="3B1F6255">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outlineLvl w:val="1"/>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招标公告</w:t>
      </w:r>
    </w:p>
    <w:p w14:paraId="16114BA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bookmarkStart w:id="0" w:name="bookmark2"/>
      <w:bookmarkEnd w:id="0"/>
      <w:bookmarkStart w:id="1" w:name="bookmark3"/>
      <w:bookmarkEnd w:id="1"/>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项目基本情况</w:t>
      </w:r>
    </w:p>
    <w:p w14:paraId="0E8552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w:t>
      </w:r>
      <w:r>
        <w:rPr>
          <w:rFonts w:hint="eastAsia" w:ascii="宋体" w:hAnsi="宋体" w:eastAsia="宋体" w:cs="宋体"/>
          <w:color w:val="auto"/>
          <w:sz w:val="24"/>
          <w:szCs w:val="24"/>
          <w:highlight w:val="none"/>
        </w:rPr>
        <w:t>项目编号：安县公开采购-2025-9</w:t>
      </w:r>
    </w:p>
    <w:p w14:paraId="6BA1D72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安阳县文化广电体育旅游局安阳县文物库房安防工程项目</w:t>
      </w:r>
    </w:p>
    <w:p w14:paraId="41A12FA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公开招标</w:t>
      </w:r>
    </w:p>
    <w:p w14:paraId="4D30BE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2390222.32元</w:t>
      </w:r>
    </w:p>
    <w:p w14:paraId="40034FE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最高限价：2390222.32元</w:t>
      </w:r>
    </w:p>
    <w:tbl>
      <w:tblPr>
        <w:tblStyle w:val="2"/>
        <w:tblpPr w:leftFromText="180" w:rightFromText="180" w:vertAnchor="text" w:horzAnchor="page" w:tblpXSpec="center" w:tblpY="46"/>
        <w:tblOverlap w:val="never"/>
        <w:tblW w:w="980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2"/>
        <w:gridCol w:w="1533"/>
        <w:gridCol w:w="5157"/>
        <w:gridCol w:w="1383"/>
        <w:gridCol w:w="1234"/>
      </w:tblGrid>
      <w:tr w14:paraId="20F98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502" w:type="dxa"/>
            <w:vAlign w:val="center"/>
          </w:tcPr>
          <w:p w14:paraId="4517D4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33" w:type="dxa"/>
            <w:vAlign w:val="center"/>
          </w:tcPr>
          <w:p w14:paraId="7BA933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5157" w:type="dxa"/>
            <w:vAlign w:val="center"/>
          </w:tcPr>
          <w:p w14:paraId="02C8EC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包名称</w:t>
            </w:r>
          </w:p>
        </w:tc>
        <w:tc>
          <w:tcPr>
            <w:tcW w:w="1383" w:type="dxa"/>
            <w:vAlign w:val="center"/>
          </w:tcPr>
          <w:p w14:paraId="3D0A78F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包预算（元）</w:t>
            </w:r>
          </w:p>
        </w:tc>
        <w:tc>
          <w:tcPr>
            <w:tcW w:w="1234" w:type="dxa"/>
            <w:vAlign w:val="center"/>
          </w:tcPr>
          <w:p w14:paraId="25532D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包最高限价（元）</w:t>
            </w:r>
          </w:p>
        </w:tc>
      </w:tr>
      <w:tr w14:paraId="1BDB0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502" w:type="dxa"/>
            <w:vAlign w:val="center"/>
          </w:tcPr>
          <w:p w14:paraId="455FD9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33" w:type="dxa"/>
            <w:vAlign w:val="center"/>
          </w:tcPr>
          <w:p w14:paraId="316E29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w w:val="90"/>
                <w:sz w:val="24"/>
                <w:szCs w:val="24"/>
                <w:highlight w:val="none"/>
                <w:lang w:val="en-US" w:eastAsia="zh-CN"/>
              </w:rPr>
            </w:pPr>
            <w:r>
              <w:rPr>
                <w:rFonts w:hint="default" w:ascii="宋体" w:hAnsi="宋体" w:eastAsia="宋体" w:cs="宋体"/>
                <w:color w:val="auto"/>
                <w:sz w:val="24"/>
                <w:szCs w:val="24"/>
                <w:highlight w:val="none"/>
                <w:lang w:val="en-US" w:eastAsia="zh-CN"/>
              </w:rPr>
              <w:t>安县公开采购-2025-9-1</w:t>
            </w:r>
          </w:p>
        </w:tc>
        <w:tc>
          <w:tcPr>
            <w:tcW w:w="5157" w:type="dxa"/>
            <w:vAlign w:val="center"/>
          </w:tcPr>
          <w:p w14:paraId="71EB1A5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安阳县文化广电体育旅游局安阳县文物库房安防工程项目</w:t>
            </w:r>
          </w:p>
        </w:tc>
        <w:tc>
          <w:tcPr>
            <w:tcW w:w="1383" w:type="dxa"/>
            <w:vAlign w:val="center"/>
          </w:tcPr>
          <w:p w14:paraId="119941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2390222.32</w:t>
            </w:r>
          </w:p>
        </w:tc>
        <w:tc>
          <w:tcPr>
            <w:tcW w:w="1234" w:type="dxa"/>
            <w:vAlign w:val="center"/>
          </w:tcPr>
          <w:p w14:paraId="3072DD3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2390222.32</w:t>
            </w:r>
          </w:p>
        </w:tc>
      </w:tr>
    </w:tbl>
    <w:p w14:paraId="21AD1F6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5、采购需求（包括但不限于标的的名称、数量、简要技术需求或服务要求等）</w:t>
      </w:r>
    </w:p>
    <w:p w14:paraId="58EBD54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5.1</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采购内容：视频监控系统，入侵报警系统，有线对讲系统，无线对讲系统，出入口控制系统，电子巡查系统，监控中心建设工程等</w:t>
      </w:r>
      <w:r>
        <w:rPr>
          <w:rFonts w:hint="eastAsia" w:ascii="宋体" w:hAnsi="宋体" w:eastAsia="宋体" w:cs="宋体"/>
          <w:color w:val="auto"/>
          <w:kern w:val="0"/>
          <w:sz w:val="24"/>
          <w:szCs w:val="24"/>
          <w:highlight w:val="none"/>
          <w:u w:color="000000"/>
          <w:lang w:val="en-US" w:eastAsia="zh-CN"/>
        </w:rPr>
        <w:t>，</w:t>
      </w:r>
      <w:r>
        <w:rPr>
          <w:rFonts w:hint="eastAsia" w:ascii="宋体" w:hAnsi="宋体" w:eastAsia="宋体" w:cs="宋体"/>
          <w:color w:val="auto"/>
          <w:sz w:val="24"/>
          <w:szCs w:val="22"/>
          <w:highlight w:val="none"/>
        </w:rPr>
        <w:t>具体内容详见招标文件第二章。</w:t>
      </w:r>
    </w:p>
    <w:p w14:paraId="351EBC4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技术要求：具体内容详见招标文件第二章。</w:t>
      </w:r>
    </w:p>
    <w:p w14:paraId="2D1F5E3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5.3</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质量要求：合格</w:t>
      </w:r>
    </w:p>
    <w:p w14:paraId="592E37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6、合同履行期限：90日历天供货安装调试完毕</w:t>
      </w:r>
    </w:p>
    <w:p w14:paraId="15D422B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7、本项目是否接受联合体投标：否</w:t>
      </w:r>
    </w:p>
    <w:p w14:paraId="0C9BE21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8、是否接受进口产品：否</w:t>
      </w:r>
    </w:p>
    <w:p w14:paraId="17BC5F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9、是否专门面向中小企业：否</w:t>
      </w:r>
    </w:p>
    <w:p w14:paraId="03BE5EF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申请人资格要求</w:t>
      </w:r>
    </w:p>
    <w:p w14:paraId="598484A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490D711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1D5A220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无专项资格要求。</w:t>
      </w:r>
    </w:p>
    <w:p w14:paraId="42D2206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0369A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 满足《中华人民共和国政府采购法》第二十二条规定的供应商基础性资格要求；供应商自行承诺（格式自拟）并承担后果，承诺书不实的，按《政府采购法》有关提供虚假材料的有关规定给予处罚。</w:t>
      </w:r>
    </w:p>
    <w:p w14:paraId="64BE19B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项目（标段）资格要求，并提供相关资格证明材料</w:t>
      </w:r>
    </w:p>
    <w:p w14:paraId="2C537FA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关于在政府采购活动中查询及使用信用记录有关问题的通知》(财库[2016]125号)的规定，对列入失信被执行人、重大税收违法失信主体、政府采购严重违法失信行为记录名单的供应商，拒绝参与本项目政府采购活动。采购代理机构将在解密投标文件之前对参加本项目的供应商进行信用信息查询，截图打印，作为证据留存，供应商可不提供相关证明材料。</w:t>
      </w:r>
    </w:p>
    <w:p w14:paraId="0B88B98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单位负责人为同一人或者存在直接控股、管理关系的不同供应商，不得参加本合同项下的政府采购活动。供应商自行承诺并提供《国家企业信用信息公示系统》中本公司企业信用信息公示报告。承诺书不实的，按《政府采购法》有关提供虚假材料的有关规定给予处罚。</w:t>
      </w:r>
    </w:p>
    <w:p w14:paraId="6C27C57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1CDF4CA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（4）具备法律、行政法规规定的其他条件。</w:t>
      </w:r>
    </w:p>
    <w:p w14:paraId="6930D94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3.3 供应商应具备建设行政主管部门颁发的电子与智能化工程专业承包壹级资质。</w:t>
      </w:r>
    </w:p>
    <w:p w14:paraId="7FCDF43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3.4 具备建设行政主管部门颁发的有效的安全生产许可证。</w:t>
      </w:r>
    </w:p>
    <w:p w14:paraId="18D095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注：1.所有证照均应在有效期内，证照如需年检的、应为经年检有效的证照；文中“近”、“前”指距投标截止时间。</w:t>
      </w:r>
    </w:p>
    <w:p w14:paraId="111F4F6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2.资格证明材料（文件）应附于响应文件中并经供应商电子签章。供应商对资格证明文件真实性有效合规承担责任，提供虚假材料的为无效投标并将进一步追究其责任。</w:t>
      </w:r>
    </w:p>
    <w:p w14:paraId="494A117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获取</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文件</w:t>
      </w:r>
    </w:p>
    <w:p w14:paraId="69A0E17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1、时间：2025年10月23日至2025年10月29日，每天上午00：00至12：00，下午12：00至23：59（北京时间，法定节假日除外）。</w:t>
      </w:r>
    </w:p>
    <w:p w14:paraId="704565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2、地点：安阳市公共资源交易中心/安阳县公共资源交易分中心（https://ggzy.anyang.gov.cn/ayxggzy/），</w:t>
      </w:r>
      <w:r>
        <w:rPr>
          <w:rFonts w:hint="eastAsia" w:ascii="宋体" w:hAnsi="宋体" w:eastAsia="宋体" w:cs="宋体"/>
          <w:color w:val="auto"/>
          <w:sz w:val="24"/>
          <w:szCs w:val="24"/>
          <w:highlight w:val="none"/>
        </w:rPr>
        <w:t>在【交易主体登录】入口完成注册。凭数字证书下载招标文件及其它资料。</w:t>
      </w:r>
    </w:p>
    <w:p w14:paraId="6D8C2D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3、方式：</w:t>
      </w:r>
      <w:r>
        <w:rPr>
          <w:rFonts w:hint="eastAsia" w:ascii="宋体" w:hAnsi="宋体" w:eastAsia="宋体" w:cs="宋体"/>
          <w:color w:val="auto"/>
          <w:sz w:val="24"/>
          <w:szCs w:val="24"/>
          <w:highlight w:val="none"/>
        </w:rPr>
        <w:t>网上下载</w:t>
      </w:r>
    </w:p>
    <w:p w14:paraId="44863D0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4、售价：0元</w:t>
      </w:r>
    </w:p>
    <w:p w14:paraId="28B8F90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四、投标截止时间及地点</w:t>
      </w:r>
    </w:p>
    <w:p w14:paraId="5C1F51D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1、时间：2025年11月12日09时00分（北京时间）</w:t>
      </w:r>
    </w:p>
    <w:p w14:paraId="52B8C3F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供应商应在响应文件提交截止时间前上传加密的电子投标（响应）文件到安阳市公共资源交易系统/安阳县公共资源交易分中心（https://ggzy.anyang.gov.cn/ayxggzy/）。上传时供应商须使用制作该投标（响应）文件的同一CA锁进行上传操作。请供应商在上传时认真检查上传投标（响应）文件是否完整、正确。供应商应充分考虑上传文件时的不可预见因素，未在响应文件提交截止时间前完成上传的，视为逾期送达，安阳市电子招投标交易平台将拒绝接收。逾期送达的或者未送达指定地点的投标（响应）文件，采购人不予受理。</w:t>
      </w:r>
    </w:p>
    <w:p w14:paraId="726FA46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五、开标时间及地点</w:t>
      </w:r>
    </w:p>
    <w:p w14:paraId="3D2AAAC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1、时间：2025年11月12日09时00分（北京时间）</w:t>
      </w:r>
    </w:p>
    <w:p w14:paraId="089D89A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2、地点：（管理员网上操作地点）安阳县公共资源交易分中心第二开标厅（安阳市文明大道东段—安阳市城乡一体化示范区管委会院内）</w:t>
      </w:r>
    </w:p>
    <w:p w14:paraId="4D778E9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w:t>
      </w:r>
    </w:p>
    <w:p w14:paraId="543F296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发布公告的媒介及</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公告期限</w:t>
      </w:r>
    </w:p>
    <w:p w14:paraId="0F202B3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本次招标公告在《河南省政府采购网》、《安阳市政府采购网》、《全国公共资源交易平台(河南省·安阳县)安阳县公共资源交易分中心》上发布。招标公告期限为五个工作日。</w:t>
      </w:r>
    </w:p>
    <w:p w14:paraId="2DA4F38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其他补充事宜</w:t>
      </w:r>
    </w:p>
    <w:p w14:paraId="4C0AC23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509DA78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2、政府采购合同融资</w:t>
      </w:r>
    </w:p>
    <w:p w14:paraId="6A8CCDA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42912261">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50CE82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凡对本次</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提出询问，请按</w:t>
      </w:r>
      <w:r>
        <w:rPr>
          <w:rFonts w:hint="eastAsia" w:ascii="宋体" w:hAnsi="宋体" w:eastAsia="宋体" w:cs="宋体"/>
          <w:b/>
          <w:bCs/>
          <w:color w:val="auto"/>
          <w:sz w:val="28"/>
          <w:szCs w:val="28"/>
          <w:highlight w:val="none"/>
          <w:lang w:val="en-US" w:eastAsia="zh-CN"/>
        </w:rPr>
        <w:t>照</w:t>
      </w:r>
      <w:bookmarkStart w:id="2" w:name="_GoBack"/>
      <w:bookmarkEnd w:id="2"/>
      <w:r>
        <w:rPr>
          <w:rFonts w:hint="eastAsia" w:ascii="宋体" w:hAnsi="宋体" w:eastAsia="宋体" w:cs="宋体"/>
          <w:b/>
          <w:bCs/>
          <w:color w:val="auto"/>
          <w:sz w:val="28"/>
          <w:szCs w:val="28"/>
          <w:highlight w:val="none"/>
        </w:rPr>
        <w:t>以下方式联系</w:t>
      </w:r>
    </w:p>
    <w:p w14:paraId="6185AC9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2ABADB8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名称：安阳县文化广电体育旅游局</w:t>
      </w:r>
    </w:p>
    <w:p w14:paraId="14AE40E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地址：安阳县白璧镇诚信路与兴邺大道交叉口西北角一楼</w:t>
      </w:r>
    </w:p>
    <w:p w14:paraId="08C520D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联系人：杨勇</w:t>
      </w:r>
    </w:p>
    <w:p w14:paraId="19C4630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联系方式：13703729100</w:t>
      </w:r>
    </w:p>
    <w:p w14:paraId="1B80BD9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965572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名称：河南圣坤工程咨询有限公司</w:t>
      </w:r>
    </w:p>
    <w:p w14:paraId="77565EE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地址：安阳市文峰区财富公馆东单元15楼</w:t>
      </w:r>
    </w:p>
    <w:p w14:paraId="4D68F01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联系人：冯雪燕</w:t>
      </w:r>
    </w:p>
    <w:p w14:paraId="0F2CF68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联系方式：13193539807</w:t>
      </w:r>
    </w:p>
    <w:p w14:paraId="117D48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59D374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项目联系人：冯雪燕</w:t>
      </w:r>
    </w:p>
    <w:p w14:paraId="6985B78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联系方式：13193539807</w:t>
      </w:r>
    </w:p>
    <w:p w14:paraId="0778F206"/>
    <w:sectPr>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286F"/>
    <w:rsid w:val="069114AA"/>
    <w:rsid w:val="4A19286F"/>
    <w:rsid w:val="6F296850"/>
    <w:rsid w:val="74E601FC"/>
    <w:rsid w:val="77AC0C91"/>
    <w:rsid w:val="7CCD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2223</Words>
  <Characters>2438</Characters>
  <Lines>0</Lines>
  <Paragraphs>0</Paragraphs>
  <TotalTime>33</TotalTime>
  <ScaleCrop>false</ScaleCrop>
  <LinksUpToDate>false</LinksUpToDate>
  <CharactersWithSpaces>2445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2025-10-22T07:06:00Z</dcterms:created>
  <dc:creator>安阳北关分公司宋慧芳</dc:creator>
  <cp:lastModifiedBy>安阳北关分公司宋慧芳</cp:lastModifiedBy>
  <cp:lastPrinted>2025-10-22T08:45:18Z</cp:lastPrinted>
  <dcterms:modified xsi:type="dcterms:W3CDTF">2025-10-22T08:56:32Z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A0DA1F1396FC42348FD9AD5A1A712471_11</vt:lpwstr>
  </property>
  <property fmtid="{D5CDD505-2E9C-101B-9397-08002B2CF9AE}" pid="4" name="KSOTemplateDocerSaveRecord">
    <vt:lpwstr>eyJoZGlkIjoiYTQyYzdmNjMwMzM5OTdiYzE0MjU1YWYxZTc4NmVkNmIiLCJ1c2VySWQiOiIxMTQzNTUwNjI4In0=</vt:lpwstr>
  </property>
</Properties>
</file>