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8504E">
      <w:pPr>
        <w:spacing w:before="138" w:line="224" w:lineRule="auto"/>
        <w:jc w:val="center"/>
        <w:outlineLvl w:val="0"/>
        <w:rPr>
          <w:rFonts w:ascii="宋体" w:hAnsi="宋体" w:eastAsia="宋体" w:cs="宋体"/>
          <w:sz w:val="31"/>
          <w:szCs w:val="31"/>
        </w:rPr>
      </w:pPr>
      <w:bookmarkStart w:id="0" w:name="_Toc25249"/>
      <w:bookmarkStart w:id="1" w:name="_Toc533"/>
      <w:bookmarkStart w:id="2" w:name="_Toc12254"/>
      <w:r>
        <w:rPr>
          <w:rFonts w:ascii="宋体" w:hAnsi="宋体" w:eastAsia="宋体" w:cs="宋体"/>
          <w:spacing w:val="26"/>
          <w:sz w:val="31"/>
          <w:szCs w:val="31"/>
          <w14:textOutline w14:w="5791" w14:cap="flat" w14:cmpd="sng" w14:algn="ctr">
            <w14:solidFill>
              <w14:srgbClr w14:val="000000"/>
            </w14:solidFill>
            <w14:prstDash w14:val="solid"/>
            <w14:miter w14:val="0"/>
          </w14:textOutline>
        </w:rPr>
        <w:t>第</w:t>
      </w:r>
      <w:r>
        <w:rPr>
          <w:rFonts w:ascii="宋体" w:hAnsi="宋体" w:eastAsia="宋体" w:cs="宋体"/>
          <w:spacing w:val="21"/>
          <w:sz w:val="31"/>
          <w:szCs w:val="31"/>
          <w14:textOutline w14:w="5791" w14:cap="flat" w14:cmpd="sng" w14:algn="ctr">
            <w14:solidFill>
              <w14:srgbClr w14:val="000000"/>
            </w14:solidFill>
            <w14:prstDash w14:val="solid"/>
            <w14:miter w14:val="0"/>
          </w14:textOutline>
        </w:rPr>
        <w:t>一章</w:t>
      </w:r>
      <w:r>
        <w:rPr>
          <w:rFonts w:ascii="宋体" w:hAnsi="宋体" w:eastAsia="宋体" w:cs="宋体"/>
          <w:spacing w:val="21"/>
          <w:sz w:val="31"/>
          <w:szCs w:val="31"/>
        </w:rPr>
        <w:t xml:space="preserve"> </w:t>
      </w:r>
      <w:r>
        <w:rPr>
          <w:rFonts w:ascii="宋体" w:hAnsi="宋体" w:eastAsia="宋体" w:cs="宋体"/>
          <w:spacing w:val="21"/>
          <w:sz w:val="31"/>
          <w:szCs w:val="31"/>
          <w14:textOutline w14:w="5791" w14:cap="flat" w14:cmpd="sng" w14:algn="ctr">
            <w14:solidFill>
              <w14:srgbClr w14:val="000000"/>
            </w14:solidFill>
            <w14:prstDash w14:val="solid"/>
            <w14:miter w14:val="0"/>
          </w14:textOutline>
        </w:rPr>
        <w:t>招标公告</w:t>
      </w:r>
      <w:bookmarkEnd w:id="0"/>
      <w:bookmarkEnd w:id="1"/>
      <w:bookmarkEnd w:id="2"/>
    </w:p>
    <w:p w14:paraId="4BAC8E97">
      <w:pPr>
        <w:spacing w:line="280" w:lineRule="auto"/>
      </w:pPr>
    </w:p>
    <w:p w14:paraId="13FE4208">
      <w:pPr>
        <w:jc w:val="center"/>
      </w:pPr>
      <w:r>
        <w:rPr>
          <w:rFonts w:hint="eastAsia"/>
        </w:rPr>
        <w:t>河南护理职业学院2024 级各专业学生教材采购项目-公开招标公告</w:t>
      </w:r>
    </w:p>
    <w:p w14:paraId="52C990D7">
      <w:pPr>
        <w:spacing w:line="460" w:lineRule="exact"/>
        <w:rPr>
          <w:rFonts w:ascii="宋体" w:hAnsi="宋体" w:eastAsia="宋体" w:cs="宋体"/>
        </w:rPr>
      </w:pPr>
      <w:r>
        <w:rPr>
          <w:rFonts w:hint="eastAsia" w:ascii="宋体" w:hAnsi="宋体" w:eastAsia="宋体" w:cs="宋体"/>
          <w14:textOutline w14:w="3835" w14:cap="flat" w14:cmpd="sng" w14:algn="ctr">
            <w14:solidFill>
              <w14:srgbClr w14:val="000000"/>
            </w14:solidFill>
            <w14:prstDash w14:val="solid"/>
            <w14:miter w14:val="0"/>
          </w14:textOutline>
        </w:rPr>
        <w:t>项目概况</w:t>
      </w:r>
    </w:p>
    <w:p w14:paraId="007FB9EC">
      <w:pPr>
        <w:spacing w:line="460" w:lineRule="exact"/>
        <w:ind w:firstLine="420" w:firstLineChars="200"/>
        <w:rPr>
          <w:rFonts w:ascii="宋体" w:hAnsi="宋体" w:eastAsia="宋体" w:cs="宋体"/>
        </w:rPr>
      </w:pPr>
      <w:r>
        <w:rPr>
          <w:rFonts w:hint="eastAsia" w:ascii="宋体" w:hAnsi="宋体" w:eastAsia="宋体" w:cs="宋体"/>
          <w:u w:val="single"/>
        </w:rPr>
        <w:t>河南护理职业学院2024 级各专业学生教材采购项目</w:t>
      </w:r>
      <w:r>
        <w:rPr>
          <w:rFonts w:hint="eastAsia" w:ascii="宋体" w:hAnsi="宋体" w:eastAsia="宋体" w:cs="宋体"/>
        </w:rPr>
        <w:t>招标项目的潜在供应商应在登录“河南省 公共资源交易中心(</w:t>
      </w:r>
      <w:r>
        <w:fldChar w:fldCharType="begin"/>
      </w:r>
      <w:r>
        <w:instrText xml:space="preserve"> HYPERLINK "http://www.hnggzy.net/" </w:instrText>
      </w:r>
      <w:r>
        <w:fldChar w:fldCharType="separate"/>
      </w:r>
      <w:r>
        <w:rPr>
          <w:rFonts w:hint="eastAsia" w:ascii="宋体" w:hAnsi="宋体" w:eastAsia="宋体" w:cs="宋体"/>
        </w:rPr>
        <w:t>http://www.hnggzy.net/</w:t>
      </w:r>
      <w:r>
        <w:rPr>
          <w:rFonts w:hint="eastAsia" w:ascii="宋体" w:hAnsi="宋体" w:eastAsia="宋体" w:cs="宋体"/>
        </w:rPr>
        <w:fldChar w:fldCharType="end"/>
      </w:r>
      <w:r>
        <w:rPr>
          <w:rFonts w:hint="eastAsia" w:ascii="宋体" w:hAnsi="宋体" w:eastAsia="宋体" w:cs="宋体"/>
        </w:rPr>
        <w:t>)” 获取招标文件，并于 2024年 0</w:t>
      </w:r>
      <w:r>
        <w:rPr>
          <w:rFonts w:hint="eastAsia" w:ascii="宋体" w:hAnsi="宋体" w:eastAsia="宋体" w:cs="宋体"/>
          <w:lang w:val="en-US" w:eastAsia="zh-CN"/>
        </w:rPr>
        <w:t>8</w:t>
      </w:r>
      <w:r>
        <w:rPr>
          <w:rFonts w:hint="eastAsia" w:ascii="宋体" w:hAnsi="宋体" w:eastAsia="宋体" w:cs="宋体"/>
        </w:rPr>
        <w:t xml:space="preserve"> 月</w:t>
      </w:r>
      <w:r>
        <w:rPr>
          <w:rFonts w:hint="eastAsia" w:ascii="宋体" w:hAnsi="宋体" w:eastAsia="宋体" w:cs="宋体"/>
          <w:lang w:val="en-US" w:eastAsia="zh-CN"/>
        </w:rPr>
        <w:t>20</w:t>
      </w:r>
      <w:r>
        <w:rPr>
          <w:rFonts w:hint="eastAsia" w:ascii="宋体" w:hAnsi="宋体" w:eastAsia="宋体" w:cs="宋体"/>
        </w:rPr>
        <w:t>日 09 时 00 分 (北京时间) 前递交投标文件。</w:t>
      </w:r>
    </w:p>
    <w:p w14:paraId="4C030495">
      <w:pPr>
        <w:spacing w:line="460" w:lineRule="exact"/>
        <w:outlineLvl w:val="1"/>
        <w:rPr>
          <w:rFonts w:ascii="宋体" w:hAnsi="宋体" w:eastAsia="宋体" w:cs="宋体"/>
        </w:rPr>
      </w:pPr>
      <w:bookmarkStart w:id="3" w:name="_Toc5644"/>
      <w:bookmarkStart w:id="4" w:name="_Toc10021"/>
      <w:r>
        <w:rPr>
          <w:rFonts w:hint="eastAsia" w:ascii="宋体" w:hAnsi="宋体" w:eastAsia="宋体" w:cs="宋体"/>
          <w14:textOutline w14:w="3835" w14:cap="flat" w14:cmpd="sng" w14:algn="ctr">
            <w14:solidFill>
              <w14:srgbClr w14:val="000000"/>
            </w14:solidFill>
            <w14:prstDash w14:val="solid"/>
            <w14:miter w14:val="0"/>
          </w14:textOutline>
        </w:rPr>
        <w:t>一、项目基本情况</w:t>
      </w:r>
      <w:bookmarkEnd w:id="3"/>
      <w:bookmarkEnd w:id="4"/>
    </w:p>
    <w:p w14:paraId="461580A6">
      <w:pPr>
        <w:spacing w:line="460" w:lineRule="exact"/>
        <w:ind w:firstLine="420" w:firstLineChars="200"/>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项目</w:t>
      </w:r>
      <w:r>
        <w:rPr>
          <w:rFonts w:hint="eastAsia" w:ascii="宋体" w:hAnsi="宋体" w:eastAsia="宋体" w:cs="宋体"/>
        </w:rPr>
        <w:t>编号：</w:t>
      </w:r>
      <w:r>
        <w:rPr>
          <w:rFonts w:hint="eastAsia" w:ascii="宋体" w:hAnsi="宋体" w:eastAsia="宋体" w:cs="宋体"/>
          <w:highlight w:val="none"/>
        </w:rPr>
        <w:t>豫财招标采购-2024-</w:t>
      </w:r>
      <w:r>
        <w:rPr>
          <w:rFonts w:hint="eastAsia" w:ascii="宋体" w:hAnsi="宋体" w:eastAsia="宋体" w:cs="宋体"/>
          <w:highlight w:val="none"/>
          <w:lang w:val="en-US" w:eastAsia="zh-CN"/>
        </w:rPr>
        <w:t>801</w:t>
      </w:r>
      <w:r>
        <w:rPr>
          <w:rFonts w:hint="eastAsia" w:ascii="宋体" w:hAnsi="宋体" w:eastAsia="宋体" w:cs="宋体"/>
          <w:highlight w:val="none"/>
        </w:rPr>
        <w:t xml:space="preserve"> </w:t>
      </w:r>
    </w:p>
    <w:p w14:paraId="2657941F">
      <w:pPr>
        <w:spacing w:line="460" w:lineRule="exact"/>
        <w:ind w:firstLine="420" w:firstLineChars="200"/>
        <w:rPr>
          <w:rFonts w:ascii="宋体" w:hAnsi="宋体" w:eastAsia="宋体" w:cs="宋体"/>
        </w:rPr>
      </w:pPr>
      <w:r>
        <w:rPr>
          <w:rFonts w:hint="eastAsia" w:ascii="宋体" w:hAnsi="宋体" w:eastAsia="宋体" w:cs="宋体"/>
        </w:rPr>
        <w:t>2、项目名称：河南护理职业学院2024 级各专业学生教材采购项目</w:t>
      </w:r>
    </w:p>
    <w:p w14:paraId="703BC84E">
      <w:pPr>
        <w:spacing w:line="460" w:lineRule="exact"/>
        <w:ind w:firstLine="420" w:firstLineChars="200"/>
        <w:rPr>
          <w:rFonts w:ascii="宋体" w:hAnsi="宋体" w:eastAsia="宋体" w:cs="宋体"/>
          <w:highlight w:val="yellow"/>
        </w:rPr>
      </w:pPr>
      <w:r>
        <w:rPr>
          <w:rFonts w:hint="eastAsia" w:ascii="宋体" w:hAnsi="宋体" w:eastAsia="宋体" w:cs="宋体"/>
        </w:rPr>
        <w:t>3、采购方式：</w:t>
      </w:r>
      <w:r>
        <w:rPr>
          <w:rFonts w:hint="eastAsia" w:ascii="宋体" w:hAnsi="宋体" w:eastAsia="宋体" w:cs="宋体"/>
          <w:highlight w:val="none"/>
        </w:rPr>
        <w:t>公开招标</w:t>
      </w:r>
    </w:p>
    <w:p w14:paraId="3095DBE5">
      <w:pPr>
        <w:spacing w:line="460" w:lineRule="exact"/>
        <w:ind w:firstLine="420" w:firstLineChars="200"/>
        <w:rPr>
          <w:rFonts w:ascii="宋体" w:hAnsi="宋体" w:eastAsia="宋体" w:cs="宋体"/>
        </w:rPr>
      </w:pPr>
      <w:r>
        <w:rPr>
          <w:rFonts w:hint="eastAsia" w:ascii="宋体" w:hAnsi="宋体" w:eastAsia="宋体" w:cs="宋体"/>
        </w:rPr>
        <w:t>4、预算金额：10900000</w:t>
      </w:r>
      <w:r>
        <w:rPr>
          <w:rFonts w:hint="eastAsia" w:ascii="宋体" w:hAnsi="宋体" w:eastAsia="宋体" w:cs="宋体"/>
          <w:lang w:val="en-US" w:eastAsia="zh-CN"/>
        </w:rPr>
        <w:t>.00</w:t>
      </w:r>
      <w:r>
        <w:rPr>
          <w:rFonts w:hint="eastAsia" w:ascii="宋体" w:hAnsi="宋体" w:eastAsia="宋体" w:cs="宋体"/>
        </w:rPr>
        <w:t xml:space="preserve">元 </w:t>
      </w:r>
    </w:p>
    <w:p w14:paraId="35FB9C93">
      <w:pPr>
        <w:spacing w:line="460" w:lineRule="exact"/>
        <w:ind w:firstLine="420" w:firstLineChars="200"/>
        <w:rPr>
          <w:rFonts w:ascii="宋体" w:hAnsi="宋体" w:eastAsia="宋体" w:cs="宋体"/>
        </w:rPr>
      </w:pPr>
      <w:r>
        <w:rPr>
          <w:rFonts w:hint="eastAsia" w:ascii="宋体" w:hAnsi="宋体" w:eastAsia="宋体" w:cs="宋体"/>
        </w:rPr>
        <w:t>最高限价：10900000</w:t>
      </w:r>
      <w:r>
        <w:rPr>
          <w:rFonts w:hint="eastAsia" w:ascii="宋体" w:hAnsi="宋体" w:eastAsia="宋体" w:cs="宋体"/>
          <w:lang w:val="en-US" w:eastAsia="zh-CN"/>
        </w:rPr>
        <w:t>.00</w:t>
      </w:r>
      <w:r>
        <w:rPr>
          <w:rFonts w:hint="eastAsia" w:ascii="宋体" w:hAnsi="宋体" w:eastAsia="宋体" w:cs="宋体"/>
        </w:rPr>
        <w:t>元</w:t>
      </w:r>
    </w:p>
    <w:tbl>
      <w:tblPr>
        <w:tblStyle w:val="6"/>
        <w:tblW w:w="85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492"/>
        <w:gridCol w:w="3368"/>
        <w:gridCol w:w="1366"/>
        <w:gridCol w:w="1637"/>
      </w:tblGrid>
      <w:tr w14:paraId="4E8E3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675" w:type="dxa"/>
            <w:vAlign w:val="center"/>
          </w:tcPr>
          <w:p w14:paraId="5116230B">
            <w:pPr>
              <w:spacing w:line="460" w:lineRule="exact"/>
              <w:jc w:val="center"/>
              <w:rPr>
                <w:rFonts w:ascii="宋体" w:hAnsi="宋体" w:eastAsia="宋体" w:cs="宋体"/>
              </w:rPr>
            </w:pPr>
            <w:r>
              <w:rPr>
                <w:rFonts w:hint="eastAsia" w:ascii="宋体" w:hAnsi="宋体" w:eastAsia="宋体" w:cs="宋体"/>
              </w:rPr>
              <w:t>序号</w:t>
            </w:r>
          </w:p>
        </w:tc>
        <w:tc>
          <w:tcPr>
            <w:tcW w:w="1492" w:type="dxa"/>
            <w:vAlign w:val="center"/>
          </w:tcPr>
          <w:p w14:paraId="1766ED4D">
            <w:pPr>
              <w:spacing w:line="460" w:lineRule="exact"/>
              <w:jc w:val="center"/>
              <w:rPr>
                <w:rFonts w:ascii="宋体" w:hAnsi="宋体" w:eastAsia="宋体" w:cs="宋体"/>
              </w:rPr>
            </w:pPr>
            <w:r>
              <w:rPr>
                <w:rFonts w:hint="eastAsia" w:ascii="宋体" w:hAnsi="宋体" w:eastAsia="宋体" w:cs="宋体"/>
              </w:rPr>
              <w:t>包号</w:t>
            </w:r>
          </w:p>
        </w:tc>
        <w:tc>
          <w:tcPr>
            <w:tcW w:w="3368" w:type="dxa"/>
            <w:vAlign w:val="center"/>
          </w:tcPr>
          <w:p w14:paraId="1D69F83B">
            <w:pPr>
              <w:spacing w:line="460" w:lineRule="exact"/>
              <w:jc w:val="center"/>
              <w:rPr>
                <w:rFonts w:ascii="宋体" w:hAnsi="宋体" w:eastAsia="宋体" w:cs="宋体"/>
              </w:rPr>
            </w:pPr>
            <w:r>
              <w:rPr>
                <w:rFonts w:hint="eastAsia" w:ascii="宋体" w:hAnsi="宋体" w:eastAsia="宋体" w:cs="宋体"/>
              </w:rPr>
              <w:t>包名称</w:t>
            </w:r>
          </w:p>
        </w:tc>
        <w:tc>
          <w:tcPr>
            <w:tcW w:w="1366" w:type="dxa"/>
            <w:vAlign w:val="center"/>
          </w:tcPr>
          <w:p w14:paraId="30A6D2B0">
            <w:pPr>
              <w:spacing w:line="460" w:lineRule="exact"/>
              <w:jc w:val="center"/>
              <w:rPr>
                <w:rFonts w:ascii="宋体" w:hAnsi="宋体" w:eastAsia="宋体" w:cs="宋体"/>
              </w:rPr>
            </w:pPr>
            <w:r>
              <w:rPr>
                <w:rFonts w:hint="eastAsia" w:ascii="宋体" w:hAnsi="宋体" w:eastAsia="宋体" w:cs="宋体"/>
              </w:rPr>
              <w:t>包预算(元)</w:t>
            </w:r>
          </w:p>
        </w:tc>
        <w:tc>
          <w:tcPr>
            <w:tcW w:w="1637" w:type="dxa"/>
            <w:vAlign w:val="center"/>
          </w:tcPr>
          <w:p w14:paraId="6E904BB4">
            <w:pPr>
              <w:spacing w:line="460" w:lineRule="exact"/>
              <w:jc w:val="center"/>
              <w:rPr>
                <w:rFonts w:ascii="宋体" w:hAnsi="宋体" w:eastAsia="宋体" w:cs="宋体"/>
              </w:rPr>
            </w:pPr>
            <w:r>
              <w:rPr>
                <w:rFonts w:hint="eastAsia" w:ascii="宋体" w:hAnsi="宋体" w:eastAsia="宋体" w:cs="宋体"/>
              </w:rPr>
              <w:t>包最高限价(元)</w:t>
            </w:r>
          </w:p>
        </w:tc>
      </w:tr>
      <w:tr w14:paraId="49AF0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jc w:val="center"/>
        </w:trPr>
        <w:tc>
          <w:tcPr>
            <w:tcW w:w="675" w:type="dxa"/>
            <w:vAlign w:val="center"/>
          </w:tcPr>
          <w:p w14:paraId="0390EADF">
            <w:pPr>
              <w:spacing w:line="460" w:lineRule="exact"/>
              <w:jc w:val="center"/>
              <w:rPr>
                <w:rFonts w:ascii="宋体" w:hAnsi="宋体" w:eastAsia="宋体" w:cs="宋体"/>
              </w:rPr>
            </w:pPr>
            <w:r>
              <w:rPr>
                <w:rFonts w:hint="eastAsia" w:ascii="宋体" w:hAnsi="宋体" w:eastAsia="宋体" w:cs="宋体"/>
              </w:rPr>
              <w:t>1</w:t>
            </w:r>
          </w:p>
        </w:tc>
        <w:tc>
          <w:tcPr>
            <w:tcW w:w="1492" w:type="dxa"/>
            <w:vAlign w:val="center"/>
          </w:tcPr>
          <w:p w14:paraId="1E153419">
            <w:pPr>
              <w:spacing w:line="460" w:lineRule="exact"/>
              <w:jc w:val="center"/>
              <w:rPr>
                <w:rFonts w:hint="default" w:ascii="宋体" w:hAnsi="宋体" w:eastAsia="宋体" w:cs="宋体"/>
                <w:lang w:val="en-US" w:eastAsia="zh-CN"/>
              </w:rPr>
            </w:pPr>
            <w:r>
              <w:rPr>
                <w:rFonts w:hint="eastAsia" w:ascii="宋体" w:hAnsi="宋体" w:eastAsia="宋体" w:cs="宋体"/>
                <w:lang w:val="en-US" w:eastAsia="zh-CN"/>
              </w:rPr>
              <w:t>豫政采（2）20241168-1</w:t>
            </w:r>
          </w:p>
        </w:tc>
        <w:tc>
          <w:tcPr>
            <w:tcW w:w="3368" w:type="dxa"/>
            <w:vAlign w:val="center"/>
          </w:tcPr>
          <w:p w14:paraId="6A7C08AD">
            <w:pPr>
              <w:spacing w:line="460" w:lineRule="exact"/>
              <w:jc w:val="center"/>
              <w:rPr>
                <w:rFonts w:ascii="宋体" w:hAnsi="宋体" w:eastAsia="宋体" w:cs="宋体"/>
              </w:rPr>
            </w:pPr>
            <w:r>
              <w:rPr>
                <w:rFonts w:hint="eastAsia" w:ascii="宋体" w:hAnsi="宋体" w:eastAsia="宋体" w:cs="宋体"/>
              </w:rPr>
              <w:t>河南护理职业学院2024 级各专业学生教材采购项目</w:t>
            </w:r>
          </w:p>
        </w:tc>
        <w:tc>
          <w:tcPr>
            <w:tcW w:w="1366" w:type="dxa"/>
            <w:vAlign w:val="center"/>
          </w:tcPr>
          <w:p w14:paraId="008F55BD">
            <w:pPr>
              <w:spacing w:line="460" w:lineRule="exact"/>
              <w:jc w:val="center"/>
              <w:rPr>
                <w:rFonts w:hint="default" w:ascii="宋体" w:hAnsi="宋体" w:eastAsia="宋体" w:cs="宋体"/>
                <w:lang w:val="en-US" w:eastAsia="zh-CN"/>
              </w:rPr>
            </w:pPr>
            <w:r>
              <w:rPr>
                <w:rFonts w:hint="eastAsia" w:ascii="宋体" w:hAnsi="宋体" w:eastAsia="宋体" w:cs="宋体"/>
              </w:rPr>
              <w:t>10900000</w:t>
            </w:r>
            <w:r>
              <w:rPr>
                <w:rFonts w:hint="eastAsia" w:ascii="宋体" w:hAnsi="宋体" w:eastAsia="宋体" w:cs="宋体"/>
                <w:lang w:val="en-US" w:eastAsia="zh-CN"/>
              </w:rPr>
              <w:t>.00</w:t>
            </w:r>
          </w:p>
        </w:tc>
        <w:tc>
          <w:tcPr>
            <w:tcW w:w="1637" w:type="dxa"/>
            <w:vAlign w:val="center"/>
          </w:tcPr>
          <w:p w14:paraId="101D2559">
            <w:pPr>
              <w:spacing w:line="460" w:lineRule="exact"/>
              <w:jc w:val="center"/>
              <w:rPr>
                <w:rFonts w:hint="default" w:ascii="宋体" w:hAnsi="宋体" w:eastAsia="宋体" w:cs="宋体"/>
                <w:lang w:val="en-US" w:eastAsia="zh-CN"/>
              </w:rPr>
            </w:pPr>
            <w:r>
              <w:rPr>
                <w:rFonts w:hint="eastAsia" w:ascii="宋体" w:hAnsi="宋体" w:eastAsia="宋体" w:cs="宋体"/>
              </w:rPr>
              <w:t>10900000</w:t>
            </w:r>
            <w:r>
              <w:rPr>
                <w:rFonts w:hint="eastAsia" w:ascii="宋体" w:hAnsi="宋体" w:eastAsia="宋体" w:cs="宋体"/>
                <w:lang w:val="en-US" w:eastAsia="zh-CN"/>
              </w:rPr>
              <w:t>.00</w:t>
            </w:r>
          </w:p>
        </w:tc>
      </w:tr>
    </w:tbl>
    <w:p w14:paraId="1D0463DA">
      <w:pPr>
        <w:spacing w:line="460" w:lineRule="exact"/>
        <w:ind w:firstLine="420" w:firstLineChars="200"/>
        <w:rPr>
          <w:rFonts w:ascii="宋体" w:hAnsi="宋体" w:eastAsia="宋体" w:cs="宋体"/>
        </w:rPr>
      </w:pPr>
      <w:r>
        <w:rPr>
          <w:rFonts w:hint="eastAsia" w:ascii="宋体" w:hAnsi="宋体" w:eastAsia="宋体" w:cs="宋体"/>
        </w:rPr>
        <w:t>5、采购需求(包括但不限于标的的名称、数量、简要技术需求或服务要求等)</w:t>
      </w:r>
    </w:p>
    <w:p w14:paraId="70B76AEB">
      <w:pPr>
        <w:spacing w:line="460" w:lineRule="exact"/>
        <w:ind w:firstLine="638" w:firstLineChars="304"/>
        <w:rPr>
          <w:rFonts w:ascii="宋体" w:hAnsi="宋体" w:eastAsia="宋体" w:cs="宋体"/>
        </w:rPr>
      </w:pPr>
      <w:r>
        <w:rPr>
          <w:rFonts w:hint="eastAsia" w:ascii="宋体" w:hAnsi="宋体" w:eastAsia="宋体" w:cs="宋体"/>
        </w:rPr>
        <w:t>5.1 采购产品名称和数量</w:t>
      </w:r>
      <w:r>
        <w:rPr>
          <w:rFonts w:hint="eastAsia" w:ascii="宋体" w:hAnsi="宋体" w:eastAsia="宋体" w:cs="宋体"/>
          <w:highlight w:val="none"/>
        </w:rPr>
        <w:t>：第五章</w:t>
      </w:r>
      <w:r>
        <w:rPr>
          <w:rFonts w:hint="eastAsia" w:ascii="宋体" w:hAnsi="宋体" w:eastAsia="宋体" w:cs="宋体"/>
        </w:rPr>
        <w:t>“采购需求”；</w:t>
      </w:r>
    </w:p>
    <w:p w14:paraId="049F3649">
      <w:pPr>
        <w:spacing w:line="460" w:lineRule="exact"/>
        <w:ind w:firstLine="638" w:firstLineChars="304"/>
        <w:rPr>
          <w:rFonts w:ascii="宋体" w:hAnsi="宋体" w:eastAsia="宋体" w:cs="宋体"/>
        </w:rPr>
      </w:pPr>
      <w:r>
        <w:rPr>
          <w:rFonts w:hint="eastAsia" w:ascii="宋体" w:hAnsi="宋体" w:eastAsia="宋体" w:cs="宋体"/>
        </w:rPr>
        <w:t>5.2 采购范围：项目所含全部货物的供货、运输、保险、验收交付、售后及相关伴随服务等；</w:t>
      </w:r>
    </w:p>
    <w:p w14:paraId="49DC4CAE">
      <w:pPr>
        <w:spacing w:line="460" w:lineRule="exact"/>
        <w:ind w:firstLine="638" w:firstLineChars="304"/>
        <w:rPr>
          <w:rFonts w:ascii="宋体" w:hAnsi="宋体" w:eastAsia="宋体" w:cs="宋体"/>
          <w:color w:val="auto"/>
        </w:rPr>
      </w:pPr>
      <w:r>
        <w:rPr>
          <w:rFonts w:hint="eastAsia" w:ascii="宋体" w:hAnsi="宋体" w:eastAsia="宋体" w:cs="宋体"/>
        </w:rPr>
        <w:t>5.3 质量要求：</w:t>
      </w:r>
      <w:r>
        <w:rPr>
          <w:rFonts w:hint="eastAsia" w:ascii="宋体" w:hAnsi="宋体" w:eastAsia="宋体" w:cs="宋体"/>
          <w:color w:val="auto"/>
        </w:rPr>
        <w:t>正版教材，满足采购人要求。</w:t>
      </w:r>
    </w:p>
    <w:p w14:paraId="050E7F3F">
      <w:pPr>
        <w:spacing w:line="460" w:lineRule="exact"/>
        <w:ind w:firstLine="638" w:firstLineChars="304"/>
        <w:rPr>
          <w:rFonts w:ascii="宋体" w:hAnsi="宋体" w:eastAsia="宋体" w:cs="宋体"/>
        </w:rPr>
      </w:pPr>
      <w:r>
        <w:rPr>
          <w:rFonts w:hint="eastAsia" w:ascii="宋体" w:hAnsi="宋体" w:eastAsia="宋体" w:cs="宋体"/>
        </w:rPr>
        <w:t>5.4 交货期：接到采购人订单之日起 15 天内；</w:t>
      </w:r>
    </w:p>
    <w:p w14:paraId="314FF118">
      <w:pPr>
        <w:spacing w:line="460" w:lineRule="exact"/>
        <w:ind w:firstLine="638" w:firstLineChars="304"/>
        <w:rPr>
          <w:rFonts w:ascii="宋体" w:hAnsi="宋体" w:eastAsia="宋体" w:cs="宋体"/>
        </w:rPr>
      </w:pPr>
      <w:r>
        <w:rPr>
          <w:rFonts w:hint="eastAsia" w:ascii="宋体" w:hAnsi="宋体" w:eastAsia="宋体" w:cs="宋体"/>
        </w:rPr>
        <w:t>5.5 交货地点：采购单位指定的地点；</w:t>
      </w:r>
    </w:p>
    <w:p w14:paraId="283813AD">
      <w:pPr>
        <w:spacing w:line="460" w:lineRule="exact"/>
        <w:ind w:firstLine="638" w:firstLineChars="304"/>
        <w:rPr>
          <w:highlight w:val="none"/>
        </w:rPr>
      </w:pPr>
      <w:r>
        <w:rPr>
          <w:rFonts w:hint="eastAsia" w:ascii="宋体" w:eastAsia="宋体" w:cs="宋体"/>
        </w:rPr>
        <w:t>5.6 标包划</w:t>
      </w:r>
      <w:r>
        <w:rPr>
          <w:rFonts w:hint="eastAsia" w:ascii="宋体" w:eastAsia="宋体" w:cs="宋体"/>
          <w:highlight w:val="none"/>
        </w:rPr>
        <w:t>分：本项目为一个标包</w:t>
      </w:r>
    </w:p>
    <w:p w14:paraId="52F72022">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6、合同履行期限：</w:t>
      </w:r>
      <w:r>
        <w:rPr>
          <w:rFonts w:hint="eastAsia" w:ascii="宋体" w:hAnsi="宋体" w:eastAsia="宋体" w:cs="宋体"/>
          <w:highlight w:val="none"/>
          <w:lang w:eastAsia="zh-CN"/>
        </w:rPr>
        <w:t>三年（合同签订之日起至</w:t>
      </w:r>
      <w:r>
        <w:rPr>
          <w:rFonts w:hint="eastAsia" w:ascii="宋体" w:hAnsi="宋体" w:eastAsia="宋体" w:cs="宋体"/>
          <w:highlight w:val="none"/>
          <w:lang w:val="en-US" w:eastAsia="zh-CN"/>
        </w:rPr>
        <w:t>2024级学生毕业</w:t>
      </w:r>
      <w:r>
        <w:rPr>
          <w:rFonts w:hint="eastAsia" w:ascii="宋体" w:hAnsi="宋体" w:eastAsia="宋体" w:cs="宋体"/>
          <w:highlight w:val="none"/>
          <w:lang w:eastAsia="zh-CN"/>
        </w:rPr>
        <w:t>）</w:t>
      </w:r>
    </w:p>
    <w:p w14:paraId="02BDD266">
      <w:pPr>
        <w:spacing w:line="460" w:lineRule="exact"/>
        <w:ind w:firstLine="420" w:firstLineChars="200"/>
        <w:rPr>
          <w:rFonts w:ascii="宋体" w:hAnsi="宋体" w:eastAsia="宋体" w:cs="宋体"/>
          <w:highlight w:val="none"/>
        </w:rPr>
      </w:pPr>
      <w:r>
        <w:rPr>
          <w:rFonts w:hint="eastAsia" w:ascii="宋体" w:hAnsi="宋体" w:eastAsia="宋体" w:cs="宋体"/>
          <w:highlight w:val="none"/>
        </w:rPr>
        <w:t>7、本项目是否接受联合体投标：否</w:t>
      </w:r>
    </w:p>
    <w:p w14:paraId="726B3724">
      <w:pPr>
        <w:spacing w:line="460" w:lineRule="exact"/>
        <w:ind w:firstLine="420" w:firstLineChars="200"/>
        <w:rPr>
          <w:rFonts w:ascii="宋体" w:hAnsi="宋体" w:eastAsia="宋体" w:cs="宋体"/>
          <w:highlight w:val="none"/>
        </w:rPr>
      </w:pPr>
      <w:r>
        <w:rPr>
          <w:rFonts w:hint="eastAsia" w:ascii="宋体" w:hAnsi="宋体" w:eastAsia="宋体" w:cs="宋体"/>
          <w:highlight w:val="none"/>
        </w:rPr>
        <w:t>8、是否接受进口产品：否</w:t>
      </w:r>
    </w:p>
    <w:p w14:paraId="7CF0C777">
      <w:pPr>
        <w:spacing w:line="460" w:lineRule="exact"/>
        <w:ind w:firstLine="420" w:firstLineChars="200"/>
        <w:rPr>
          <w:rFonts w:ascii="宋体" w:hAnsi="宋体" w:eastAsia="宋体" w:cs="宋体"/>
          <w:highlight w:val="none"/>
        </w:rPr>
      </w:pPr>
      <w:r>
        <w:rPr>
          <w:rFonts w:hint="eastAsia" w:ascii="宋体" w:hAnsi="宋体" w:eastAsia="宋体" w:cs="宋体"/>
          <w:highlight w:val="none"/>
        </w:rPr>
        <w:t>9、是否专门面向中小企业：否</w:t>
      </w:r>
    </w:p>
    <w:p w14:paraId="1193247D">
      <w:pPr>
        <w:spacing w:line="460" w:lineRule="exact"/>
        <w:outlineLvl w:val="1"/>
        <w:rPr>
          <w:rFonts w:ascii="宋体" w:hAnsi="宋体" w:eastAsia="宋体" w:cs="宋体"/>
        </w:rPr>
      </w:pPr>
      <w:bookmarkStart w:id="5" w:name="_Toc25559"/>
      <w:bookmarkStart w:id="6" w:name="_Toc8272"/>
      <w:r>
        <w:rPr>
          <w:rFonts w:hint="eastAsia" w:ascii="宋体" w:hAnsi="宋体" w:eastAsia="宋体" w:cs="宋体"/>
          <w14:textOutline w14:w="3835" w14:cap="flat" w14:cmpd="sng" w14:algn="ctr">
            <w14:solidFill>
              <w14:srgbClr w14:val="000000"/>
            </w14:solidFill>
            <w14:prstDash w14:val="solid"/>
            <w14:miter w14:val="0"/>
          </w14:textOutline>
        </w:rPr>
        <w:t>二、申请人资格要求：</w:t>
      </w:r>
      <w:bookmarkEnd w:id="5"/>
      <w:bookmarkEnd w:id="6"/>
    </w:p>
    <w:p w14:paraId="46D2ED69">
      <w:pPr>
        <w:spacing w:line="460" w:lineRule="exact"/>
        <w:ind w:firstLine="420" w:firstLineChars="200"/>
        <w:rPr>
          <w:rFonts w:ascii="宋体" w:hAnsi="宋体" w:eastAsia="宋体" w:cs="宋体"/>
        </w:rPr>
      </w:pPr>
      <w:r>
        <w:rPr>
          <w:rFonts w:hint="eastAsia" w:ascii="宋体" w:hAnsi="宋体" w:eastAsia="宋体" w:cs="宋体"/>
        </w:rPr>
        <w:t>1.满足《中华人民共和国政府采购法》第二十二条规定；</w:t>
      </w:r>
    </w:p>
    <w:p w14:paraId="12F57F28">
      <w:pPr>
        <w:keepLines/>
        <w:spacing w:line="460" w:lineRule="exact"/>
        <w:ind w:left="105" w:leftChars="50" w:right="105" w:rightChars="50" w:firstLine="210" w:firstLineChars="100"/>
        <w:rPr>
          <w:rFonts w:hint="eastAsia" w:ascii="宋体" w:hAnsi="宋体" w:eastAsia="宋体" w:cs="宋体"/>
        </w:rPr>
      </w:pPr>
      <w:r>
        <w:rPr>
          <w:rFonts w:hint="eastAsia" w:ascii="宋体" w:hAnsi="宋体" w:eastAsia="宋体" w:cs="宋体"/>
        </w:rPr>
        <w:t>2.落实政府采购政策满足的资格要求：</w:t>
      </w:r>
    </w:p>
    <w:p w14:paraId="4A7E45E0">
      <w:pPr>
        <w:keepLines/>
        <w:spacing w:line="460" w:lineRule="exact"/>
        <w:ind w:left="105" w:leftChars="50" w:right="105" w:rightChars="50"/>
        <w:rPr>
          <w:rFonts w:ascii="宋体" w:hAnsi="宋体" w:eastAsia="宋体" w:cs="宋体"/>
        </w:rPr>
      </w:pPr>
      <w:r>
        <w:rPr>
          <w:rFonts w:hint="eastAsia" w:ascii="宋体" w:hAnsi="宋体" w:eastAsia="宋体" w:cs="宋体"/>
        </w:rPr>
        <w:t>执行《政府采购促进中小企业发展管理办法》、执行《财政部、司法部关于政府采购支持监狱企业发展有关问题的通知》（财库[2014]68号）、执行《三部门联合发布关于促进残疾人就业政府采购政策的通知》（财库[2017]141号）：</w:t>
      </w:r>
      <w:r>
        <w:rPr>
          <w:rFonts w:hint="eastAsia" w:ascii="宋体" w:hAnsi="宋体" w:eastAsia="宋体" w:cs="宋体"/>
          <w:color w:val="auto"/>
        </w:rPr>
        <w:t xml:space="preserve">对符合本规定的小微企业报价给予10%的扣除，用扣除后的价格参加评审； </w:t>
      </w:r>
    </w:p>
    <w:p w14:paraId="279BC40D">
      <w:pPr>
        <w:spacing w:line="460" w:lineRule="exact"/>
        <w:ind w:firstLine="420" w:firstLineChars="200"/>
        <w:rPr>
          <w:rFonts w:ascii="宋体" w:hAnsi="宋体" w:eastAsia="宋体" w:cs="宋体"/>
          <w:highlight w:val="none"/>
        </w:rPr>
      </w:pPr>
      <w:r>
        <w:rPr>
          <w:rFonts w:hint="eastAsia" w:ascii="宋体" w:hAnsi="宋体" w:eastAsia="宋体" w:cs="宋体"/>
        </w:rPr>
        <w:t>3.本项</w:t>
      </w:r>
      <w:r>
        <w:rPr>
          <w:rFonts w:hint="eastAsia" w:ascii="宋体" w:hAnsi="宋体" w:eastAsia="宋体" w:cs="宋体"/>
          <w:highlight w:val="none"/>
        </w:rPr>
        <w:t>目的特定资格要求</w:t>
      </w:r>
    </w:p>
    <w:p w14:paraId="08177BC5">
      <w:pPr>
        <w:spacing w:line="460" w:lineRule="exact"/>
        <w:ind w:firstLine="638" w:firstLineChars="304"/>
        <w:rPr>
          <w:rFonts w:ascii="宋体" w:hAnsi="宋体" w:eastAsia="宋体" w:cs="宋体"/>
          <w:highlight w:val="none"/>
        </w:rPr>
      </w:pPr>
      <w:r>
        <w:rPr>
          <w:rFonts w:hint="eastAsia" w:ascii="宋体" w:hAnsi="宋体" w:eastAsia="宋体" w:cs="宋体"/>
          <w:highlight w:val="none"/>
        </w:rPr>
        <w:t>3.1 具有有效的《中华人民共和国出版物发行许可证》或《中华人民共和国出版物经营许可证》。</w:t>
      </w:r>
    </w:p>
    <w:p w14:paraId="4469A03E">
      <w:pPr>
        <w:wordWrap w:val="0"/>
        <w:spacing w:line="460" w:lineRule="exact"/>
        <w:ind w:firstLine="638" w:firstLineChars="304"/>
        <w:rPr>
          <w:rFonts w:ascii="宋体" w:hAnsi="宋体" w:eastAsia="宋体" w:cs="宋体"/>
        </w:rPr>
      </w:pPr>
      <w:r>
        <w:rPr>
          <w:rFonts w:hint="eastAsia" w:ascii="宋体" w:hAnsi="宋体" w:eastAsia="宋体" w:cs="宋体"/>
        </w:rPr>
        <w:t>3.2 根据《关于在政府采购活动中查询及使用信用记录有关问题的通知》 (财库[2016]125 号) 和豫财购 【2016】15 号的规定， 对列入“全国法院失信被执行人名单信息公布与查询”网站的“失信被执行人”、“信用中国”网站的“重大税收违法失信主体”、“中国政府采购”网站的“政府采购严重违法失信行为记录名单”的供应商，将拒绝其参加政府采购活动。【采购人或采购代理机构在开标当天将对所有参与本项目供应商的信用情况(失信被执行人、重大税收违法失信主体、政府采购严重违法失信行为记录名单) 进行查询、打印留存。若在开标当天查询到供应商有相关负面信息的， 则该供应商的投标视为无效】。</w:t>
      </w:r>
    </w:p>
    <w:p w14:paraId="1ADFC031">
      <w:pPr>
        <w:spacing w:line="460" w:lineRule="exact"/>
        <w:ind w:firstLine="638" w:firstLineChars="304"/>
        <w:rPr>
          <w:rFonts w:hint="eastAsia" w:ascii="宋体" w:hAnsi="宋体" w:eastAsia="宋体" w:cs="宋体"/>
        </w:rPr>
      </w:pPr>
      <w:r>
        <w:rPr>
          <w:rFonts w:hint="eastAsia" w:ascii="宋体" w:hAnsi="宋体" w:eastAsia="宋体" w:cs="宋体"/>
        </w:rPr>
        <w:t>3.3 单位负责人为同一人或者存在直接控股、管理关系的不同供应商， 全部或者部分股东(基金公司或者 专业投资公司作为股东的除外) 为同一法人、其他组织或者自然人的不同供应商， 同一自然人在两个以上供应商任职的不同供应商，不得参加同一合同项下的投标。</w:t>
      </w:r>
    </w:p>
    <w:p w14:paraId="767287EB">
      <w:pPr>
        <w:spacing w:line="460" w:lineRule="exact"/>
        <w:outlineLvl w:val="1"/>
        <w:rPr>
          <w:rFonts w:ascii="宋体" w:hAnsi="宋体" w:eastAsia="宋体" w:cs="宋体"/>
        </w:rPr>
      </w:pPr>
      <w:bookmarkStart w:id="7" w:name="_Toc25545"/>
      <w:bookmarkStart w:id="8" w:name="_Toc7157"/>
      <w:r>
        <w:rPr>
          <w:rFonts w:hint="eastAsia" w:ascii="宋体" w:hAnsi="宋体" w:eastAsia="宋体" w:cs="宋体"/>
          <w14:textOutline w14:w="3835" w14:cap="flat" w14:cmpd="sng" w14:algn="ctr">
            <w14:solidFill>
              <w14:srgbClr w14:val="000000"/>
            </w14:solidFill>
            <w14:prstDash w14:val="solid"/>
            <w14:miter w14:val="0"/>
          </w14:textOutline>
        </w:rPr>
        <w:t>三、获取招标文件</w:t>
      </w:r>
      <w:bookmarkEnd w:id="7"/>
      <w:bookmarkEnd w:id="8"/>
    </w:p>
    <w:p w14:paraId="4EA1BF4D">
      <w:pPr>
        <w:spacing w:line="460" w:lineRule="exact"/>
        <w:ind w:firstLine="431"/>
        <w:rPr>
          <w:rFonts w:ascii="宋体" w:hAnsi="宋体" w:eastAsia="宋体" w:cs="宋体"/>
        </w:rPr>
      </w:pPr>
      <w:r>
        <w:rPr>
          <w:rFonts w:hint="eastAsia" w:ascii="宋体" w:hAnsi="宋体" w:eastAsia="宋体" w:cs="宋体"/>
        </w:rPr>
        <w:t>1.时间：2024年 0</w:t>
      </w:r>
      <w:r>
        <w:rPr>
          <w:rFonts w:hint="eastAsia" w:ascii="宋体" w:hAnsi="宋体" w:eastAsia="宋体" w:cs="宋体"/>
          <w:lang w:val="en-US" w:eastAsia="zh-CN"/>
        </w:rPr>
        <w:t>7</w:t>
      </w:r>
      <w:r>
        <w:rPr>
          <w:rFonts w:hint="eastAsia" w:ascii="宋体" w:hAnsi="宋体" w:eastAsia="宋体" w:cs="宋体"/>
        </w:rPr>
        <w:t>月</w:t>
      </w:r>
      <w:r>
        <w:rPr>
          <w:rFonts w:hint="eastAsia" w:ascii="宋体" w:hAnsi="宋体" w:eastAsia="宋体" w:cs="宋体"/>
          <w:lang w:val="en-US" w:eastAsia="zh-CN"/>
        </w:rPr>
        <w:t>30</w:t>
      </w:r>
      <w:r>
        <w:rPr>
          <w:rFonts w:hint="eastAsia" w:ascii="宋体" w:hAnsi="宋体" w:eastAsia="宋体" w:cs="宋体"/>
        </w:rPr>
        <w:t>日 至 2024年 0</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05</w:t>
      </w:r>
      <w:r>
        <w:rPr>
          <w:rFonts w:hint="eastAsia" w:ascii="宋体" w:hAnsi="宋体" w:eastAsia="宋体" w:cs="宋体"/>
        </w:rPr>
        <w:t>日，每天上午 00:00 至 11:59，下午12:00 至 23:59 (北京时间，法定节假日除外。)</w:t>
      </w:r>
    </w:p>
    <w:p w14:paraId="622FFB0F">
      <w:pPr>
        <w:spacing w:line="460" w:lineRule="exact"/>
        <w:ind w:firstLine="431"/>
        <w:rPr>
          <w:rFonts w:ascii="宋体" w:hAnsi="宋体" w:eastAsia="宋体" w:cs="宋体"/>
        </w:rPr>
      </w:pPr>
      <w:r>
        <w:rPr>
          <w:rFonts w:hint="eastAsia" w:ascii="宋体" w:hAnsi="宋体" w:eastAsia="宋体" w:cs="宋体"/>
        </w:rPr>
        <w:t>2.地点：登录“河南省公共资源交易中心(</w:t>
      </w:r>
      <w:r>
        <w:fldChar w:fldCharType="begin"/>
      </w:r>
      <w:r>
        <w:instrText xml:space="preserve"> HYPERLINK "http://www.hnggzy.net/" </w:instrText>
      </w:r>
      <w:r>
        <w:fldChar w:fldCharType="separate"/>
      </w:r>
      <w:r>
        <w:rPr>
          <w:rFonts w:hint="eastAsia" w:ascii="宋体" w:hAnsi="宋体" w:eastAsia="宋体" w:cs="宋体"/>
        </w:rPr>
        <w:t>http://www.hnggzy.net/</w:t>
      </w:r>
      <w:r>
        <w:rPr>
          <w:rFonts w:hint="eastAsia" w:ascii="宋体" w:hAnsi="宋体" w:eastAsia="宋体" w:cs="宋体"/>
        </w:rPr>
        <w:fldChar w:fldCharType="end"/>
      </w:r>
      <w:r>
        <w:rPr>
          <w:rFonts w:hint="eastAsia" w:ascii="宋体" w:hAnsi="宋体" w:eastAsia="宋体" w:cs="宋体"/>
        </w:rPr>
        <w:t>)”</w:t>
      </w:r>
    </w:p>
    <w:p w14:paraId="18FE6FC2">
      <w:pPr>
        <w:spacing w:line="460" w:lineRule="exact"/>
        <w:ind w:firstLine="425"/>
        <w:rPr>
          <w:rFonts w:ascii="宋体" w:hAnsi="宋体" w:eastAsia="宋体" w:cs="宋体"/>
        </w:rPr>
      </w:pPr>
      <w:r>
        <w:rPr>
          <w:rFonts w:hint="eastAsia" w:ascii="宋体" w:hAnsi="宋体" w:eastAsia="宋体" w:cs="宋体"/>
        </w:rPr>
        <w:t>3.方式：市场主体需要完成信息登记及 CA 数字证书办理， 凭 CA 数字证书登陆河南省公共资源交易中心市场主体系统并在规定时间内按网上提示下载招标文件，获取招标文件后，供应商请到河南省公共资源交易中心网站—公共服务—下载专区栏目下载最新版本的投标文件制作工具安装包，并使用安装后的最新版本投标文件制作工具制作电子投标文件。</w:t>
      </w:r>
    </w:p>
    <w:p w14:paraId="56AB1675">
      <w:pPr>
        <w:spacing w:line="460" w:lineRule="exact"/>
        <w:ind w:firstLine="425"/>
        <w:rPr>
          <w:rFonts w:ascii="宋体" w:hAnsi="宋体" w:eastAsia="宋体" w:cs="宋体"/>
        </w:rPr>
      </w:pPr>
      <w:r>
        <w:rPr>
          <w:rFonts w:hint="eastAsia" w:ascii="宋体" w:hAnsi="宋体" w:eastAsia="宋体" w:cs="宋体"/>
        </w:rPr>
        <w:t>4.售价：0 元</w:t>
      </w:r>
    </w:p>
    <w:p w14:paraId="011AD1A9">
      <w:pPr>
        <w:spacing w:line="460" w:lineRule="exact"/>
        <w:outlineLvl w:val="1"/>
        <w:rPr>
          <w:rFonts w:ascii="宋体" w:hAnsi="宋体" w:eastAsia="宋体" w:cs="宋体"/>
        </w:rPr>
      </w:pPr>
      <w:bookmarkStart w:id="9" w:name="_Toc26752"/>
      <w:bookmarkStart w:id="10" w:name="_Toc16940"/>
      <w:r>
        <w:rPr>
          <w:rFonts w:hint="eastAsia" w:ascii="宋体" w:hAnsi="宋体" w:eastAsia="宋体" w:cs="宋体"/>
          <w14:textOutline w14:w="3835" w14:cap="flat" w14:cmpd="sng" w14:algn="ctr">
            <w14:solidFill>
              <w14:srgbClr w14:val="000000"/>
            </w14:solidFill>
            <w14:prstDash w14:val="solid"/>
            <w14:miter w14:val="0"/>
          </w14:textOutline>
        </w:rPr>
        <w:t>四、投标截止时间及地点</w:t>
      </w:r>
      <w:bookmarkEnd w:id="9"/>
      <w:bookmarkEnd w:id="10"/>
    </w:p>
    <w:p w14:paraId="2064F871">
      <w:pPr>
        <w:spacing w:line="460" w:lineRule="exact"/>
        <w:ind w:firstLine="420" w:firstLineChars="200"/>
        <w:rPr>
          <w:rFonts w:ascii="宋体" w:hAnsi="宋体" w:eastAsia="宋体" w:cs="宋体"/>
        </w:rPr>
      </w:pPr>
      <w:r>
        <w:rPr>
          <w:rFonts w:hint="eastAsia" w:ascii="宋体" w:hAnsi="宋体" w:eastAsia="宋体" w:cs="宋体"/>
        </w:rPr>
        <w:t>1.时间：2024 年 0</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20</w:t>
      </w:r>
      <w:r>
        <w:rPr>
          <w:rFonts w:hint="eastAsia" w:ascii="宋体" w:hAnsi="宋体" w:eastAsia="宋体" w:cs="宋体"/>
        </w:rPr>
        <w:t>日 09 时 00 分(北京时间)</w:t>
      </w:r>
    </w:p>
    <w:p w14:paraId="7382A957">
      <w:pPr>
        <w:spacing w:line="460" w:lineRule="exact"/>
        <w:ind w:firstLine="420" w:firstLineChars="200"/>
        <w:rPr>
          <w:rFonts w:ascii="宋体" w:hAnsi="宋体" w:eastAsia="宋体" w:cs="宋体"/>
        </w:rPr>
      </w:pPr>
      <w:r>
        <w:rPr>
          <w:rFonts w:hint="eastAsia" w:ascii="宋体" w:hAnsi="宋体" w:eastAsia="宋体" w:cs="宋体"/>
        </w:rPr>
        <w:t>2.地点：河南省公共资源交易中心远程开标室</w:t>
      </w:r>
      <w:r>
        <w:rPr>
          <w:rFonts w:hint="eastAsia" w:ascii="宋体" w:hAnsi="宋体" w:eastAsia="宋体" w:cs="宋体"/>
          <w:lang w:eastAsia="zh-CN"/>
        </w:rPr>
        <w:t>（</w:t>
      </w:r>
      <w:r>
        <w:rPr>
          <w:rFonts w:hint="eastAsia" w:ascii="宋体" w:hAnsi="宋体" w:eastAsia="宋体" w:cs="宋体"/>
          <w:lang w:val="en-US" w:eastAsia="zh-CN"/>
        </w:rPr>
        <w:t>二）-6</w:t>
      </w:r>
      <w:r>
        <w:rPr>
          <w:rFonts w:hint="eastAsia" w:ascii="宋体" w:hAnsi="宋体" w:eastAsia="宋体" w:cs="宋体"/>
        </w:rPr>
        <w:t xml:space="preserve"> </w:t>
      </w:r>
    </w:p>
    <w:p w14:paraId="4FD6D4A1">
      <w:pPr>
        <w:spacing w:line="460" w:lineRule="exact"/>
        <w:outlineLvl w:val="1"/>
        <w:rPr>
          <w:rFonts w:ascii="宋体" w:hAnsi="宋体" w:eastAsia="宋体" w:cs="宋体"/>
        </w:rPr>
      </w:pPr>
      <w:bookmarkStart w:id="11" w:name="_Toc19237"/>
      <w:bookmarkStart w:id="12" w:name="_Toc22592"/>
      <w:r>
        <w:rPr>
          <w:rFonts w:hint="eastAsia" w:ascii="宋体" w:hAnsi="宋体" w:eastAsia="宋体" w:cs="宋体"/>
          <w14:textOutline w14:w="3835" w14:cap="flat" w14:cmpd="sng" w14:algn="ctr">
            <w14:solidFill>
              <w14:srgbClr w14:val="000000"/>
            </w14:solidFill>
            <w14:prstDash w14:val="solid"/>
            <w14:miter w14:val="0"/>
          </w14:textOutline>
        </w:rPr>
        <w:t>五、开标时间及地点</w:t>
      </w:r>
      <w:bookmarkEnd w:id="11"/>
      <w:bookmarkEnd w:id="12"/>
    </w:p>
    <w:p w14:paraId="29AE1018">
      <w:pPr>
        <w:spacing w:line="460" w:lineRule="exact"/>
        <w:ind w:firstLine="420" w:firstLineChars="200"/>
        <w:rPr>
          <w:rFonts w:ascii="宋体" w:hAnsi="宋体" w:eastAsia="宋体" w:cs="宋体"/>
        </w:rPr>
      </w:pPr>
      <w:r>
        <w:rPr>
          <w:rFonts w:hint="eastAsia" w:ascii="宋体" w:hAnsi="宋体" w:eastAsia="宋体" w:cs="宋体"/>
        </w:rPr>
        <w:t>1.时间：2024 年 0</w:t>
      </w:r>
      <w:r>
        <w:rPr>
          <w:rFonts w:hint="eastAsia" w:ascii="宋体" w:hAnsi="宋体" w:eastAsia="宋体" w:cs="宋体"/>
          <w:lang w:val="en-US" w:eastAsia="zh-CN"/>
        </w:rPr>
        <w:t>8</w:t>
      </w:r>
      <w:r>
        <w:rPr>
          <w:rFonts w:hint="eastAsia" w:ascii="宋体" w:hAnsi="宋体" w:eastAsia="宋体" w:cs="宋体"/>
        </w:rPr>
        <w:t xml:space="preserve"> 月</w:t>
      </w:r>
      <w:r>
        <w:rPr>
          <w:rFonts w:hint="eastAsia" w:ascii="宋体" w:hAnsi="宋体" w:eastAsia="宋体" w:cs="宋体"/>
          <w:lang w:val="en-US" w:eastAsia="zh-CN"/>
        </w:rPr>
        <w:t>20</w:t>
      </w:r>
      <w:r>
        <w:rPr>
          <w:rFonts w:hint="eastAsia" w:ascii="宋体" w:hAnsi="宋体" w:eastAsia="宋体" w:cs="宋体"/>
        </w:rPr>
        <w:t>日 09 时 00 分(北京时间)</w:t>
      </w:r>
    </w:p>
    <w:p w14:paraId="0B2B5AA5">
      <w:pPr>
        <w:spacing w:line="460" w:lineRule="exact"/>
        <w:ind w:firstLine="420" w:firstLineChars="200"/>
        <w:rPr>
          <w:rFonts w:ascii="宋体" w:hAnsi="宋体" w:eastAsia="宋体" w:cs="宋体"/>
        </w:rPr>
      </w:pPr>
      <w:r>
        <w:rPr>
          <w:rFonts w:hint="eastAsia" w:ascii="宋体" w:hAnsi="宋体" w:eastAsia="宋体" w:cs="宋体"/>
        </w:rPr>
        <w:t>2.地点：河南省公共资源交易中心远程开标室</w:t>
      </w:r>
      <w:r>
        <w:rPr>
          <w:rFonts w:hint="eastAsia" w:ascii="宋体" w:hAnsi="宋体" w:eastAsia="宋体" w:cs="宋体"/>
          <w:lang w:eastAsia="zh-CN"/>
        </w:rPr>
        <w:t>（</w:t>
      </w:r>
      <w:r>
        <w:rPr>
          <w:rFonts w:hint="eastAsia" w:ascii="宋体" w:hAnsi="宋体" w:eastAsia="宋体" w:cs="宋体"/>
          <w:lang w:val="en-US" w:eastAsia="zh-CN"/>
        </w:rPr>
        <w:t>二）-6</w:t>
      </w:r>
      <w:r>
        <w:rPr>
          <w:rFonts w:hint="eastAsia" w:ascii="宋体" w:hAnsi="宋体" w:eastAsia="宋体" w:cs="宋体"/>
        </w:rPr>
        <w:t xml:space="preserve"> </w:t>
      </w:r>
    </w:p>
    <w:p w14:paraId="1AD43F60">
      <w:pPr>
        <w:spacing w:line="460" w:lineRule="exact"/>
        <w:outlineLvl w:val="1"/>
        <w:rPr>
          <w:rFonts w:ascii="宋体" w:hAnsi="宋体" w:eastAsia="宋体" w:cs="宋体"/>
        </w:rPr>
      </w:pPr>
      <w:bookmarkStart w:id="13" w:name="_Toc30278"/>
      <w:bookmarkStart w:id="14" w:name="_Toc24202"/>
      <w:r>
        <w:rPr>
          <w:rFonts w:hint="eastAsia" w:ascii="宋体" w:hAnsi="宋体" w:eastAsia="宋体" w:cs="宋体"/>
          <w14:textOutline w14:w="3835" w14:cap="flat" w14:cmpd="sng" w14:algn="ctr">
            <w14:solidFill>
              <w14:srgbClr w14:val="000000"/>
            </w14:solidFill>
            <w14:prstDash w14:val="solid"/>
            <w14:miter w14:val="0"/>
          </w14:textOutline>
        </w:rPr>
        <w:t>六、发布公告的媒介及招标公告期限</w:t>
      </w:r>
      <w:bookmarkEnd w:id="13"/>
      <w:bookmarkEnd w:id="14"/>
    </w:p>
    <w:p w14:paraId="66C211C0">
      <w:pPr>
        <w:spacing w:line="460" w:lineRule="exact"/>
        <w:ind w:firstLine="420" w:firstLineChars="200"/>
        <w:rPr>
          <w:rFonts w:ascii="宋体" w:hAnsi="宋体" w:eastAsia="宋体" w:cs="宋体"/>
        </w:rPr>
      </w:pPr>
      <w:r>
        <w:rPr>
          <w:rFonts w:hint="eastAsia" w:ascii="宋体" w:hAnsi="宋体" w:eastAsia="宋体" w:cs="宋体"/>
        </w:rPr>
        <w:t>本次招标公告在《河南省政府采购网》、《河南省公共资源交易中心门户网站》上发布，招标公告期限为</w:t>
      </w:r>
      <w:r>
        <w:rPr>
          <w:rFonts w:hint="eastAsia" w:ascii="宋体" w:hAnsi="宋体" w:eastAsia="宋体" w:cs="宋体"/>
          <w:lang w:val="en-US" w:eastAsia="zh-CN"/>
        </w:rPr>
        <w:t>5</w:t>
      </w:r>
      <w:r>
        <w:rPr>
          <w:rFonts w:hint="eastAsia" w:ascii="宋体" w:hAnsi="宋体" w:eastAsia="宋体" w:cs="宋体"/>
        </w:rPr>
        <w:t>个工作日 。</w:t>
      </w:r>
    </w:p>
    <w:p w14:paraId="4FD803A5">
      <w:pPr>
        <w:spacing w:line="460" w:lineRule="exact"/>
        <w:outlineLvl w:val="1"/>
        <w:rPr>
          <w:rFonts w:ascii="宋体" w:hAnsi="宋体" w:eastAsia="宋体" w:cs="宋体"/>
        </w:rPr>
      </w:pPr>
      <w:bookmarkStart w:id="15" w:name="_Toc19300"/>
      <w:bookmarkStart w:id="16" w:name="_Toc2571"/>
      <w:r>
        <w:rPr>
          <w:rFonts w:hint="eastAsia" w:ascii="宋体" w:hAnsi="宋体" w:eastAsia="宋体" w:cs="宋体"/>
          <w14:textOutline w14:w="3835" w14:cap="flat" w14:cmpd="sng" w14:algn="ctr">
            <w14:solidFill>
              <w14:srgbClr w14:val="000000"/>
            </w14:solidFill>
            <w14:prstDash w14:val="solid"/>
            <w14:miter w14:val="0"/>
          </w14:textOutline>
        </w:rPr>
        <w:t>七、其他补充事宜</w:t>
      </w:r>
      <w:bookmarkEnd w:id="15"/>
      <w:bookmarkEnd w:id="16"/>
    </w:p>
    <w:p w14:paraId="030C46F9">
      <w:pPr>
        <w:spacing w:line="460" w:lineRule="exact"/>
        <w:ind w:firstLine="420" w:firstLineChars="200"/>
        <w:rPr>
          <w:rFonts w:ascii="宋体" w:hAnsi="宋体" w:eastAsia="宋体" w:cs="宋体"/>
        </w:rPr>
      </w:pPr>
      <w:r>
        <w:rPr>
          <w:rFonts w:hint="eastAsia" w:ascii="宋体" w:hAnsi="宋体" w:eastAsia="宋体" w:cs="宋体"/>
        </w:rPr>
        <w:t>1、本项目采用“远程不见面”开标方式，供应商无需到河南省公共资源交易中心现场参加开标会议及递交纸质标书，无需到达现场提交原件资料。</w:t>
      </w:r>
    </w:p>
    <w:p w14:paraId="1B8AAEA0">
      <w:pPr>
        <w:spacing w:line="460" w:lineRule="exact"/>
        <w:ind w:firstLine="420" w:firstLineChars="200"/>
        <w:rPr>
          <w:rFonts w:ascii="宋体" w:hAnsi="宋体" w:eastAsia="宋体" w:cs="宋体"/>
        </w:rPr>
      </w:pPr>
      <w:r>
        <w:rPr>
          <w:rFonts w:hint="eastAsia" w:ascii="宋体" w:hAnsi="宋体" w:eastAsia="宋体" w:cs="宋体"/>
        </w:rPr>
        <w:t>2、不见面服务的具体事宜请查阅河南省公共资源交易中心网站“办事指南”专区的《新交易平台使用手册（培训资料）》。</w:t>
      </w:r>
    </w:p>
    <w:p w14:paraId="4445B49A">
      <w:pPr>
        <w:spacing w:line="460" w:lineRule="exact"/>
        <w:ind w:firstLine="420" w:firstLineChars="200"/>
        <w:rPr>
          <w:rFonts w:ascii="宋体" w:hAnsi="宋体" w:eastAsia="宋体" w:cs="宋体"/>
        </w:rPr>
      </w:pPr>
      <w:r>
        <w:rPr>
          <w:rFonts w:hint="eastAsia" w:ascii="宋体" w:hAnsi="宋体" w:eastAsia="宋体" w:cs="宋体"/>
        </w:rPr>
        <w:t>3、逾期上传的或者未上传的响应文件，采购人不予受理。</w:t>
      </w:r>
    </w:p>
    <w:p w14:paraId="6A354207">
      <w:pPr>
        <w:spacing w:line="460" w:lineRule="exact"/>
        <w:outlineLvl w:val="1"/>
        <w:rPr>
          <w:rFonts w:ascii="宋体" w:hAnsi="宋体" w:eastAsia="宋体" w:cs="宋体"/>
        </w:rPr>
      </w:pPr>
      <w:bookmarkStart w:id="17" w:name="_Toc6522"/>
      <w:bookmarkStart w:id="18" w:name="_Toc17561"/>
      <w:r>
        <w:rPr>
          <w:rFonts w:hint="eastAsia" w:ascii="宋体" w:hAnsi="宋体" w:eastAsia="宋体" w:cs="宋体"/>
          <w14:textOutline w14:w="3835" w14:cap="flat" w14:cmpd="sng" w14:algn="ctr">
            <w14:solidFill>
              <w14:srgbClr w14:val="000000"/>
            </w14:solidFill>
            <w14:prstDash w14:val="solid"/>
            <w14:miter w14:val="0"/>
          </w14:textOutline>
        </w:rPr>
        <w:t>八、凡对本次招标提出询问，请按照以下方式联系</w:t>
      </w:r>
      <w:bookmarkEnd w:id="17"/>
      <w:bookmarkEnd w:id="18"/>
    </w:p>
    <w:p w14:paraId="0A25B82A">
      <w:pPr>
        <w:spacing w:line="460" w:lineRule="exact"/>
        <w:ind w:firstLine="420" w:firstLineChars="200"/>
        <w:rPr>
          <w:rFonts w:ascii="宋体" w:hAnsi="宋体" w:eastAsia="宋体" w:cs="宋体"/>
        </w:rPr>
      </w:pPr>
      <w:r>
        <w:rPr>
          <w:rFonts w:hint="eastAsia" w:ascii="宋体" w:hAnsi="宋体" w:eastAsia="宋体" w:cs="宋体"/>
        </w:rPr>
        <w:t>1、采购人信息</w:t>
      </w:r>
    </w:p>
    <w:p w14:paraId="635B8C89">
      <w:pPr>
        <w:spacing w:line="460" w:lineRule="exact"/>
        <w:ind w:firstLine="420" w:firstLineChars="200"/>
        <w:rPr>
          <w:rFonts w:ascii="宋体" w:hAnsi="宋体" w:eastAsia="宋体" w:cs="宋体"/>
        </w:rPr>
      </w:pPr>
      <w:r>
        <w:rPr>
          <w:rFonts w:hint="eastAsia" w:ascii="宋体" w:hAnsi="宋体" w:eastAsia="宋体" w:cs="宋体"/>
        </w:rPr>
        <w:t>名称：河南护理职业学院</w:t>
      </w:r>
    </w:p>
    <w:p w14:paraId="4482558B">
      <w:pPr>
        <w:spacing w:line="460" w:lineRule="exact"/>
        <w:ind w:firstLine="420" w:firstLineChars="200"/>
        <w:rPr>
          <w:rFonts w:ascii="宋体" w:hAnsi="宋体" w:eastAsia="宋体" w:cs="宋体"/>
        </w:rPr>
      </w:pPr>
      <w:r>
        <w:rPr>
          <w:rFonts w:hint="eastAsia" w:ascii="宋体" w:hAnsi="宋体" w:eastAsia="宋体" w:cs="宋体"/>
        </w:rPr>
        <w:t>地址：河南省安阳市文峰区中华路480号</w:t>
      </w:r>
    </w:p>
    <w:p w14:paraId="22B77425">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联 系 人：</w:t>
      </w:r>
      <w:r>
        <w:rPr>
          <w:rFonts w:hint="eastAsia" w:ascii="宋体" w:hAnsi="宋体" w:eastAsia="宋体" w:cs="宋体"/>
          <w:highlight w:val="none"/>
          <w:lang w:eastAsia="zh-CN"/>
        </w:rPr>
        <w:t>李良</w:t>
      </w:r>
    </w:p>
    <w:p w14:paraId="2A35E0D7">
      <w:pPr>
        <w:spacing w:line="460" w:lineRule="exact"/>
        <w:ind w:firstLine="420" w:firstLineChars="200"/>
        <w:rPr>
          <w:rFonts w:hint="default" w:ascii="宋体" w:hAnsi="宋体" w:eastAsia="宋体" w:cs="宋体"/>
          <w:highlight w:val="none"/>
          <w:lang w:val="en-US" w:eastAsia="zh-CN"/>
        </w:rPr>
      </w:pPr>
      <w:r>
        <w:rPr>
          <w:rFonts w:hint="eastAsia" w:ascii="宋体" w:hAnsi="宋体" w:eastAsia="宋体" w:cs="宋体"/>
          <w:highlight w:val="none"/>
        </w:rPr>
        <w:t>联系电话：</w:t>
      </w:r>
      <w:r>
        <w:rPr>
          <w:rFonts w:hint="eastAsia" w:ascii="宋体" w:hAnsi="宋体" w:eastAsia="宋体" w:cs="宋体"/>
          <w:highlight w:val="none"/>
          <w:lang w:val="en-US" w:eastAsia="zh-CN"/>
        </w:rPr>
        <w:t>18568850035</w:t>
      </w:r>
    </w:p>
    <w:p w14:paraId="44B78EF2">
      <w:pPr>
        <w:spacing w:line="460" w:lineRule="exact"/>
        <w:ind w:firstLine="420" w:firstLineChars="200"/>
        <w:rPr>
          <w:rFonts w:ascii="宋体" w:hAnsi="宋体" w:eastAsia="宋体" w:cs="宋体"/>
        </w:rPr>
      </w:pPr>
      <w:r>
        <w:rPr>
          <w:rFonts w:hint="eastAsia" w:ascii="宋体" w:hAnsi="宋体" w:eastAsia="宋体" w:cs="宋体"/>
        </w:rPr>
        <w:t>2、采购代理机构信息（如有）</w:t>
      </w:r>
    </w:p>
    <w:p w14:paraId="2C67F3BD">
      <w:pPr>
        <w:spacing w:line="460" w:lineRule="exact"/>
        <w:ind w:firstLine="420" w:firstLineChars="200"/>
        <w:rPr>
          <w:rFonts w:ascii="宋体" w:hAnsi="宋体" w:eastAsia="宋体" w:cs="宋体"/>
        </w:rPr>
      </w:pPr>
      <w:r>
        <w:rPr>
          <w:rFonts w:hint="eastAsia" w:ascii="宋体" w:hAnsi="宋体" w:eastAsia="宋体" w:cs="宋体"/>
        </w:rPr>
        <w:t>名称：江苏伟业项目管理有限公司</w:t>
      </w:r>
    </w:p>
    <w:p w14:paraId="0822408A">
      <w:pPr>
        <w:spacing w:line="460" w:lineRule="exact"/>
        <w:ind w:firstLine="420" w:firstLineChars="200"/>
        <w:rPr>
          <w:rFonts w:ascii="宋体" w:hAnsi="宋体" w:eastAsia="宋体" w:cs="宋体"/>
        </w:rPr>
      </w:pPr>
      <w:r>
        <w:rPr>
          <w:rFonts w:hint="eastAsia" w:ascii="宋体" w:hAnsi="宋体" w:eastAsia="宋体" w:cs="宋体"/>
        </w:rPr>
        <w:t>地址：郑州市金水区农科路38号金城国际广场五号楼东一单元404室</w:t>
      </w:r>
    </w:p>
    <w:p w14:paraId="420EFEE6">
      <w:pPr>
        <w:spacing w:line="460" w:lineRule="exact"/>
        <w:ind w:firstLine="420" w:firstLineChars="200"/>
        <w:rPr>
          <w:rFonts w:ascii="宋体" w:hAnsi="宋体" w:eastAsia="宋体" w:cs="宋体"/>
        </w:rPr>
      </w:pPr>
      <w:r>
        <w:rPr>
          <w:rFonts w:hint="eastAsia" w:ascii="宋体" w:hAnsi="宋体" w:eastAsia="宋体" w:cs="宋体"/>
        </w:rPr>
        <w:t>联系人：王文博</w:t>
      </w:r>
    </w:p>
    <w:p w14:paraId="6F526C4E">
      <w:pPr>
        <w:spacing w:line="460" w:lineRule="exact"/>
        <w:ind w:firstLine="420" w:firstLineChars="200"/>
        <w:rPr>
          <w:rFonts w:ascii="宋体" w:hAnsi="宋体" w:eastAsia="宋体" w:cs="宋体"/>
        </w:rPr>
      </w:pPr>
      <w:r>
        <w:rPr>
          <w:rFonts w:hint="eastAsia" w:ascii="宋体" w:hAnsi="宋体" w:eastAsia="宋体" w:cs="宋体"/>
        </w:rPr>
        <w:t>联系方式：15517167000</w:t>
      </w:r>
    </w:p>
    <w:p w14:paraId="4D09167A">
      <w:pPr>
        <w:spacing w:line="460" w:lineRule="exact"/>
        <w:ind w:firstLine="420" w:firstLineChars="200"/>
        <w:rPr>
          <w:rFonts w:ascii="宋体" w:hAnsi="宋体" w:eastAsia="宋体" w:cs="宋体"/>
        </w:rPr>
      </w:pPr>
      <w:r>
        <w:rPr>
          <w:rFonts w:hint="eastAsia" w:ascii="宋体" w:hAnsi="宋体" w:eastAsia="宋体" w:cs="宋体"/>
        </w:rPr>
        <w:t>3、项目联系方式</w:t>
      </w:r>
    </w:p>
    <w:p w14:paraId="13F14BB5">
      <w:pPr>
        <w:spacing w:line="460" w:lineRule="exact"/>
        <w:ind w:firstLine="420" w:firstLineChars="200"/>
        <w:rPr>
          <w:rFonts w:ascii="宋体" w:hAnsi="宋体" w:eastAsia="宋体" w:cs="宋体"/>
        </w:rPr>
      </w:pPr>
      <w:r>
        <w:rPr>
          <w:rFonts w:hint="eastAsia" w:ascii="宋体" w:hAnsi="宋体" w:eastAsia="宋体" w:cs="宋体"/>
        </w:rPr>
        <w:t>项目联系人：王文博</w:t>
      </w:r>
    </w:p>
    <w:p w14:paraId="1F0C3AE1">
      <w:pPr>
        <w:spacing w:line="460" w:lineRule="exact"/>
        <w:ind w:firstLine="420" w:firstLineChars="200"/>
        <w:rPr>
          <w:rFonts w:ascii="宋体" w:hAnsi="宋体" w:eastAsia="宋体" w:cs="宋体"/>
        </w:rPr>
      </w:pPr>
      <w:r>
        <w:rPr>
          <w:rFonts w:hint="eastAsia" w:ascii="宋体" w:hAnsi="宋体" w:eastAsia="宋体" w:cs="宋体"/>
        </w:rPr>
        <w:t>联系方式：15517167000</w:t>
      </w:r>
    </w:p>
    <w:p w14:paraId="05E0CD56">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YjkzYzAyOTg4ZWI4ZjgzNmZkNTNmYmZiM2QwMzcifQ=="/>
  </w:docVars>
  <w:rsids>
    <w:rsidRoot w:val="00000000"/>
    <w:rsid w:val="5E93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460" w:lineRule="exact"/>
    </w:pPr>
    <w:rPr>
      <w:rFonts w:ascii="汉鼎简楷体" w:hAnsi="宋体" w:eastAsia="汉鼎简楷体"/>
      <w:b/>
      <w:bCs/>
      <w:spacing w:val="4"/>
      <w:sz w:val="24"/>
      <w:szCs w:val="20"/>
    </w:rPr>
  </w:style>
  <w:style w:type="paragraph" w:customStyle="1" w:styleId="3">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2024-07-29T09:38:38Z</dcterms:created>
  <dc:creator>admin</dc:creator>
  <cp:lastModifiedBy>王文博</cp:lastModifiedBy>
  <dcterms:modified xsi:type="dcterms:W3CDTF">2024-07-29T09:38:42Z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B1599F4221814B6EB3AC13350A11BFCE_12</vt:lpwstr>
  </property>
</Properties>
</file>