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0EB2C">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河南知信合工程咨询有限公司</w:t>
      </w:r>
      <w:r>
        <w:rPr>
          <w:rFonts w:hint="eastAsia" w:ascii="宋体" w:hAnsi="宋体" w:eastAsia="宋体" w:cs="宋体"/>
          <w:sz w:val="32"/>
          <w:szCs w:val="32"/>
        </w:rPr>
        <w:t>受</w:t>
      </w:r>
      <w:r>
        <w:rPr>
          <w:rFonts w:hint="eastAsia" w:ascii="宋体" w:hAnsi="宋体" w:eastAsia="宋体" w:cs="宋体"/>
          <w:sz w:val="32"/>
          <w:szCs w:val="32"/>
          <w:lang w:eastAsia="zh-CN"/>
        </w:rPr>
        <w:t>卢氏县第一高级中学</w:t>
      </w:r>
      <w:r>
        <w:rPr>
          <w:rFonts w:hint="eastAsia" w:ascii="宋体" w:hAnsi="宋体" w:eastAsia="宋体" w:cs="宋体"/>
          <w:sz w:val="32"/>
          <w:szCs w:val="32"/>
        </w:rPr>
        <w:t>的委托，就</w:t>
      </w:r>
      <w:r>
        <w:rPr>
          <w:rFonts w:hint="eastAsia" w:ascii="宋体" w:hAnsi="宋体" w:eastAsia="宋体" w:cs="宋体"/>
          <w:sz w:val="32"/>
          <w:szCs w:val="32"/>
          <w:lang w:eastAsia="zh-CN"/>
        </w:rPr>
        <w:t>卢氏县第一高级中学2024年办公设备购置项目</w:t>
      </w:r>
      <w:r>
        <w:rPr>
          <w:rFonts w:hint="eastAsia" w:ascii="宋体" w:hAnsi="宋体" w:eastAsia="宋体" w:cs="宋体"/>
          <w:sz w:val="32"/>
          <w:szCs w:val="32"/>
        </w:rPr>
        <w:t>进行公开招标，欢迎符合资格条件的供应商参加投标。</w:t>
      </w:r>
    </w:p>
    <w:p w14:paraId="2B37B60A">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一、项目概况及采购范围：</w:t>
      </w:r>
    </w:p>
    <w:p w14:paraId="16959474">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1、采购人：</w:t>
      </w:r>
      <w:r>
        <w:rPr>
          <w:rFonts w:hint="eastAsia" w:ascii="宋体" w:hAnsi="宋体" w:eastAsia="宋体" w:cs="宋体"/>
          <w:sz w:val="32"/>
          <w:szCs w:val="32"/>
          <w:lang w:eastAsia="zh-CN"/>
        </w:rPr>
        <w:t>卢氏县第一高级中学</w:t>
      </w:r>
    </w:p>
    <w:p w14:paraId="475E7A5B">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rPr>
        <w:t>2、项目名称：</w:t>
      </w:r>
      <w:r>
        <w:rPr>
          <w:rFonts w:hint="eastAsia" w:ascii="宋体" w:hAnsi="宋体" w:eastAsia="宋体" w:cs="宋体"/>
          <w:color w:val="auto"/>
          <w:sz w:val="32"/>
          <w:szCs w:val="32"/>
          <w:lang w:eastAsia="zh-CN"/>
        </w:rPr>
        <w:t xml:space="preserve">卢氏县第一高级中学2024年办公设备购置项目 </w:t>
      </w:r>
    </w:p>
    <w:p w14:paraId="5B27AF28">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sz w:val="32"/>
          <w:szCs w:val="32"/>
          <w:lang w:eastAsia="zh-CN"/>
        </w:rPr>
        <w:t>3、</w:t>
      </w:r>
      <w:r>
        <w:rPr>
          <w:rFonts w:hint="eastAsia" w:ascii="宋体" w:hAnsi="宋体" w:eastAsia="宋体" w:cs="宋体"/>
          <w:color w:val="000000"/>
          <w:sz w:val="32"/>
          <w:szCs w:val="32"/>
          <w:lang w:eastAsia="zh-CN"/>
        </w:rPr>
        <w:t>项目编号：三卢公开采购-2025-4、LSGZ[2025]044-ZC025</w:t>
      </w:r>
    </w:p>
    <w:p w14:paraId="073597D7">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4、预算金额：￥2132550.00元</w:t>
      </w:r>
    </w:p>
    <w:p w14:paraId="74C327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采购内容：卢氏县第一高级中学2024年办公设备购置项目,采购内容包括：教育专属产品一体机、教育专属产品壁挂高清展台、前端产品智能监听网络摄像机、配套PCi5系列、书包柜。采购内容包含采购货物及安装、调试、验收、培训、质保期服务、与货物有关的包装、运输、保险及其他伴随服务（具体内容详见采购清单中技术参数要求）</w:t>
      </w:r>
    </w:p>
    <w:p w14:paraId="6D612138">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6、标段划分：本项目不划分标段</w:t>
      </w:r>
    </w:p>
    <w:p w14:paraId="6365E71A">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color w:val="000000"/>
          <w:sz w:val="32"/>
          <w:szCs w:val="32"/>
          <w:lang w:val="en-US" w:eastAsia="zh-CN"/>
        </w:rPr>
      </w:pPr>
      <w:r>
        <w:rPr>
          <w:rFonts w:hint="eastAsia" w:ascii="宋体" w:hAnsi="宋体" w:eastAsia="宋体" w:cs="宋体"/>
          <w:sz w:val="32"/>
          <w:szCs w:val="32"/>
          <w:lang w:val="en-US" w:eastAsia="zh-CN"/>
        </w:rPr>
        <w:t>7、资金来</w:t>
      </w:r>
      <w:r>
        <w:rPr>
          <w:rFonts w:hint="eastAsia" w:ascii="宋体" w:hAnsi="宋体" w:eastAsia="宋体" w:cs="宋体"/>
          <w:color w:val="000000"/>
          <w:sz w:val="32"/>
          <w:szCs w:val="32"/>
          <w:lang w:val="en-US" w:eastAsia="zh-CN"/>
        </w:rPr>
        <w:t>源：财政资金和其它资金，已落实</w:t>
      </w:r>
    </w:p>
    <w:p w14:paraId="791625D3">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8、供货周期：合同签订后60日历天内交货并安装调试完毕</w:t>
      </w:r>
    </w:p>
    <w:p w14:paraId="2498E3B0">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9、交货地点：采购人指定地点</w:t>
      </w:r>
    </w:p>
    <w:p w14:paraId="4B86AB15">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10、质量要求：符合国家及行业合格标准要求并满足采购人使用要求</w:t>
      </w:r>
    </w:p>
    <w:p w14:paraId="7A0AE97D">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11、质保期：自验收合格之日起2年（不含耗材）</w:t>
      </w:r>
    </w:p>
    <w:p w14:paraId="78775532">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12、是否接受进口产品：否</w:t>
      </w:r>
    </w:p>
    <w:p w14:paraId="3541C340">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13、是否专门面向中小企业：否</w:t>
      </w:r>
    </w:p>
    <w:p w14:paraId="4F5B3B57">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二、投标供应商资格要求</w:t>
      </w:r>
    </w:p>
    <w:p w14:paraId="416979CD">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b w:val="0"/>
          <w:i w:val="0"/>
          <w:caps w:val="0"/>
          <w:spacing w:val="0"/>
          <w:w w:val="100"/>
          <w:sz w:val="32"/>
          <w:szCs w:val="32"/>
          <w:lang w:val="en-US" w:eastAsia="zh-CN"/>
        </w:rPr>
      </w:pPr>
      <w:r>
        <w:rPr>
          <w:rFonts w:hint="eastAsia" w:ascii="宋体" w:hAnsi="宋体" w:eastAsia="宋体" w:cs="宋体"/>
          <w:b w:val="0"/>
          <w:i w:val="0"/>
          <w:caps w:val="0"/>
          <w:spacing w:val="0"/>
          <w:w w:val="100"/>
          <w:sz w:val="32"/>
          <w:szCs w:val="32"/>
          <w:lang w:val="en-US" w:eastAsia="zh-CN"/>
        </w:rPr>
        <w:t>投标供应商资格要求</w:t>
      </w:r>
    </w:p>
    <w:p w14:paraId="62CC505B">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b w:val="0"/>
          <w:i w:val="0"/>
          <w:caps w:val="0"/>
          <w:spacing w:val="0"/>
          <w:w w:val="100"/>
          <w:sz w:val="32"/>
          <w:szCs w:val="32"/>
          <w:lang w:val="en-US" w:eastAsia="zh-CN"/>
        </w:rPr>
      </w:pPr>
      <w:r>
        <w:rPr>
          <w:rFonts w:hint="eastAsia" w:ascii="宋体" w:hAnsi="宋体" w:eastAsia="宋体" w:cs="宋体"/>
          <w:b w:val="0"/>
          <w:i w:val="0"/>
          <w:caps w:val="0"/>
          <w:spacing w:val="0"/>
          <w:w w:val="100"/>
          <w:sz w:val="32"/>
          <w:szCs w:val="32"/>
          <w:lang w:val="en-US" w:eastAsia="zh-CN"/>
        </w:rPr>
        <w:t>供应商参加本次政府采购活动必须符合《中华人民共和国政府采购法》第二十二条的规定并同时具备下列条件：</w:t>
      </w:r>
    </w:p>
    <w:p w14:paraId="20B3C688">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b w:val="0"/>
          <w:i w:val="0"/>
          <w:caps w:val="0"/>
          <w:spacing w:val="0"/>
          <w:w w:val="100"/>
          <w:sz w:val="32"/>
          <w:szCs w:val="32"/>
          <w:lang w:val="en-US" w:eastAsia="zh-CN"/>
        </w:rPr>
      </w:pPr>
      <w:r>
        <w:rPr>
          <w:rFonts w:hint="eastAsia" w:ascii="宋体" w:hAnsi="宋体" w:eastAsia="宋体" w:cs="宋体"/>
          <w:b w:val="0"/>
          <w:i w:val="0"/>
          <w:caps w:val="0"/>
          <w:spacing w:val="0"/>
          <w:w w:val="100"/>
          <w:sz w:val="32"/>
          <w:szCs w:val="32"/>
          <w:lang w:val="en-US" w:eastAsia="zh-CN"/>
        </w:rPr>
        <w:t>1、须具有中华人民共和国境内注册的能够独立承担民事责任的独立法人或其他组织，具有真实有效的营业执照、税务登记证、组织机构代码证(或“三证合一”的营业执照)；</w:t>
      </w:r>
    </w:p>
    <w:p w14:paraId="61A47764">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b w:val="0"/>
          <w:i w:val="0"/>
          <w:caps w:val="0"/>
          <w:spacing w:val="0"/>
          <w:w w:val="100"/>
          <w:sz w:val="32"/>
          <w:szCs w:val="32"/>
          <w:lang w:val="en-US" w:eastAsia="zh-CN"/>
        </w:rPr>
      </w:pPr>
      <w:r>
        <w:rPr>
          <w:rFonts w:hint="eastAsia" w:ascii="宋体" w:hAnsi="宋体" w:eastAsia="宋体" w:cs="宋体"/>
          <w:b w:val="0"/>
          <w:i w:val="0"/>
          <w:caps w:val="0"/>
          <w:spacing w:val="0"/>
          <w:w w:val="100"/>
          <w:sz w:val="32"/>
          <w:szCs w:val="32"/>
          <w:lang w:val="en-US" w:eastAsia="zh-CN"/>
        </w:rPr>
        <w:t>2、须具有履行本项目采购内容所必须的设备和专业技术服务能力；（提供承诺书或证明材料）</w:t>
      </w:r>
    </w:p>
    <w:p w14:paraId="5A9C690C">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b w:val="0"/>
          <w:i w:val="0"/>
          <w:caps w:val="0"/>
          <w:spacing w:val="0"/>
          <w:w w:val="100"/>
          <w:sz w:val="32"/>
          <w:szCs w:val="32"/>
          <w:lang w:val="en-US" w:eastAsia="zh-CN"/>
        </w:rPr>
      </w:pPr>
      <w:r>
        <w:rPr>
          <w:rFonts w:hint="eastAsia" w:ascii="宋体" w:hAnsi="宋体" w:eastAsia="宋体" w:cs="宋体"/>
          <w:b w:val="0"/>
          <w:i w:val="0"/>
          <w:caps w:val="0"/>
          <w:spacing w:val="0"/>
          <w:w w:val="100"/>
          <w:sz w:val="32"/>
          <w:szCs w:val="32"/>
          <w:lang w:val="en-US" w:eastAsia="zh-CN"/>
        </w:rPr>
        <w:t>3、拟派项目负责人为本单位正式员工（提供劳动合同）且已参加社会保险，提供近一年内任意连续三个月参加社会养老保险的缴费证明（新成立企业从成立之日起计算）；</w:t>
      </w:r>
    </w:p>
    <w:p w14:paraId="6E7C2ED0">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b w:val="0"/>
          <w:i w:val="0"/>
          <w:caps w:val="0"/>
          <w:spacing w:val="0"/>
          <w:w w:val="100"/>
          <w:sz w:val="32"/>
          <w:szCs w:val="32"/>
          <w:lang w:val="en-US" w:eastAsia="zh-CN"/>
        </w:rPr>
      </w:pPr>
      <w:r>
        <w:rPr>
          <w:rFonts w:hint="eastAsia" w:ascii="宋体" w:hAnsi="宋体" w:eastAsia="宋体" w:cs="宋体"/>
          <w:b w:val="0"/>
          <w:i w:val="0"/>
          <w:caps w:val="0"/>
          <w:spacing w:val="0"/>
          <w:w w:val="100"/>
          <w:sz w:val="32"/>
          <w:szCs w:val="32"/>
          <w:lang w:val="en-US" w:eastAsia="zh-CN"/>
        </w:rPr>
        <w:t>4、具有良好的财务状况且没有处于被责令停业（提供证明材料或自行作出承诺，格式自拟）；</w:t>
      </w:r>
    </w:p>
    <w:p w14:paraId="60E501E5">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b w:val="0"/>
          <w:i w:val="0"/>
          <w:caps w:val="0"/>
          <w:spacing w:val="0"/>
          <w:w w:val="100"/>
          <w:sz w:val="32"/>
          <w:szCs w:val="32"/>
          <w:lang w:val="en-US" w:eastAsia="zh-CN"/>
        </w:rPr>
      </w:pPr>
      <w:r>
        <w:rPr>
          <w:rFonts w:hint="eastAsia" w:ascii="宋体" w:hAnsi="宋体" w:eastAsia="宋体" w:cs="宋体"/>
          <w:b w:val="0"/>
          <w:i w:val="0"/>
          <w:caps w:val="0"/>
          <w:spacing w:val="0"/>
          <w:w w:val="100"/>
          <w:sz w:val="32"/>
          <w:szCs w:val="32"/>
          <w:lang w:val="en-US" w:eastAsia="zh-CN"/>
        </w:rPr>
        <w:t>5、参加政府采购活动前3年内无行贿犯罪记录，（开标时提供《中国裁判文书网》查询结果网页截图或企业自行承诺的无行贿犯罪承诺书，查询&lt;承诺&gt;对象为“企业，法定代表人”）(注：査询时间必须是招标公告发布以后开标时间以前并提供网站查询网页截图，查询结果清晰可见)”）；</w:t>
      </w:r>
    </w:p>
    <w:p w14:paraId="6A7D4853">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b w:val="0"/>
          <w:i w:val="0"/>
          <w:caps w:val="0"/>
          <w:spacing w:val="0"/>
          <w:w w:val="100"/>
          <w:sz w:val="32"/>
          <w:szCs w:val="32"/>
          <w:lang w:val="en-US" w:eastAsia="zh-CN"/>
        </w:rPr>
      </w:pPr>
      <w:r>
        <w:rPr>
          <w:rFonts w:hint="eastAsia" w:ascii="宋体" w:hAnsi="宋体" w:eastAsia="宋体" w:cs="宋体"/>
          <w:b w:val="0"/>
          <w:i w:val="0"/>
          <w:caps w:val="0"/>
          <w:spacing w:val="0"/>
          <w:w w:val="100"/>
          <w:sz w:val="32"/>
          <w:szCs w:val="32"/>
          <w:lang w:val="en-US" w:eastAsia="zh-CN"/>
        </w:rPr>
        <w:t>6、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5A61386A">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b w:val="0"/>
          <w:i w:val="0"/>
          <w:caps w:val="0"/>
          <w:spacing w:val="0"/>
          <w:w w:val="100"/>
          <w:sz w:val="32"/>
          <w:szCs w:val="32"/>
          <w:lang w:val="en-US" w:eastAsia="zh-CN"/>
        </w:rPr>
      </w:pPr>
      <w:r>
        <w:rPr>
          <w:rFonts w:hint="eastAsia" w:ascii="宋体" w:hAnsi="宋体" w:eastAsia="宋体" w:cs="宋体"/>
          <w:b w:val="0"/>
          <w:i w:val="0"/>
          <w:caps w:val="0"/>
          <w:spacing w:val="0"/>
          <w:w w:val="100"/>
          <w:sz w:val="32"/>
          <w:szCs w:val="32"/>
          <w:lang w:val="en-US" w:eastAsia="zh-CN"/>
        </w:rPr>
        <w:t>7、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公告发布以后开标时间以前并提供网站查询网页截图，查询结果清晰可见)</w:t>
      </w:r>
    </w:p>
    <w:p w14:paraId="4AF7039C">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b w:val="0"/>
          <w:i w:val="0"/>
          <w:caps w:val="0"/>
          <w:spacing w:val="0"/>
          <w:w w:val="100"/>
          <w:sz w:val="32"/>
          <w:szCs w:val="32"/>
          <w:lang w:val="en-US" w:eastAsia="zh-CN"/>
        </w:rPr>
      </w:pPr>
      <w:r>
        <w:rPr>
          <w:rFonts w:hint="eastAsia" w:ascii="宋体" w:hAnsi="宋体" w:eastAsia="宋体" w:cs="宋体"/>
          <w:b w:val="0"/>
          <w:i w:val="0"/>
          <w:caps w:val="0"/>
          <w:spacing w:val="0"/>
          <w:w w:val="100"/>
          <w:sz w:val="32"/>
          <w:szCs w:val="32"/>
          <w:lang w:val="en-US" w:eastAsia="zh-CN"/>
        </w:rPr>
        <w:t>8、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6ABEC6F7">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b w:val="0"/>
          <w:i w:val="0"/>
          <w:caps w:val="0"/>
          <w:spacing w:val="0"/>
          <w:w w:val="100"/>
          <w:sz w:val="32"/>
          <w:szCs w:val="32"/>
          <w:lang w:val="en-US" w:eastAsia="zh-CN"/>
        </w:rPr>
      </w:pPr>
      <w:r>
        <w:rPr>
          <w:rFonts w:hint="eastAsia" w:ascii="宋体" w:hAnsi="宋体" w:eastAsia="宋体" w:cs="宋体"/>
          <w:b w:val="0"/>
          <w:i w:val="0"/>
          <w:caps w:val="0"/>
          <w:spacing w:val="0"/>
          <w:w w:val="100"/>
          <w:sz w:val="32"/>
          <w:szCs w:val="32"/>
          <w:lang w:val="en-US" w:eastAsia="zh-CN"/>
        </w:rPr>
        <w:t>9、本项目实行资格后审；</w:t>
      </w:r>
    </w:p>
    <w:p w14:paraId="4820A75C">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b w:val="0"/>
          <w:i w:val="0"/>
          <w:caps w:val="0"/>
          <w:spacing w:val="0"/>
          <w:w w:val="100"/>
          <w:sz w:val="32"/>
          <w:szCs w:val="32"/>
          <w:lang w:val="en-US" w:eastAsia="zh-CN"/>
        </w:rPr>
      </w:pPr>
      <w:r>
        <w:rPr>
          <w:rFonts w:hint="eastAsia" w:ascii="宋体" w:hAnsi="宋体" w:eastAsia="宋体" w:cs="宋体"/>
          <w:b w:val="0"/>
          <w:i w:val="0"/>
          <w:caps w:val="0"/>
          <w:spacing w:val="0"/>
          <w:w w:val="100"/>
          <w:sz w:val="32"/>
          <w:szCs w:val="32"/>
          <w:lang w:val="en-US" w:eastAsia="zh-CN"/>
        </w:rPr>
        <w:t>10、本项目不接受联合体投标，提供非联合体投标承诺，格式自拟。</w:t>
      </w:r>
    </w:p>
    <w:p w14:paraId="7A08A8A9">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b w:val="0"/>
          <w:i w:val="0"/>
          <w:caps w:val="0"/>
          <w:spacing w:val="0"/>
          <w:w w:val="100"/>
          <w:sz w:val="32"/>
          <w:szCs w:val="32"/>
          <w:lang w:val="en-US" w:eastAsia="zh-CN"/>
        </w:rPr>
      </w:pPr>
      <w:r>
        <w:rPr>
          <w:rFonts w:hint="eastAsia" w:ascii="宋体" w:hAnsi="宋体" w:eastAsia="宋体" w:cs="宋体"/>
          <w:b w:val="0"/>
          <w:i w:val="0"/>
          <w:caps w:val="0"/>
          <w:spacing w:val="0"/>
          <w:w w:val="100"/>
          <w:sz w:val="32"/>
          <w:szCs w:val="32"/>
          <w:lang w:val="en-US" w:eastAsia="zh-CN"/>
        </w:rPr>
        <w:t>注：被列入失信被执行人及重大税收违法失信主体的企业做无效标处理。采购人或采购代理机构有权对供应商信用记录进行甄别和复查。</w:t>
      </w:r>
    </w:p>
    <w:p w14:paraId="56BA3F1B">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b w:val="0"/>
          <w:i w:val="0"/>
          <w:caps w:val="0"/>
          <w:spacing w:val="0"/>
          <w:w w:val="100"/>
          <w:sz w:val="32"/>
          <w:szCs w:val="32"/>
          <w:lang w:val="en-US" w:eastAsia="zh-CN"/>
        </w:rPr>
      </w:pPr>
      <w:r>
        <w:rPr>
          <w:rFonts w:hint="eastAsia" w:ascii="宋体" w:hAnsi="宋体" w:eastAsia="宋体" w:cs="宋体"/>
          <w:b w:val="0"/>
          <w:i w:val="0"/>
          <w:caps w:val="0"/>
          <w:spacing w:val="0"/>
          <w:w w:val="100"/>
          <w:sz w:val="32"/>
          <w:szCs w:val="32"/>
          <w:lang w:val="en-US" w:eastAsia="zh-CN"/>
        </w:rPr>
        <w:t>三、招标文件获取方式</w:t>
      </w:r>
    </w:p>
    <w:p w14:paraId="11D6A521">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1、本项目没有报名环节，供应商凭CA数字证书通过三门峡市公共资源交易中心网（网址：http://gzjy.smx.gov.cn/），点击交易平台选择“交易主体登录”，在所参与项目右侧点击参与投标，即可直接下载本项目</w:t>
      </w:r>
      <w:r>
        <w:rPr>
          <w:rFonts w:hint="eastAsia" w:ascii="宋体" w:hAnsi="宋体" w:eastAsia="宋体" w:cs="宋体"/>
          <w:sz w:val="32"/>
          <w:szCs w:val="32"/>
          <w:lang w:val="en-US" w:eastAsia="zh-CN"/>
        </w:rPr>
        <w:t>招标</w:t>
      </w:r>
      <w:r>
        <w:rPr>
          <w:rFonts w:hint="eastAsia" w:ascii="宋体" w:hAnsi="宋体" w:eastAsia="宋体" w:cs="宋体"/>
          <w:sz w:val="32"/>
          <w:szCs w:val="32"/>
        </w:rPr>
        <w:t>文件及其相关资料；</w:t>
      </w:r>
    </w:p>
    <w:p w14:paraId="53F56CB6">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办理CA证书：http://gzjy.smx.gov.cn/bzzx/008001/20231102/4defc9b5-408e-47f2-9e9f-1f376a06ee1f.html</w:t>
      </w:r>
    </w:p>
    <w:p w14:paraId="7E9312F4">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sz w:val="32"/>
          <w:szCs w:val="32"/>
        </w:rPr>
        <w:t>2、</w:t>
      </w:r>
      <w:r>
        <w:rPr>
          <w:rFonts w:hint="eastAsia" w:ascii="宋体" w:hAnsi="宋体" w:eastAsia="宋体" w:cs="宋体"/>
          <w:sz w:val="32"/>
          <w:szCs w:val="32"/>
          <w:lang w:val="en-US" w:eastAsia="zh-CN"/>
        </w:rPr>
        <w:t>文件下载</w:t>
      </w:r>
      <w:r>
        <w:rPr>
          <w:rFonts w:hint="eastAsia" w:ascii="宋体" w:hAnsi="宋体" w:eastAsia="宋体" w:cs="宋体"/>
          <w:color w:val="000000"/>
          <w:sz w:val="32"/>
          <w:szCs w:val="32"/>
          <w:lang w:val="en-US" w:eastAsia="zh-CN"/>
        </w:rPr>
        <w:t>时间：2025年03月11日08时00分至2025年04月01日08时40分；</w:t>
      </w:r>
    </w:p>
    <w:p w14:paraId="7B8210A5">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本项目为不见面开标项目。开标当日，供应商无需到开标现场参加开标会议，供应商应当在开标截止时间前，登陆不见面开标大厅选择登陆三门峡市公共资源电子招投标系统进行登陆（网址为http://120.194.249.36:10094/BidOpening/bidopeninghallaction/hall/login）,在线准时参加开标活动并进行响应文件解密等。每位供应商的解密时间为开标时间起30分钟内完成。因供应商原因未能解密、解密失败或解密超时的将被拒绝。</w:t>
      </w:r>
    </w:p>
    <w:p w14:paraId="71246E1A">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4、本项目为全电子招标，不再收取磋商文件费用。</w:t>
      </w:r>
    </w:p>
    <w:p w14:paraId="3185088F">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四、投标资料的提交</w:t>
      </w:r>
    </w:p>
    <w:p w14:paraId="0F7B6C37">
      <w:pPr>
        <w:keepNext w:val="0"/>
        <w:keepLines w:val="0"/>
        <w:pageBreakBefore w:val="0"/>
        <w:kinsoku/>
        <w:wordWrap/>
        <w:overflowPunct/>
        <w:topLinePunct w:val="0"/>
        <w:autoSpaceDE/>
        <w:autoSpaceDN/>
        <w:bidi w:val="0"/>
        <w:spacing w:after="0" w:afterLines="0" w:line="600" w:lineRule="exact"/>
        <w:ind w:firstLine="640" w:firstLineChars="200"/>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本项目实行</w:t>
      </w:r>
      <w:r>
        <w:rPr>
          <w:rFonts w:hint="eastAsia" w:ascii="宋体" w:hAnsi="宋体" w:eastAsia="宋体" w:cs="宋体"/>
          <w:color w:val="auto"/>
          <w:sz w:val="32"/>
          <w:szCs w:val="32"/>
          <w:lang w:eastAsia="zh-CN"/>
        </w:rPr>
        <w:t>资格</w:t>
      </w:r>
      <w:r>
        <w:rPr>
          <w:rFonts w:hint="eastAsia" w:ascii="宋体" w:hAnsi="宋体" w:eastAsia="宋体" w:cs="宋体"/>
          <w:color w:val="auto"/>
          <w:sz w:val="32"/>
          <w:szCs w:val="32"/>
        </w:rPr>
        <w:t>后审，审查内容以投标截止时间前在三门峡市公共资源交易系统上传的投标文件的信息为准。其上传资料真实性由供应商自行承担，同时，供应商需要完善主体库信息。否则，由此造成应得分而未得分或资格审查不合格等情况的，由供应商承担责任。</w:t>
      </w:r>
    </w:p>
    <w:p w14:paraId="215A6813">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五、投标保证金</w:t>
      </w:r>
    </w:p>
    <w:p w14:paraId="40D9145F">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按照《河南省财政厅关于优化政府采购营商环境有关问题的通知》（豫财购[2019]4号文）的要求本项目不再收取投标保证金。</w:t>
      </w:r>
    </w:p>
    <w:p w14:paraId="3C43D45C">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w:t>
      </w:r>
      <w:r>
        <w:rPr>
          <w:rFonts w:hint="eastAsia" w:ascii="宋体" w:hAnsi="宋体" w:eastAsia="宋体" w:cs="宋体"/>
          <w:sz w:val="32"/>
          <w:szCs w:val="32"/>
          <w:lang w:val="en-US" w:eastAsia="zh-CN"/>
        </w:rPr>
        <w:t>响应文件递交的截止时间及开标地点</w:t>
      </w:r>
      <w:r>
        <w:rPr>
          <w:rFonts w:hint="eastAsia" w:ascii="宋体" w:hAnsi="宋体" w:eastAsia="宋体" w:cs="宋体"/>
          <w:sz w:val="32"/>
          <w:szCs w:val="32"/>
        </w:rPr>
        <w:t>：</w:t>
      </w:r>
    </w:p>
    <w:p w14:paraId="18B16191">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sz w:val="32"/>
          <w:szCs w:val="32"/>
        </w:rPr>
        <w:t>1、</w:t>
      </w:r>
      <w:r>
        <w:rPr>
          <w:rFonts w:hint="eastAsia" w:ascii="宋体" w:hAnsi="宋体" w:eastAsia="宋体" w:cs="宋体"/>
          <w:sz w:val="32"/>
          <w:szCs w:val="32"/>
          <w:lang w:val="en-US" w:eastAsia="zh-CN"/>
        </w:rPr>
        <w:t>响应文件递交的截止时</w:t>
      </w:r>
      <w:r>
        <w:rPr>
          <w:rFonts w:hint="eastAsia" w:ascii="宋体" w:hAnsi="宋体" w:eastAsia="宋体" w:cs="宋体"/>
          <w:color w:val="auto"/>
          <w:sz w:val="32"/>
          <w:szCs w:val="32"/>
          <w:lang w:val="en-US" w:eastAsia="zh-CN"/>
        </w:rPr>
        <w:t>间</w:t>
      </w:r>
      <w:r>
        <w:rPr>
          <w:rFonts w:hint="eastAsia" w:ascii="宋体" w:hAnsi="宋体" w:eastAsia="宋体" w:cs="宋体"/>
          <w:color w:val="auto"/>
          <w:sz w:val="32"/>
          <w:szCs w:val="32"/>
        </w:rPr>
        <w:t>（开标时间</w:t>
      </w:r>
      <w:r>
        <w:rPr>
          <w:rFonts w:hint="eastAsia" w:ascii="宋体" w:hAnsi="宋体" w:eastAsia="宋体" w:cs="宋体"/>
          <w:color w:val="000000"/>
          <w:sz w:val="32"/>
          <w:szCs w:val="32"/>
        </w:rPr>
        <w:t>）为</w:t>
      </w:r>
      <w:r>
        <w:rPr>
          <w:rFonts w:hint="eastAsia" w:ascii="宋体" w:hAnsi="宋体" w:eastAsia="宋体" w:cs="宋体"/>
          <w:color w:val="000000"/>
          <w:sz w:val="32"/>
          <w:szCs w:val="32"/>
          <w:lang w:val="en-US" w:eastAsia="zh-CN"/>
        </w:rPr>
        <w:t>2025年04月01日08时40分</w:t>
      </w:r>
      <w:r>
        <w:rPr>
          <w:rFonts w:hint="eastAsia" w:ascii="宋体" w:hAnsi="宋体" w:eastAsia="宋体" w:cs="宋体"/>
          <w:color w:val="000000"/>
          <w:sz w:val="32"/>
          <w:szCs w:val="32"/>
        </w:rPr>
        <w:t>；</w:t>
      </w:r>
    </w:p>
    <w:p w14:paraId="2E6D00A2">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2、开标地点: 卢氏县公共资源交易中心</w:t>
      </w:r>
      <w:r>
        <w:rPr>
          <w:rFonts w:hint="eastAsia" w:ascii="宋体" w:hAnsi="宋体" w:eastAsia="宋体" w:cs="宋体"/>
          <w:color w:val="000000"/>
          <w:sz w:val="32"/>
          <w:szCs w:val="32"/>
          <w:lang w:eastAsia="zh-CN"/>
        </w:rPr>
        <w:t>四</w:t>
      </w:r>
      <w:r>
        <w:rPr>
          <w:rFonts w:hint="eastAsia" w:ascii="宋体" w:hAnsi="宋体" w:eastAsia="宋体" w:cs="宋体"/>
          <w:color w:val="000000"/>
          <w:sz w:val="32"/>
          <w:szCs w:val="32"/>
        </w:rPr>
        <w:t>楼第</w:t>
      </w:r>
      <w:r>
        <w:rPr>
          <w:rFonts w:hint="eastAsia" w:ascii="宋体" w:hAnsi="宋体" w:eastAsia="宋体" w:cs="宋体"/>
          <w:color w:val="000000"/>
          <w:sz w:val="32"/>
          <w:szCs w:val="32"/>
          <w:lang w:val="en-US" w:eastAsia="zh-CN"/>
        </w:rPr>
        <w:t>一</w:t>
      </w:r>
      <w:r>
        <w:rPr>
          <w:rFonts w:hint="eastAsia" w:ascii="宋体" w:hAnsi="宋体" w:eastAsia="宋体" w:cs="宋体"/>
          <w:color w:val="000000"/>
          <w:sz w:val="32"/>
          <w:szCs w:val="32"/>
        </w:rPr>
        <w:t>开标室；</w:t>
      </w:r>
    </w:p>
    <w:p w14:paraId="54EB650E">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color w:val="FF0000"/>
          <w:sz w:val="32"/>
          <w:szCs w:val="32"/>
        </w:rPr>
      </w:pPr>
      <w:r>
        <w:rPr>
          <w:rFonts w:hint="eastAsia" w:ascii="宋体" w:hAnsi="宋体" w:eastAsia="宋体" w:cs="宋体"/>
          <w:color w:val="000000"/>
          <w:sz w:val="32"/>
          <w:szCs w:val="32"/>
        </w:rPr>
        <w:t>3、评标地点：卢氏县公共资源交易中心二楼第</w:t>
      </w:r>
      <w:r>
        <w:rPr>
          <w:rFonts w:hint="eastAsia" w:ascii="宋体" w:hAnsi="宋体" w:eastAsia="宋体" w:cs="宋体"/>
          <w:color w:val="000000"/>
          <w:sz w:val="32"/>
          <w:szCs w:val="32"/>
          <w:lang w:val="en-US" w:eastAsia="zh-CN"/>
        </w:rPr>
        <w:t>一</w:t>
      </w:r>
      <w:r>
        <w:rPr>
          <w:rFonts w:hint="eastAsia" w:ascii="宋体" w:hAnsi="宋体" w:eastAsia="宋体" w:cs="宋体"/>
          <w:color w:val="000000"/>
          <w:sz w:val="32"/>
          <w:szCs w:val="32"/>
        </w:rPr>
        <w:t>电子评标室。</w:t>
      </w:r>
    </w:p>
    <w:p w14:paraId="15F07ADD">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七、其他事项</w:t>
      </w:r>
      <w:bookmarkStart w:id="0" w:name="_GoBack"/>
      <w:bookmarkEnd w:id="0"/>
    </w:p>
    <w:p w14:paraId="7DA05E74">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1、供应商应仔细阅读操作手册，在本公告中要求的截止时间前完成。并充分考虑人为操作等因素，因供应商操作不当等问题造成的无法下载招标文件、无法投标等一切后果，由供应商自行承担；</w:t>
      </w:r>
    </w:p>
    <w:p w14:paraId="7E16C689">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2、投标所发生一切费用由各</w:t>
      </w:r>
      <w:r>
        <w:rPr>
          <w:rFonts w:hint="eastAsia" w:ascii="宋体" w:hAnsi="宋体" w:eastAsia="宋体" w:cs="宋体"/>
          <w:sz w:val="32"/>
          <w:szCs w:val="32"/>
          <w:lang w:eastAsia="zh-CN"/>
        </w:rPr>
        <w:t>供应商</w:t>
      </w:r>
      <w:r>
        <w:rPr>
          <w:rFonts w:hint="eastAsia" w:ascii="宋体" w:hAnsi="宋体" w:eastAsia="宋体" w:cs="宋体"/>
          <w:sz w:val="32"/>
          <w:szCs w:val="32"/>
        </w:rPr>
        <w:t>自行承担，并承担相应的风险和责任；</w:t>
      </w:r>
    </w:p>
    <w:p w14:paraId="6B6C0F42">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3、供应商递交的投标文件不论中标与否均不予退还。</w:t>
      </w:r>
    </w:p>
    <w:p w14:paraId="59AE2EA0">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温馨提示：本项目为电子化、无纸化交易项目，开标时不再接受任何纸质资料，为保证您能投标成功，请需仔细阅读招标文件和三门峡市公共资源交易中心官网业务办理指南。</w:t>
      </w:r>
    </w:p>
    <w:p w14:paraId="7A88E337">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八、发布公告的媒介</w:t>
      </w:r>
    </w:p>
    <w:p w14:paraId="20F0EAEB">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本次招标公告同时在《中国招标投标公共服务平台》、《河南省政府采购网》、《三门峡市公共资源交易中心网》上发布。</w:t>
      </w:r>
    </w:p>
    <w:p w14:paraId="6BC317B6">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九、联系方式</w:t>
      </w:r>
    </w:p>
    <w:p w14:paraId="5B641BD7">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监督单位：卢氏县政府采购办公室</w:t>
      </w:r>
    </w:p>
    <w:p w14:paraId="7C9D5BBA">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eastAsia="zh-CN"/>
        </w:rPr>
        <w:t>联系方式</w:t>
      </w:r>
      <w:r>
        <w:rPr>
          <w:rFonts w:hint="eastAsia" w:ascii="宋体" w:hAnsi="宋体" w:eastAsia="宋体" w:cs="宋体"/>
          <w:color w:val="auto"/>
          <w:sz w:val="32"/>
          <w:szCs w:val="32"/>
        </w:rPr>
        <w:t>：0398-7863556</w:t>
      </w:r>
    </w:p>
    <w:p w14:paraId="159FEFF0">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地址：卢氏县城关镇解放路中段</w:t>
      </w:r>
    </w:p>
    <w:p w14:paraId="586BDA25">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监督单位：卢氏县教育体育局</w:t>
      </w:r>
    </w:p>
    <w:p w14:paraId="174258B5">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联系人：贺丽娜</w:t>
      </w:r>
    </w:p>
    <w:p w14:paraId="16EB6CA0">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联系方式：0398-7879083、18738585301</w:t>
      </w:r>
    </w:p>
    <w:p w14:paraId="49AFA427">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地址：卢氏县迎宾路南段</w:t>
      </w:r>
    </w:p>
    <w:p w14:paraId="257A3AE4">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rPr>
        <w:t>采购人：</w:t>
      </w:r>
      <w:r>
        <w:rPr>
          <w:rFonts w:hint="eastAsia" w:ascii="宋体" w:hAnsi="宋体" w:eastAsia="宋体" w:cs="宋体"/>
          <w:color w:val="auto"/>
          <w:sz w:val="32"/>
          <w:szCs w:val="32"/>
          <w:lang w:eastAsia="zh-CN"/>
        </w:rPr>
        <w:t>卢氏县第一高级中学</w:t>
      </w:r>
    </w:p>
    <w:p w14:paraId="4F591ACC">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联系人：赵付军</w:t>
      </w:r>
    </w:p>
    <w:p w14:paraId="45A5DD97">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联系方式：0398-2258700、13700747389</w:t>
      </w:r>
    </w:p>
    <w:p w14:paraId="5063D69F">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地址：卢氏县东明路1号</w:t>
      </w:r>
    </w:p>
    <w:p w14:paraId="792DB784">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 xml:space="preserve">代理机构：河南知信合工程咨询有限公司 </w:t>
      </w:r>
    </w:p>
    <w:p w14:paraId="2EE70AC4">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联系人：陈宝霞</w:t>
      </w:r>
    </w:p>
    <w:p w14:paraId="3DB3775E">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联系方式：18736299877</w:t>
      </w:r>
    </w:p>
    <w:p w14:paraId="28F3D95B">
      <w:pPr>
        <w:keepNext w:val="0"/>
        <w:keepLines w:val="0"/>
        <w:pageBreakBefore w:val="0"/>
        <w:kinsoku/>
        <w:wordWrap/>
        <w:overflowPunct/>
        <w:topLinePunct w:val="0"/>
        <w:autoSpaceDE/>
        <w:autoSpaceDN/>
        <w:bidi w:val="0"/>
        <w:spacing w:after="0" w:afterLines="0" w:line="600" w:lineRule="exact"/>
        <w:ind w:firstLine="640" w:firstLineChars="20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 xml:space="preserve">地址：河南省三门峡市湖滨区涧河街道河堤北路昌宏伟业大厦407 </w:t>
      </w:r>
    </w:p>
    <w:p w14:paraId="5E1B9057">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22976"/>
    <w:rsid w:val="0B8B5B40"/>
    <w:rsid w:val="132A77EF"/>
    <w:rsid w:val="1A845156"/>
    <w:rsid w:val="3FCD33FE"/>
    <w:rsid w:val="6BDA5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afterLines="0"/>
    </w:pPr>
    <w:rPr>
      <w:rFonts w:ascii="Tahoma" w:hAnsi="Tahoma" w:eastAsia="微软雅黑" w:cs="黑体"/>
      <w:sz w:val="22"/>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widowControl w:val="0"/>
      <w:adjustRightInd/>
      <w:snapToGrid/>
      <w:spacing w:after="120" w:afterLines="0"/>
      <w:jc w:val="both"/>
    </w:pPr>
    <w:rPr>
      <w:rFonts w:ascii="Times New Roman" w:hAnsi="Times New Roman" w:eastAsia="宋体" w:cs="Times New Roman"/>
      <w:sz w:val="20"/>
      <w:szCs w:val="24"/>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5">
    <w:name w:val="Plain Text"/>
    <w:basedOn w:val="1"/>
    <w:unhideWhenUsed/>
    <w:qFormat/>
    <w:uiPriority w:val="0"/>
    <w:pPr>
      <w:widowControl w:val="0"/>
      <w:adjustRightInd/>
      <w:snapToGrid/>
      <w:spacing w:after="0" w:afterLines="0"/>
      <w:jc w:val="both"/>
    </w:pPr>
    <w:rPr>
      <w:rFonts w:ascii="宋体" w:hAnsi="Courier New" w:eastAsia="宋体"/>
    </w:rPr>
  </w:style>
  <w:style w:type="paragraph" w:styleId="6">
    <w:name w:val="Body Text 2"/>
    <w:basedOn w:val="1"/>
    <w:next w:val="5"/>
    <w:unhideWhenUsed/>
    <w:qFormat/>
    <w:uiPriority w:val="0"/>
    <w:pPr>
      <w:widowControl w:val="0"/>
      <w:adjustRightInd/>
      <w:snapToGrid/>
      <w:spacing w:after="0" w:afterLines="0" w:line="500" w:lineRule="atLeast"/>
      <w:ind w:right="640"/>
      <w:jc w:val="both"/>
    </w:pPr>
    <w:rPr>
      <w:rFonts w:ascii="宋体" w:hAnsi="宋体" w:eastAsia="宋体" w:cs="Times New Roman"/>
      <w:b/>
      <w:sz w:val="20"/>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2534</Words>
  <Characters>2859</Characters>
  <Lines>0</Lines>
  <Paragraphs>0</Paragraphs>
  <TotalTime>0</TotalTime>
  <ScaleCrop>false</ScaleCrop>
  <LinksUpToDate>false</LinksUpToDate>
  <CharactersWithSpaces>2862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2025-01-14T06:31:00Z</dcterms:created>
  <dc:creator>ylkj</dc:creator>
  <cp:lastModifiedBy>Juan</cp:lastModifiedBy>
  <dcterms:modified xsi:type="dcterms:W3CDTF">2025-03-10T09:25:51Z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eyJoZGlkIjoiODAwNTk0MGIzMjhmZTUwNDJjNTZmMGU4Y2E5MzI2ZmEiLCJ1c2VySWQiOiI0MjQ3MjQyMDcifQ==</vt:lpwstr>
  </property>
  <property fmtid="{D5CDD505-2E9C-101B-9397-08002B2CF9AE}" pid="4" name="ICV">
    <vt:lpwstr>9ACD112EBA1742AAA42D5FDA5FC1A7CC_12</vt:lpwstr>
  </property>
</Properties>
</file>