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
      <w:pPr>
        <w:pStyle w:val="14"/>
      </w:pPr>
    </w:p>
    <w:p>
      <w:pPr>
        <w:pStyle w:val="14"/>
      </w:pPr>
    </w:p>
    <w:p>
      <w:pPr>
        <w:pStyle w:val="14"/>
      </w:pPr>
    </w:p>
    <w:p>
      <w:pPr>
        <w:pStyle w:val="14"/>
      </w:pPr>
    </w:p>
    <w:p>
      <w:pPr>
        <w:pStyle w:val="14"/>
      </w:pPr>
    </w:p>
    <w:p>
      <w:pPr>
        <w:pStyle w:val="14"/>
      </w:pPr>
    </w:p>
    <w:p>
      <w:pPr>
        <w:pStyle w:val="2"/>
        <w:rPr>
          <w:sz w:val="20"/>
        </w:rPr>
      </w:pPr>
    </w:p>
    <w:p>
      <w:pPr>
        <w:pStyle w:val="2"/>
        <w:spacing w:before="4"/>
        <w:rPr>
          <w:sz w:val="21"/>
        </w:rPr>
      </w:pPr>
    </w:p>
    <w:p>
      <w:pPr>
        <w:pStyle w:val="3"/>
        <w:spacing w:line="487" w:lineRule="auto"/>
        <w:ind w:right="987"/>
        <w:rPr>
          <w:spacing w:val="-1"/>
          <w:w w:val="95"/>
        </w:rPr>
      </w:pPr>
      <w:r>
        <w:rPr>
          <w:rFonts w:hint="eastAsia"/>
          <w:spacing w:val="-1"/>
          <w:w w:val="95"/>
        </w:rPr>
        <w:t>周口市公共资源交易中心政府采购中心</w:t>
      </w:r>
    </w:p>
    <w:p>
      <w:pPr>
        <w:pStyle w:val="3"/>
        <w:spacing w:line="487" w:lineRule="auto"/>
        <w:ind w:right="987"/>
        <w:rPr>
          <w:spacing w:val="-1"/>
          <w:w w:val="95"/>
        </w:rPr>
      </w:pPr>
    </w:p>
    <w:p>
      <w:pPr>
        <w:rPr>
          <w:spacing w:val="-1"/>
          <w:w w:val="95"/>
        </w:rPr>
      </w:pPr>
    </w:p>
    <w:p>
      <w:pPr>
        <w:pStyle w:val="3"/>
        <w:spacing w:line="487" w:lineRule="auto"/>
        <w:ind w:left="0" w:right="987"/>
        <w:jc w:val="left"/>
        <w:rPr>
          <w:spacing w:val="-1"/>
          <w:w w:val="95"/>
        </w:rPr>
      </w:pPr>
    </w:p>
    <w:p>
      <w:pPr>
        <w:pStyle w:val="3"/>
        <w:spacing w:line="487" w:lineRule="auto"/>
        <w:ind w:right="987"/>
      </w:pPr>
      <w:r>
        <w:rPr>
          <w:rFonts w:hint="eastAsia"/>
        </w:rPr>
        <w:t>竞争性谈判文件</w:t>
      </w:r>
    </w:p>
    <w:p>
      <w:pPr>
        <w:pStyle w:val="2"/>
        <w:rPr>
          <w:b/>
          <w:sz w:val="44"/>
          <w:lang w:val="en-US"/>
        </w:rPr>
      </w:pPr>
    </w:p>
    <w:p>
      <w:pPr>
        <w:pStyle w:val="2"/>
        <w:rPr>
          <w:b/>
          <w:sz w:val="44"/>
        </w:rPr>
      </w:pPr>
    </w:p>
    <w:p>
      <w:pPr>
        <w:pStyle w:val="2"/>
        <w:rPr>
          <w:b/>
          <w:sz w:val="44"/>
        </w:rPr>
      </w:pPr>
    </w:p>
    <w:p>
      <w:pPr>
        <w:pStyle w:val="2"/>
        <w:rPr>
          <w:b/>
          <w:sz w:val="44"/>
        </w:rPr>
      </w:pPr>
    </w:p>
    <w:p>
      <w:pPr>
        <w:spacing w:before="1"/>
        <w:ind w:right="987"/>
      </w:pPr>
      <w:r>
        <w:rPr>
          <w:rFonts w:hint="eastAsia"/>
          <w:sz w:val="32"/>
        </w:rPr>
        <w:t>项目名称：</w:t>
      </w:r>
      <w:r>
        <w:rPr>
          <w:rFonts w:hint="eastAsia"/>
          <w:sz w:val="32"/>
          <w:lang w:val="en-US"/>
        </w:rPr>
        <w:t>商水县公安局商水县八一大桥恶劣天气高影响路段优化提升建设项目</w:t>
      </w:r>
    </w:p>
    <w:p>
      <w:pPr>
        <w:spacing w:before="1"/>
        <w:ind w:right="987"/>
        <w:rPr>
          <w:sz w:val="32"/>
        </w:rPr>
      </w:pPr>
      <w:r>
        <w:rPr>
          <w:rFonts w:hint="eastAsia"/>
          <w:w w:val="95"/>
          <w:sz w:val="32"/>
        </w:rPr>
        <w:t>采购编号：</w:t>
      </w:r>
      <w:r>
        <w:rPr>
          <w:rFonts w:hint="eastAsia"/>
          <w:sz w:val="32"/>
          <w:lang w:val="en-US"/>
        </w:rPr>
        <w:t xml:space="preserve">商水财竞谈-2024-58 </w:t>
      </w:r>
    </w:p>
    <w:p>
      <w:pPr>
        <w:ind w:left="592" w:right="987"/>
        <w:jc w:val="center"/>
        <w:rPr>
          <w:sz w:val="32"/>
        </w:rPr>
      </w:pPr>
    </w:p>
    <w:p>
      <w:pPr>
        <w:spacing w:before="1"/>
        <w:ind w:right="987"/>
        <w:jc w:val="center"/>
        <w:rPr>
          <w:w w:val="95"/>
          <w:sz w:val="32"/>
          <w:lang w:val="en-US"/>
        </w:rPr>
      </w:pPr>
      <w:r>
        <w:rPr>
          <w:rFonts w:hint="eastAsia"/>
          <w:w w:val="95"/>
          <w:sz w:val="32"/>
          <w:lang w:val="en-US"/>
        </w:rPr>
        <w:t>2024年7月</w:t>
      </w:r>
    </w:p>
    <w:p>
      <w:pPr>
        <w:jc w:val="center"/>
        <w:rPr>
          <w:sz w:val="32"/>
        </w:rPr>
        <w:sectPr>
          <w:footerReference r:id="rId3" w:type="default"/>
          <w:type w:val="continuous"/>
          <w:pgSz w:w="11850" w:h="16790"/>
          <w:pgMar w:top="1600" w:right="1180" w:bottom="920" w:left="1580" w:header="720" w:footer="721" w:gutter="0"/>
          <w:pgNumType w:start="1"/>
          <w:cols w:space="720" w:num="1"/>
        </w:sectPr>
      </w:pPr>
    </w:p>
    <w:p>
      <w:pPr>
        <w:pStyle w:val="4"/>
        <w:tabs>
          <w:tab w:val="left" w:pos="965"/>
        </w:tabs>
        <w:spacing w:before="39"/>
        <w:ind w:right="395"/>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pPr>
            <w:pStyle w:val="13"/>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tab/>
          </w:r>
          <w:r>
            <w:rPr>
              <w:rFonts w:hint="eastAsia"/>
            </w:rPr>
            <w:t>3</w:t>
          </w:r>
          <w:r>
            <w:rPr>
              <w:rFonts w:hint="eastAsia"/>
            </w:rPr>
            <w:fldChar w:fldCharType="end"/>
          </w:r>
        </w:p>
        <w:p>
          <w:pPr>
            <w:pStyle w:val="13"/>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项</w:t>
          </w:r>
          <w:r>
            <w:rPr>
              <w:rFonts w:hint="eastAsia"/>
              <w:spacing w:val="-3"/>
            </w:rPr>
            <w:t>目内</w:t>
          </w:r>
          <w:r>
            <w:rPr>
              <w:rFonts w:hint="eastAsia"/>
            </w:rPr>
            <w:t>容及技</w:t>
          </w:r>
          <w:r>
            <w:rPr>
              <w:rFonts w:hint="eastAsia"/>
              <w:spacing w:val="-3"/>
            </w:rPr>
            <w:t>术</w:t>
          </w:r>
          <w:r>
            <w:rPr>
              <w:rFonts w:hint="eastAsia"/>
            </w:rPr>
            <w:t>要求</w:t>
          </w:r>
          <w:r>
            <w:rPr>
              <w:rFonts w:hint="eastAsia"/>
            </w:rPr>
            <w:tab/>
          </w:r>
          <w:r>
            <w:rPr>
              <w:rFonts w:hint="eastAsia"/>
            </w:rPr>
            <w:t>5</w:t>
          </w:r>
          <w:r>
            <w:rPr>
              <w:rFonts w:hint="eastAsia"/>
            </w:rPr>
            <w:fldChar w:fldCharType="end"/>
          </w:r>
        </w:p>
        <w:p>
          <w:pPr>
            <w:pStyle w:val="13"/>
            <w:tabs>
              <w:tab w:val="left" w:pos="1619"/>
              <w:tab w:val="right" w:leader="dot" w:pos="8851"/>
            </w:tabs>
            <w:spacing w:before="419"/>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rPr>
            <w:t>5</w:t>
          </w:r>
          <w:r>
            <w:rPr>
              <w:rFonts w:hint="eastAsia"/>
            </w:rPr>
            <w:fldChar w:fldCharType="end"/>
          </w:r>
        </w:p>
        <w:p>
          <w:pPr>
            <w:pStyle w:val="13"/>
            <w:tabs>
              <w:tab w:val="left" w:pos="1619"/>
              <w:tab w:val="right" w:leader="dot" w:pos="8851"/>
            </w:tabs>
            <w:spacing w:before="419"/>
          </w:pPr>
          <w:r>
            <w:fldChar w:fldCharType="begin"/>
          </w:r>
          <w:r>
            <w:instrText xml:space="preserve"> HYPERLINK \l "_bookmark3" </w:instrText>
          </w:r>
          <w:r>
            <w:fldChar w:fldCharType="separate"/>
          </w:r>
          <w:r>
            <w:rPr>
              <w:rFonts w:hint="eastAsia"/>
            </w:rPr>
            <w:t>第四部分</w:t>
          </w:r>
          <w:r>
            <w:rPr>
              <w:rFonts w:hint="eastAsia"/>
            </w:rPr>
            <w:tab/>
          </w:r>
          <w:r>
            <w:rPr>
              <w:rFonts w:hint="eastAsia"/>
            </w:rPr>
            <w:t>谈判供应商须知</w:t>
          </w:r>
          <w:r>
            <w:rPr>
              <w:rFonts w:hint="eastAsia"/>
            </w:rPr>
            <w:tab/>
          </w:r>
          <w:r>
            <w:rPr>
              <w:rFonts w:hint="eastAsia"/>
            </w:rPr>
            <w:t>6</w:t>
          </w:r>
          <w:r>
            <w:rPr>
              <w:rFonts w:hint="eastAsia"/>
            </w:rPr>
            <w:fldChar w:fldCharType="end"/>
          </w:r>
        </w:p>
        <w:p>
          <w:pPr>
            <w:pStyle w:val="13"/>
            <w:numPr>
              <w:ilvl w:val="0"/>
              <w:numId w:val="1"/>
            </w:numPr>
            <w:tabs>
              <w:tab w:val="left" w:pos="1619"/>
              <w:tab w:val="right" w:leader="dot" w:pos="8851"/>
            </w:tabs>
            <w:spacing w:before="419"/>
          </w:pPr>
          <w:r>
            <w:rPr>
              <w:rFonts w:hint="eastAsia"/>
            </w:rPr>
            <w:t>谈判文件格式</w:t>
          </w:r>
          <w:r>
            <w:rPr>
              <w:rFonts w:hint="eastAsia"/>
            </w:rPr>
            <w:tab/>
          </w:r>
          <w:r>
            <w:rPr>
              <w:rFonts w:hint="eastAsia"/>
              <w:lang w:val="en-US"/>
            </w:rPr>
            <w:t xml:space="preserve"> 18</w:t>
          </w:r>
        </w:p>
        <w:p>
          <w:pPr>
            <w:pStyle w:val="13"/>
            <w:tabs>
              <w:tab w:val="left" w:pos="1619"/>
              <w:tab w:val="right" w:leader="dot" w:pos="8851"/>
            </w:tabs>
            <w:spacing w:before="419"/>
            <w:ind w:left="0"/>
            <w:sectPr>
              <w:pgSz w:w="11850" w:h="16790"/>
              <w:pgMar w:top="1400" w:right="1180" w:bottom="920" w:left="1580" w:header="0" w:footer="721" w:gutter="0"/>
              <w:cols w:space="720" w:num="1"/>
            </w:sectPr>
          </w:pPr>
          <w:r>
            <w:rPr>
              <w:rFonts w:hint="eastAsia"/>
              <w:lang w:val="en-US"/>
            </w:rPr>
            <w:t>周口市政府采购合同（货物类）标准文本、</w:t>
          </w:r>
          <w:r>
            <w:rPr>
              <w:rFonts w:hint="eastAsia"/>
            </w:rPr>
            <w:t>合同签订指引、供应商履约验收指引、周口市政府采购合同融资政策告知函</w:t>
          </w:r>
          <w:r>
            <w:rPr>
              <w:rFonts w:hint="eastAsia"/>
              <w:lang w:val="en-US"/>
            </w:rPr>
            <w:t>.....................33</w:t>
          </w:r>
        </w:p>
      </w:sdtContent>
    </w:sdt>
    <w:p>
      <w:pPr>
        <w:pStyle w:val="4"/>
        <w:numPr>
          <w:ilvl w:val="0"/>
          <w:numId w:val="2"/>
        </w:numPr>
        <w:tabs>
          <w:tab w:val="left" w:pos="1607"/>
        </w:tabs>
        <w:spacing w:before="100"/>
      </w:pPr>
      <w:bookmarkStart w:id="0" w:name="_bookmark0"/>
      <w:bookmarkEnd w:id="0"/>
      <w:bookmarkStart w:id="1" w:name="第一部分__谈判采购邀请函"/>
      <w:bookmarkEnd w:id="1"/>
      <w:r>
        <w:rPr>
          <w:rFonts w:hint="eastAsia"/>
        </w:rPr>
        <w:t>谈判采购邀请函</w:t>
      </w:r>
    </w:p>
    <w:p/>
    <w:p>
      <w:pPr>
        <w:pStyle w:val="23"/>
      </w:pPr>
      <w:bookmarkStart w:id="2" w:name="_bookmark1"/>
      <w:bookmarkEnd w:id="2"/>
      <w:bookmarkStart w:id="3" w:name="第二部分__项目内容及施工要求"/>
      <w:bookmarkEnd w:id="3"/>
      <w:bookmarkStart w:id="4" w:name="OLE_LINK2"/>
      <w:bookmarkStart w:id="5" w:name="OLE_LINK1"/>
    </w:p>
    <w:p>
      <w:pPr>
        <w:autoSpaceDE/>
        <w:autoSpaceDN/>
        <w:spacing w:line="360" w:lineRule="auto"/>
        <w:ind w:firstLine="480" w:firstLineChars="200"/>
        <w:rPr>
          <w:sz w:val="24"/>
          <w:szCs w:val="24"/>
          <w:lang w:val="en-US"/>
        </w:rPr>
      </w:pPr>
      <w:r>
        <w:rPr>
          <w:rFonts w:hint="eastAsia"/>
          <w:sz w:val="24"/>
          <w:szCs w:val="24"/>
          <w:lang w:val="en-US"/>
        </w:rPr>
        <w:t>项目概况</w:t>
      </w:r>
    </w:p>
    <w:p>
      <w:pPr>
        <w:autoSpaceDE/>
        <w:autoSpaceDN/>
        <w:spacing w:line="360" w:lineRule="auto"/>
        <w:ind w:firstLine="480" w:firstLineChars="200"/>
        <w:rPr>
          <w:rFonts w:hint="eastAsia"/>
          <w:sz w:val="24"/>
          <w:szCs w:val="24"/>
          <w:lang w:val="en-US"/>
        </w:rPr>
      </w:pPr>
      <w:r>
        <w:rPr>
          <w:rFonts w:hint="eastAsia"/>
          <w:sz w:val="24"/>
          <w:szCs w:val="24"/>
          <w:lang w:val="en-US"/>
        </w:rPr>
        <w:t>商水县公安局商水县八一大桥恶劣天气高影响路段优化提升建设项目(项目名称) 项目的潜在投标人应在周口市公共资源交易中心网（</w:t>
      </w:r>
      <w:r>
        <w:rPr>
          <w:rFonts w:hint="eastAsia"/>
          <w:sz w:val="24"/>
          <w:szCs w:val="24"/>
          <w:lang w:val="en-US"/>
        </w:rPr>
        <w:fldChar w:fldCharType="begin"/>
      </w:r>
      <w:r>
        <w:rPr>
          <w:rFonts w:hint="eastAsia"/>
          <w:sz w:val="24"/>
          <w:szCs w:val="24"/>
          <w:lang w:val="en-US"/>
        </w:rPr>
        <w:instrText xml:space="preserve"> HYPERLINK "http://jyzx.zhoukou.gov.cn）获取招标文件，并于" </w:instrText>
      </w:r>
      <w:r>
        <w:rPr>
          <w:rFonts w:hint="eastAsia"/>
          <w:sz w:val="24"/>
          <w:szCs w:val="24"/>
          <w:lang w:val="en-US"/>
        </w:rPr>
        <w:fldChar w:fldCharType="separate"/>
      </w:r>
      <w:r>
        <w:rPr>
          <w:rFonts w:hint="eastAsia"/>
          <w:sz w:val="24"/>
          <w:szCs w:val="24"/>
          <w:lang w:val="en-US"/>
        </w:rPr>
        <w:t>http://jyzx.zhoukou.gov.cn）获取招标文件，并于</w:t>
      </w:r>
      <w:r>
        <w:rPr>
          <w:rFonts w:hint="eastAsia"/>
          <w:sz w:val="24"/>
          <w:szCs w:val="24"/>
          <w:lang w:val="en-US"/>
        </w:rPr>
        <w:fldChar w:fldCharType="end"/>
      </w:r>
      <w:r>
        <w:rPr>
          <w:rFonts w:hint="eastAsia"/>
          <w:sz w:val="24"/>
          <w:szCs w:val="24"/>
          <w:lang w:val="en-US"/>
        </w:rPr>
        <w:t xml:space="preserve"> </w:t>
      </w:r>
      <w:r>
        <w:rPr>
          <w:rFonts w:hint="eastAsia"/>
          <w:sz w:val="24"/>
          <w:szCs w:val="24"/>
          <w:lang w:val="en-US" w:eastAsia="zh-CN"/>
        </w:rPr>
        <w:t>2024</w:t>
      </w:r>
      <w:r>
        <w:rPr>
          <w:rFonts w:hint="eastAsia"/>
          <w:sz w:val="24"/>
          <w:szCs w:val="24"/>
          <w:lang w:val="en-US"/>
        </w:rPr>
        <w:t>年</w:t>
      </w:r>
      <w:r>
        <w:rPr>
          <w:rFonts w:hint="eastAsia"/>
          <w:sz w:val="24"/>
          <w:szCs w:val="24"/>
          <w:lang w:val="en-US" w:eastAsia="zh-CN"/>
        </w:rPr>
        <w:t>7</w:t>
      </w:r>
      <w:r>
        <w:rPr>
          <w:rFonts w:hint="eastAsia"/>
          <w:sz w:val="24"/>
          <w:szCs w:val="24"/>
          <w:lang w:val="en-US"/>
        </w:rPr>
        <w:t>月</w:t>
      </w:r>
      <w:r>
        <w:rPr>
          <w:rFonts w:hint="eastAsia"/>
          <w:sz w:val="24"/>
          <w:szCs w:val="24"/>
          <w:lang w:val="en-US" w:eastAsia="zh-CN"/>
        </w:rPr>
        <w:t>18</w:t>
      </w:r>
      <w:r>
        <w:rPr>
          <w:rFonts w:hint="eastAsia"/>
          <w:sz w:val="24"/>
          <w:szCs w:val="24"/>
          <w:lang w:val="en-US"/>
        </w:rPr>
        <w:t>日</w:t>
      </w:r>
      <w:r>
        <w:rPr>
          <w:rFonts w:hint="eastAsia"/>
          <w:sz w:val="24"/>
          <w:szCs w:val="24"/>
          <w:lang w:val="en-US" w:eastAsia="zh-CN"/>
        </w:rPr>
        <w:t>10</w:t>
      </w:r>
      <w:r>
        <w:rPr>
          <w:rFonts w:hint="eastAsia"/>
          <w:sz w:val="24"/>
          <w:szCs w:val="24"/>
          <w:lang w:val="en-US"/>
        </w:rPr>
        <w:t xml:space="preserve"> 点</w:t>
      </w:r>
      <w:r>
        <w:rPr>
          <w:rFonts w:hint="eastAsia"/>
          <w:sz w:val="24"/>
          <w:szCs w:val="24"/>
          <w:lang w:val="en-US" w:eastAsia="zh-CN"/>
        </w:rPr>
        <w:t>00</w:t>
      </w:r>
      <w:r>
        <w:rPr>
          <w:rFonts w:hint="eastAsia"/>
          <w:sz w:val="24"/>
          <w:szCs w:val="24"/>
          <w:lang w:val="en-US"/>
        </w:rPr>
        <w:t>分（北京时间）前递交投标文件。</w:t>
      </w:r>
    </w:p>
    <w:p>
      <w:pPr>
        <w:autoSpaceDE/>
        <w:autoSpaceDN/>
        <w:spacing w:line="360" w:lineRule="auto"/>
        <w:ind w:firstLine="480" w:firstLineChars="200"/>
        <w:rPr>
          <w:rFonts w:hint="eastAsia"/>
          <w:sz w:val="24"/>
          <w:szCs w:val="24"/>
          <w:lang w:val="en-US"/>
        </w:rPr>
      </w:pPr>
      <w:bookmarkStart w:id="6" w:name="_Toc35393798"/>
      <w:bookmarkStart w:id="7" w:name="_Toc28359012"/>
      <w:bookmarkStart w:id="8" w:name="_Toc28359089"/>
      <w:bookmarkStart w:id="9" w:name="_Toc35393629"/>
      <w:r>
        <w:rPr>
          <w:rFonts w:hint="eastAsia"/>
          <w:sz w:val="24"/>
          <w:szCs w:val="24"/>
          <w:lang w:val="en-US"/>
        </w:rPr>
        <w:t>一、项目基本情况</w:t>
      </w:r>
      <w:bookmarkEnd w:id="6"/>
      <w:bookmarkEnd w:id="7"/>
      <w:bookmarkEnd w:id="8"/>
      <w:bookmarkEnd w:id="9"/>
    </w:p>
    <w:p>
      <w:pPr>
        <w:spacing w:before="1"/>
        <w:ind w:right="987"/>
        <w:rPr>
          <w:sz w:val="32"/>
        </w:rPr>
      </w:pPr>
      <w:r>
        <w:rPr>
          <w:rFonts w:hint="eastAsia" w:asciiTheme="minorEastAsia" w:hAnsiTheme="minorEastAsia" w:eastAsiaTheme="minorEastAsia" w:cstheme="minorEastAsia"/>
          <w:sz w:val="24"/>
          <w:szCs w:val="24"/>
        </w:rPr>
        <w:t>项目编号：商水财竞谈-2024-58</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sz w:val="24"/>
          <w:szCs w:val="24"/>
          <w:lang w:val="en-US"/>
        </w:rPr>
        <w:t>商水县公安局商水县八一大桥恶劣天气高影响路段优化提升建设项目</w:t>
      </w:r>
      <w:r>
        <w:rPr>
          <w:rFonts w:hint="eastAsia" w:asciiTheme="minorEastAsia" w:hAnsiTheme="minorEastAsia" w:eastAsiaTheme="minorEastAsia" w:cstheme="minorEastAsia"/>
          <w:sz w:val="24"/>
          <w:szCs w:val="24"/>
        </w:rPr>
        <w:t>采购方式：竞争性谈判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预算金额：240.649858</w:t>
      </w:r>
      <w:r>
        <w:rPr>
          <w:rFonts w:hint="eastAsia" w:asciiTheme="minorEastAsia" w:hAnsiTheme="minorEastAsia" w:eastAsiaTheme="minorEastAsia"/>
          <w:sz w:val="24"/>
          <w:lang w:val="en-US"/>
        </w:rPr>
        <w:t>万元</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最高限价：240.649858</w:t>
      </w:r>
      <w:r>
        <w:rPr>
          <w:rFonts w:hint="eastAsia" w:asciiTheme="minorEastAsia" w:hAnsiTheme="minorEastAsia" w:eastAsiaTheme="minorEastAsia"/>
          <w:sz w:val="24"/>
          <w:lang w:val="en-US"/>
        </w:rPr>
        <w:t xml:space="preserve"> 万元</w:t>
      </w:r>
    </w:p>
    <w:p>
      <w:pPr>
        <w:pStyle w:val="15"/>
        <w:snapToGrid w:val="0"/>
        <w:spacing w:before="0" w:beforeAutospacing="0" w:after="0" w:afterAutospacing="0" w:line="360" w:lineRule="auto"/>
        <w:ind w:firstLine="480"/>
        <w:jc w:val="both"/>
      </w:pPr>
      <w:r>
        <w:rPr>
          <w:rFonts w:hint="eastAsia"/>
        </w:rPr>
        <w:t>包划分：1个包</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88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15"/>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包号</w:t>
            </w:r>
          </w:p>
        </w:tc>
        <w:tc>
          <w:tcPr>
            <w:tcW w:w="4886" w:type="dxa"/>
            <w:vAlign w:val="center"/>
          </w:tcPr>
          <w:p>
            <w:pPr>
              <w:pStyle w:val="15"/>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包名称</w:t>
            </w:r>
          </w:p>
        </w:tc>
        <w:tc>
          <w:tcPr>
            <w:tcW w:w="2483" w:type="dxa"/>
            <w:vAlign w:val="center"/>
          </w:tcPr>
          <w:p>
            <w:pPr>
              <w:pStyle w:val="15"/>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526" w:type="dxa"/>
            <w:vAlign w:val="center"/>
          </w:tcPr>
          <w:p>
            <w:pPr>
              <w:pStyle w:val="15"/>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1</w:t>
            </w:r>
          </w:p>
        </w:tc>
        <w:tc>
          <w:tcPr>
            <w:tcW w:w="4886" w:type="dxa"/>
            <w:vAlign w:val="center"/>
          </w:tcPr>
          <w:p>
            <w:pPr>
              <w:spacing w:line="360" w:lineRule="auto"/>
              <w:jc w:val="both"/>
              <w:rPr>
                <w:sz w:val="24"/>
                <w:szCs w:val="24"/>
                <w:lang w:val="en-US"/>
              </w:rPr>
            </w:pPr>
            <w:r>
              <w:rPr>
                <w:rFonts w:hint="eastAsia"/>
                <w:sz w:val="24"/>
                <w:szCs w:val="24"/>
                <w:lang w:val="en-US"/>
              </w:rPr>
              <w:t>商水县公安局商水县八一大桥恶劣天气高影响路段优化提升建设项目</w:t>
            </w:r>
          </w:p>
        </w:tc>
        <w:tc>
          <w:tcPr>
            <w:tcW w:w="2483" w:type="dxa"/>
            <w:vAlign w:val="center"/>
          </w:tcPr>
          <w:p>
            <w:pPr>
              <w:adjustRightInd w:val="0"/>
              <w:snapToGrid w:val="0"/>
              <w:spacing w:line="360" w:lineRule="auto"/>
              <w:jc w:val="center"/>
            </w:pPr>
            <w:r>
              <w:rPr>
                <w:rFonts w:hint="eastAsia" w:asciiTheme="minorEastAsia" w:hAnsiTheme="minorEastAsia" w:eastAsiaTheme="minorEastAsia" w:cstheme="minorEastAsia"/>
                <w:sz w:val="24"/>
                <w:szCs w:val="24"/>
              </w:rPr>
              <w:t>240.649858</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r>
        <w:rPr>
          <w:rFonts w:hint="eastAsia" w:asciiTheme="minorEastAsia" w:hAnsiTheme="minorEastAsia" w:eastAsiaTheme="minorEastAsia" w:cstheme="minorEastAsia"/>
          <w:sz w:val="24"/>
          <w:szCs w:val="24"/>
          <w:lang w:val="en-US"/>
        </w:rPr>
        <w:t>见工程量清单</w:t>
      </w:r>
      <w:r>
        <w:rPr>
          <w:rFonts w:hint="eastAsia" w:asciiTheme="minorEastAsia" w:hAnsiTheme="minorEastAsia" w:eastAsiaTheme="minorEastAsia" w:cstheme="minorEastAsia"/>
          <w:sz w:val="24"/>
          <w:szCs w:val="24"/>
        </w:rPr>
        <w:t>（包括但不限于标的的名称、数量、简要技术需求或服务要求等）</w:t>
      </w:r>
    </w:p>
    <w:p>
      <w:pPr>
        <w:spacing w:line="360" w:lineRule="auto"/>
        <w:ind w:firstLine="480" w:firstLineChars="2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合同履行期限：</w:t>
      </w:r>
      <w:r>
        <w:rPr>
          <w:rFonts w:hint="eastAsia" w:asciiTheme="minorEastAsia" w:hAnsiTheme="minorEastAsia" w:eastAsiaTheme="minorEastAsia" w:cstheme="minorEastAsia"/>
          <w:sz w:val="24"/>
          <w:szCs w:val="24"/>
          <w:lang w:val="en-US"/>
        </w:rPr>
        <w:t>3</w:t>
      </w:r>
      <w:r>
        <w:rPr>
          <w:rFonts w:asciiTheme="minorEastAsia" w:hAnsiTheme="minorEastAsia" w:eastAsiaTheme="minorEastAsia" w:cstheme="minorEastAsia"/>
          <w:sz w:val="24"/>
          <w:szCs w:val="24"/>
          <w:lang w:val="en-US"/>
        </w:rPr>
        <w:t>0</w:t>
      </w:r>
      <w:r>
        <w:rPr>
          <w:rFonts w:hint="eastAsia" w:asciiTheme="minorEastAsia" w:hAnsiTheme="minorEastAsia" w:eastAsiaTheme="minorEastAsia" w:cstheme="minorEastAsia"/>
          <w:sz w:val="24"/>
          <w:szCs w:val="24"/>
          <w:lang w:val="en-US"/>
        </w:rPr>
        <w:t>日历天</w:t>
      </w:r>
    </w:p>
    <w:p>
      <w:pPr>
        <w:autoSpaceDE/>
        <w:autoSpaceDN/>
        <w:spacing w:line="360" w:lineRule="auto"/>
        <w:ind w:firstLine="480" w:firstLineChars="200"/>
        <w:rPr>
          <w:sz w:val="24"/>
          <w:szCs w:val="24"/>
          <w:lang w:val="en-US"/>
        </w:rPr>
      </w:pPr>
      <w:bookmarkStart w:id="10" w:name="_Toc35393630"/>
      <w:bookmarkStart w:id="11" w:name="_Toc28359090"/>
      <w:bookmarkStart w:id="12" w:name="_Toc35393799"/>
      <w:bookmarkStart w:id="13" w:name="_Toc28359013"/>
      <w:r>
        <w:rPr>
          <w:rFonts w:hint="eastAsia"/>
          <w:sz w:val="24"/>
          <w:szCs w:val="24"/>
        </w:rPr>
        <w:t>是否接受进口产品：</w:t>
      </w:r>
      <w:r>
        <w:rPr>
          <w:rFonts w:hint="eastAsia"/>
          <w:sz w:val="24"/>
          <w:szCs w:val="24"/>
          <w:lang w:val="en-US"/>
        </w:rPr>
        <w:t>否</w:t>
      </w:r>
    </w:p>
    <w:p>
      <w:pPr>
        <w:autoSpaceDE/>
        <w:autoSpaceDN/>
        <w:spacing w:line="360" w:lineRule="auto"/>
        <w:ind w:firstLine="480" w:firstLineChars="200"/>
        <w:rPr>
          <w:sz w:val="24"/>
          <w:szCs w:val="24"/>
        </w:rPr>
      </w:pPr>
      <w:r>
        <w:rPr>
          <w:rFonts w:hint="eastAsia"/>
          <w:sz w:val="24"/>
          <w:szCs w:val="24"/>
        </w:rPr>
        <w:t>本项目是否接受联合体投标：</w:t>
      </w:r>
      <w:r>
        <w:rPr>
          <w:rFonts w:hint="eastAsia"/>
          <w:sz w:val="24"/>
          <w:szCs w:val="24"/>
          <w:lang w:val="en-US"/>
        </w:rPr>
        <w:t>否</w:t>
      </w:r>
    </w:p>
    <w:p>
      <w:pPr>
        <w:autoSpaceDE/>
        <w:autoSpaceDN/>
        <w:spacing w:line="360" w:lineRule="auto"/>
        <w:ind w:firstLine="480" w:firstLineChars="200"/>
        <w:rPr>
          <w:lang w:val="en-US"/>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val="en-US"/>
        </w:rPr>
        <w:t>采购预留金额（</w:t>
      </w:r>
      <w:r>
        <w:rPr>
          <w:rFonts w:hint="eastAsia" w:asciiTheme="minorEastAsia" w:hAnsiTheme="minorEastAsia" w:eastAsiaTheme="minorEastAsia" w:cstheme="minorEastAsia"/>
          <w:sz w:val="24"/>
          <w:szCs w:val="24"/>
        </w:rPr>
        <w:t>240.649858</w:t>
      </w:r>
      <w:r>
        <w:rPr>
          <w:rFonts w:hint="eastAsia"/>
          <w:sz w:val="24"/>
          <w:szCs w:val="24"/>
          <w:lang w:val="en-US"/>
        </w:rPr>
        <w:t>万元） 必须提供中小企业声明函。</w:t>
      </w:r>
    </w:p>
    <w:p>
      <w:pPr>
        <w:pStyle w:val="4"/>
        <w:spacing w:line="360" w:lineRule="auto"/>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pPr>
        <w:adjustRightInd w:val="0"/>
        <w:snapToGrid w:val="0"/>
        <w:spacing w:line="360" w:lineRule="auto"/>
        <w:ind w:firstLine="480" w:firstLineChars="200"/>
        <w:rPr>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pPr>
      <w:r>
        <w:rPr>
          <w:rFonts w:hint="eastAsia"/>
          <w:sz w:val="24"/>
        </w:rPr>
        <w:t xml:space="preserve">（6）法律、行政法规规定的其他条件。 </w:t>
      </w:r>
    </w:p>
    <w:p>
      <w:pPr>
        <w:spacing w:line="360" w:lineRule="auto"/>
        <w:ind w:firstLine="540"/>
        <w:rPr>
          <w:rFonts w:asciiTheme="minorEastAsia" w:hAnsiTheme="minorEastAsia" w:eastAsiaTheme="minorEastAsia" w:cstheme="minorEastAsia"/>
          <w:sz w:val="24"/>
          <w:szCs w:val="24"/>
        </w:rPr>
      </w:pPr>
      <w:bookmarkStart w:id="14" w:name="_Toc28359014"/>
      <w:bookmarkStart w:id="15" w:name="_Toc28359091"/>
      <w:r>
        <w:rPr>
          <w:rFonts w:hint="eastAsia" w:asciiTheme="minorEastAsia" w:hAnsiTheme="minorEastAsia" w:eastAsiaTheme="minorEastAsia" w:cstheme="minor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540"/>
        <w:rPr>
          <w:sz w:val="24"/>
          <w:szCs w:val="24"/>
        </w:rPr>
      </w:pPr>
      <w:r>
        <w:rPr>
          <w:rFonts w:hint="eastAsia" w:asciiTheme="minorEastAsia" w:hAnsiTheme="minorEastAsia" w:eastAsiaTheme="minorEastAsia" w:cstheme="minorEastAsia"/>
          <w:sz w:val="24"/>
          <w:szCs w:val="24"/>
        </w:rPr>
        <w:t>3.本项目的特定资格要求：</w:t>
      </w:r>
      <w:r>
        <w:rPr>
          <w:rFonts w:hint="eastAsia"/>
          <w:sz w:val="24"/>
          <w:szCs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）的“失信被执行人”、“重大税收违法案件当事人名单（</w:t>
      </w:r>
      <w:r>
        <w:rPr>
          <w:rFonts w:hint="eastAsia"/>
          <w:sz w:val="24"/>
          <w:szCs w:val="24"/>
          <w:lang w:val="en-US"/>
        </w:rPr>
        <w:t>重大税收违法失信主体</w:t>
      </w:r>
      <w:r>
        <w:rPr>
          <w:rFonts w:hint="eastAsia"/>
          <w:sz w:val="24"/>
          <w:szCs w:val="24"/>
        </w:rPr>
        <w:t>）”和“中国政府采购”网站(</w:t>
      </w:r>
      <w:r>
        <w:fldChar w:fldCharType="begin"/>
      </w:r>
      <w:r>
        <w:instrText xml:space="preserve"> HYPERLINK "http://www.ccgp.gov.cn/" </w:instrText>
      </w:r>
      <w:r>
        <w:fldChar w:fldCharType="separate"/>
      </w:r>
      <w:r>
        <w:rPr>
          <w:rFonts w:hint="eastAsia"/>
          <w:sz w:val="24"/>
          <w:szCs w:val="24"/>
        </w:rPr>
        <w:t>www.ccgp.gov.cn</w:t>
      </w:r>
      <w:r>
        <w:rPr>
          <w:rFonts w:hint="eastAsia"/>
          <w:sz w:val="24"/>
          <w:szCs w:val="24"/>
        </w:rPr>
        <w:fldChar w:fldCharType="end"/>
      </w:r>
      <w:r>
        <w:rPr>
          <w:rFonts w:hint="eastAsia"/>
          <w:sz w:val="24"/>
          <w:szCs w:val="24"/>
        </w:rPr>
        <w:t>)的“政府采购严重违法失信行为记录名单”的</w:t>
      </w:r>
      <w:r>
        <w:rPr>
          <w:rFonts w:hint="eastAsia"/>
          <w:sz w:val="24"/>
          <w:szCs w:val="24"/>
          <w:lang w:val="en-US"/>
        </w:rPr>
        <w:t>供应商和法定代表人</w:t>
      </w:r>
      <w:r>
        <w:rPr>
          <w:rFonts w:hint="eastAsia"/>
          <w:sz w:val="24"/>
          <w:szCs w:val="24"/>
        </w:rPr>
        <w:t>，将拒绝其参加政府采购活动；在标书中附加盖公章的网页查询扫描件，查询日期为公告发布之日起至投标截止之日止。</w:t>
      </w:r>
    </w:p>
    <w:p>
      <w:pPr>
        <w:pStyle w:val="21"/>
        <w:spacing w:line="360" w:lineRule="auto"/>
        <w:ind w:firstLine="480" w:firstLineChars="200"/>
        <w:rPr>
          <w:sz w:val="24"/>
          <w:szCs w:val="24"/>
        </w:rPr>
      </w:pPr>
      <w:r>
        <w:rPr>
          <w:rFonts w:hint="eastAsia"/>
          <w:sz w:val="24"/>
          <w:szCs w:val="24"/>
        </w:rPr>
        <w:t>（</w:t>
      </w:r>
      <w:r>
        <w:rPr>
          <w:rFonts w:hint="eastAsia"/>
          <w:sz w:val="24"/>
          <w:szCs w:val="24"/>
          <w:lang w:val="en-US"/>
        </w:rPr>
        <w:t>2</w:t>
      </w:r>
      <w:r>
        <w:rPr>
          <w:rFonts w:hint="eastAsia"/>
          <w:sz w:val="24"/>
          <w:szCs w:val="24"/>
        </w:rPr>
        <w:t>）</w:t>
      </w:r>
      <w:r>
        <w:rPr>
          <w:sz w:val="24"/>
          <w:szCs w:val="24"/>
        </w:rPr>
        <w:t>供应商须具有电子与智能化工程专业承包贰级及以上资质，并在人员、设备、资金等方面具有相应的施工能力，其中，供应商拟派项目负责人须具备机电专业贰级（含以上）注册建造师执业资格，并持有有效的安全生产考核合格证书，且未担任其他在施建设工程项目的项目经理。</w:t>
      </w:r>
    </w:p>
    <w:p>
      <w:pPr>
        <w:pStyle w:val="4"/>
        <w:spacing w:line="360" w:lineRule="auto"/>
        <w:jc w:val="left"/>
        <w:rPr>
          <w:rFonts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pPr>
        <w:spacing w:line="360" w:lineRule="auto"/>
        <w:ind w:firstLine="5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（北京时间，法定节假日除外 ）</w:t>
      </w:r>
    </w:p>
    <w:p>
      <w:pPr>
        <w:autoSpaceDE/>
        <w:autoSpaceDN/>
        <w:spacing w:line="360" w:lineRule="auto"/>
        <w:ind w:firstLine="480" w:firstLineChars="200"/>
        <w:rPr>
          <w:sz w:val="24"/>
          <w:szCs w:val="24"/>
        </w:rPr>
      </w:pPr>
      <w:r>
        <w:rPr>
          <w:rFonts w:hint="eastAsia"/>
          <w:sz w:val="24"/>
          <w:szCs w:val="24"/>
        </w:rPr>
        <w:t>地点：周口市公共资源交易中心网（http://jyzx.zhoukou.gov.cn）</w:t>
      </w:r>
    </w:p>
    <w:p>
      <w:pPr>
        <w:autoSpaceDE/>
        <w:autoSpaceDN/>
        <w:spacing w:line="360" w:lineRule="auto"/>
        <w:ind w:firstLine="480" w:firstLineChars="200"/>
        <w:rPr>
          <w:rFonts w:asciiTheme="minorEastAsia" w:hAnsiTheme="minorEastAsia" w:eastAsiaTheme="minorEastAsia" w:cstheme="minor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pPr>
        <w:spacing w:line="360" w:lineRule="auto"/>
        <w:ind w:firstLine="54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售价：</w:t>
      </w:r>
      <w:r>
        <w:rPr>
          <w:rFonts w:hint="eastAsia" w:asciiTheme="minorEastAsia" w:hAnsiTheme="minorEastAsia" w:eastAsiaTheme="minorEastAsia" w:cstheme="minorEastAsia"/>
          <w:sz w:val="24"/>
          <w:szCs w:val="24"/>
          <w:lang w:val="en-US"/>
        </w:rPr>
        <w:t>0</w:t>
      </w:r>
    </w:p>
    <w:p>
      <w:pPr>
        <w:pStyle w:val="4"/>
        <w:spacing w:line="360" w:lineRule="auto"/>
        <w:jc w:val="left"/>
        <w:rPr>
          <w:rFonts w:asciiTheme="minorEastAsia" w:hAnsiTheme="minorEastAsia" w:eastAsiaTheme="minorEastAsia" w:cstheme="minorEastAsia"/>
          <w:b w:val="0"/>
          <w:sz w:val="24"/>
          <w:szCs w:val="24"/>
        </w:rPr>
      </w:pPr>
      <w:bookmarkStart w:id="18" w:name="_Toc35393632"/>
      <w:bookmarkStart w:id="19" w:name="_Toc28359092"/>
      <w:bookmarkStart w:id="20" w:name="_Toc35393801"/>
      <w:bookmarkStart w:id="21" w:name="_Toc28359015"/>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截止时间：</w:t>
      </w:r>
      <w:r>
        <w:rPr>
          <w:rFonts w:hint="eastAsia"/>
          <w:sz w:val="24"/>
          <w:szCs w:val="24"/>
          <w:lang w:val="en-US" w:eastAsia="zh-CN"/>
        </w:rPr>
        <w:t>2024</w:t>
      </w:r>
      <w:r>
        <w:rPr>
          <w:rFonts w:hint="eastAsia"/>
          <w:sz w:val="24"/>
          <w:szCs w:val="24"/>
          <w:lang w:val="en-US"/>
        </w:rPr>
        <w:t>年</w:t>
      </w:r>
      <w:r>
        <w:rPr>
          <w:rFonts w:hint="eastAsia"/>
          <w:sz w:val="24"/>
          <w:szCs w:val="24"/>
          <w:lang w:val="en-US" w:eastAsia="zh-CN"/>
        </w:rPr>
        <w:t>7</w:t>
      </w:r>
      <w:r>
        <w:rPr>
          <w:rFonts w:hint="eastAsia"/>
          <w:sz w:val="24"/>
          <w:szCs w:val="24"/>
          <w:lang w:val="en-US"/>
        </w:rPr>
        <w:t>月</w:t>
      </w:r>
      <w:r>
        <w:rPr>
          <w:rFonts w:hint="eastAsia"/>
          <w:sz w:val="24"/>
          <w:szCs w:val="24"/>
          <w:lang w:val="en-US" w:eastAsia="zh-CN"/>
        </w:rPr>
        <w:t>18</w:t>
      </w:r>
      <w:r>
        <w:rPr>
          <w:rFonts w:hint="eastAsia"/>
          <w:sz w:val="24"/>
          <w:szCs w:val="24"/>
          <w:lang w:val="en-US"/>
        </w:rPr>
        <w:t>日</w:t>
      </w:r>
      <w:r>
        <w:rPr>
          <w:rFonts w:hint="eastAsia"/>
          <w:sz w:val="24"/>
          <w:szCs w:val="24"/>
          <w:lang w:val="en-US" w:eastAsia="zh-CN"/>
        </w:rPr>
        <w:t>10</w:t>
      </w:r>
      <w:r>
        <w:rPr>
          <w:rFonts w:hint="eastAsia"/>
          <w:sz w:val="24"/>
          <w:szCs w:val="24"/>
          <w:lang w:val="en-US"/>
        </w:rPr>
        <w:t xml:space="preserve"> 点</w:t>
      </w:r>
      <w:r>
        <w:rPr>
          <w:rFonts w:hint="eastAsia"/>
          <w:sz w:val="24"/>
          <w:szCs w:val="24"/>
          <w:lang w:val="en-US" w:eastAsia="zh-CN"/>
        </w:rPr>
        <w:t>00</w:t>
      </w:r>
      <w:r>
        <w:rPr>
          <w:rFonts w:hint="eastAsia"/>
          <w:sz w:val="24"/>
          <w:szCs w:val="24"/>
          <w:lang w:val="en-US"/>
        </w:rPr>
        <w:t>分</w:t>
      </w:r>
      <w:r>
        <w:rPr>
          <w:rFonts w:hint="eastAsia" w:asciiTheme="minorEastAsia" w:hAnsiTheme="minorEastAsia" w:eastAsiaTheme="minorEastAsia" w:cstheme="minorEastAsia"/>
          <w:bCs/>
          <w:sz w:val="24"/>
          <w:szCs w:val="24"/>
        </w:rPr>
        <w:t>（北京时间）</w:t>
      </w:r>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地点：加密电子响应文件须在投标截止时间前通过“</w:t>
      </w:r>
      <w:r>
        <w:rPr>
          <w:rFonts w:hint="eastAsia" w:asciiTheme="minorEastAsia" w:hAnsiTheme="minorEastAsia" w:eastAsiaTheme="minorEastAsia" w:cstheme="minorEastAsia"/>
          <w:spacing w:val="-6"/>
          <w:sz w:val="24"/>
          <w:szCs w:val="24"/>
        </w:rPr>
        <w:t>周口市公共资源交易中心网</w:t>
      </w: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kern w:val="2"/>
          <w:sz w:val="24"/>
          <w:szCs w:val="24"/>
        </w:rPr>
        <w:t>http://jyzx.zhoukou.gov.cn</w:t>
      </w:r>
      <w:r>
        <w:rPr>
          <w:rFonts w:hint="eastAsia" w:asciiTheme="minorEastAsia" w:hAnsiTheme="minorEastAsia" w:eastAsiaTheme="minorEastAsia" w:cstheme="minorEastAsia"/>
          <w:sz w:val="24"/>
          <w:szCs w:val="24"/>
        </w:rPr>
        <w:t>）”。</w:t>
      </w:r>
    </w:p>
    <w:p>
      <w:pPr>
        <w:pStyle w:val="4"/>
        <w:spacing w:line="360" w:lineRule="auto"/>
        <w:jc w:val="left"/>
        <w:rPr>
          <w:rFonts w:asciiTheme="minorEastAsia" w:hAnsiTheme="minorEastAsia" w:eastAsiaTheme="minorEastAsia" w:cstheme="minorEastAsia"/>
          <w:b w:val="0"/>
          <w:sz w:val="24"/>
          <w:szCs w:val="24"/>
        </w:rPr>
      </w:pPr>
      <w:bookmarkStart w:id="22" w:name="_Toc28359093"/>
      <w:bookmarkStart w:id="23" w:name="_Toc28359016"/>
      <w:bookmarkStart w:id="24" w:name="_Toc35393633"/>
      <w:bookmarkStart w:id="25" w:name="_Toc35393802"/>
      <w:r>
        <w:rPr>
          <w:rFonts w:hint="eastAsia" w:asciiTheme="minorEastAsia" w:hAnsiTheme="minorEastAsia" w:eastAsiaTheme="minorEastAsia" w:cstheme="minorEastAsia"/>
          <w:b w:val="0"/>
          <w:sz w:val="24"/>
          <w:szCs w:val="24"/>
        </w:rPr>
        <w:t>五、开启（竞争性磋商方式必须填写）</w:t>
      </w:r>
      <w:bookmarkEnd w:id="22"/>
      <w:bookmarkEnd w:id="23"/>
      <w:bookmarkEnd w:id="24"/>
      <w:bookmarkEnd w:id="25"/>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sz w:val="24"/>
          <w:szCs w:val="24"/>
          <w:lang w:val="en-US" w:eastAsia="zh-CN"/>
        </w:rPr>
        <w:t>2024</w:t>
      </w:r>
      <w:r>
        <w:rPr>
          <w:rFonts w:hint="eastAsia"/>
          <w:sz w:val="24"/>
          <w:szCs w:val="24"/>
          <w:lang w:val="en-US"/>
        </w:rPr>
        <w:t>年</w:t>
      </w:r>
      <w:r>
        <w:rPr>
          <w:rFonts w:hint="eastAsia"/>
          <w:sz w:val="24"/>
          <w:szCs w:val="24"/>
          <w:lang w:val="en-US" w:eastAsia="zh-CN"/>
        </w:rPr>
        <w:t>7</w:t>
      </w:r>
      <w:r>
        <w:rPr>
          <w:rFonts w:hint="eastAsia"/>
          <w:sz w:val="24"/>
          <w:szCs w:val="24"/>
          <w:lang w:val="en-US"/>
        </w:rPr>
        <w:t>月</w:t>
      </w:r>
      <w:r>
        <w:rPr>
          <w:rFonts w:hint="eastAsia"/>
          <w:sz w:val="24"/>
          <w:szCs w:val="24"/>
          <w:lang w:val="en-US" w:eastAsia="zh-CN"/>
        </w:rPr>
        <w:t>18</w:t>
      </w:r>
      <w:r>
        <w:rPr>
          <w:rFonts w:hint="eastAsia"/>
          <w:sz w:val="24"/>
          <w:szCs w:val="24"/>
          <w:lang w:val="en-US"/>
        </w:rPr>
        <w:t>日</w:t>
      </w:r>
      <w:r>
        <w:rPr>
          <w:rFonts w:hint="eastAsia"/>
          <w:sz w:val="24"/>
          <w:szCs w:val="24"/>
          <w:lang w:val="en-US" w:eastAsia="zh-CN"/>
        </w:rPr>
        <w:t>10</w:t>
      </w:r>
      <w:r>
        <w:rPr>
          <w:rFonts w:hint="eastAsia"/>
          <w:sz w:val="24"/>
          <w:szCs w:val="24"/>
          <w:lang w:val="en-US"/>
        </w:rPr>
        <w:t xml:space="preserve"> 点</w:t>
      </w:r>
      <w:r>
        <w:rPr>
          <w:rFonts w:hint="eastAsia"/>
          <w:sz w:val="24"/>
          <w:szCs w:val="24"/>
          <w:lang w:val="en-US" w:eastAsia="zh-CN"/>
        </w:rPr>
        <w:t>00</w:t>
      </w:r>
      <w:r>
        <w:rPr>
          <w:rFonts w:hint="eastAsia"/>
          <w:sz w:val="24"/>
          <w:szCs w:val="24"/>
          <w:lang w:val="en-US"/>
        </w:rPr>
        <w:t>分</w:t>
      </w:r>
      <w:r>
        <w:rPr>
          <w:rFonts w:hint="eastAsia" w:asciiTheme="minorEastAsia" w:hAnsiTheme="minorEastAsia" w:eastAsiaTheme="minorEastAsia" w:cstheme="minorEastAsia"/>
          <w:bCs/>
          <w:sz w:val="24"/>
          <w:szCs w:val="24"/>
        </w:rPr>
        <w:t>（北京时间）</w:t>
      </w:r>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sz w:val="24"/>
          <w:szCs w:val="24"/>
        </w:rPr>
        <w:t>周口市公共资源交易中心</w:t>
      </w:r>
      <w:r>
        <w:rPr>
          <w:rFonts w:hint="eastAsia"/>
          <w:sz w:val="24"/>
          <w:szCs w:val="24"/>
          <w:lang w:val="en-US"/>
        </w:rPr>
        <w:t>开标室</w:t>
      </w:r>
    </w:p>
    <w:p>
      <w:pPr>
        <w:pStyle w:val="4"/>
        <w:spacing w:line="360" w:lineRule="auto"/>
        <w:jc w:val="left"/>
        <w:rPr>
          <w:rFonts w:asciiTheme="minorEastAsia" w:hAnsiTheme="minorEastAsia" w:eastAsiaTheme="minorEastAsia" w:cstheme="minorEastAsia"/>
          <w:b w:val="0"/>
          <w:sz w:val="24"/>
          <w:szCs w:val="24"/>
        </w:rPr>
      </w:pPr>
      <w:bookmarkStart w:id="26" w:name="_Toc35393803"/>
      <w:bookmarkStart w:id="27" w:name="_Toc28359094"/>
      <w:bookmarkStart w:id="28" w:name="_Toc35393634"/>
      <w:bookmarkStart w:id="29" w:name="_Toc28359017"/>
      <w:r>
        <w:rPr>
          <w:rFonts w:hint="eastAsia" w:asciiTheme="minorEastAsia" w:hAnsiTheme="minorEastAsia" w:eastAsiaTheme="minorEastAsia" w:cstheme="minorEastAsia"/>
          <w:b w:val="0"/>
          <w:sz w:val="24"/>
          <w:szCs w:val="24"/>
        </w:rPr>
        <w:t>六、公告期限</w:t>
      </w:r>
      <w:bookmarkEnd w:id="26"/>
      <w:bookmarkEnd w:id="27"/>
      <w:bookmarkEnd w:id="28"/>
      <w:bookmarkEnd w:id="29"/>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pPr>
        <w:pStyle w:val="4"/>
        <w:spacing w:line="360" w:lineRule="auto"/>
        <w:jc w:val="left"/>
        <w:rPr>
          <w:rFonts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pPr>
        <w:pStyle w:val="4"/>
        <w:spacing w:line="360" w:lineRule="auto"/>
        <w:jc w:val="left"/>
        <w:rPr>
          <w:rFonts w:asciiTheme="minorEastAsia" w:hAnsiTheme="minorEastAsia" w:eastAsiaTheme="minorEastAsia" w:cstheme="minorEastAsia"/>
          <w:b w:val="0"/>
          <w:sz w:val="24"/>
          <w:szCs w:val="24"/>
        </w:rPr>
      </w:pPr>
      <w:bookmarkStart w:id="32" w:name="_Toc35393636"/>
      <w:bookmarkStart w:id="33" w:name="_Toc28359095"/>
      <w:bookmarkStart w:id="34" w:name="_Toc28359018"/>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pPr>
        <w:pStyle w:val="4"/>
        <w:spacing w:line="360" w:lineRule="auto"/>
        <w:ind w:firstLine="720" w:firstLineChars="300"/>
        <w:jc w:val="left"/>
        <w:rPr>
          <w:rFonts w:asciiTheme="minorEastAsia" w:hAnsiTheme="minorEastAsia" w:eastAsiaTheme="minorEastAsia" w:cstheme="minorEastAsia"/>
          <w:b w:val="0"/>
          <w:sz w:val="24"/>
          <w:szCs w:val="24"/>
        </w:rPr>
      </w:pPr>
      <w:bookmarkStart w:id="36" w:name="_Toc28359096"/>
      <w:bookmarkStart w:id="37" w:name="_Toc35393637"/>
      <w:bookmarkStart w:id="38" w:name="_Toc28359019"/>
      <w:bookmarkStart w:id="39" w:name="_Toc35393806"/>
      <w:r>
        <w:rPr>
          <w:rFonts w:hint="eastAsia" w:asciiTheme="minorEastAsia" w:hAnsiTheme="minorEastAsia" w:eastAsiaTheme="minorEastAsia" w:cstheme="minorEastAsia"/>
          <w:b w:val="0"/>
          <w:sz w:val="24"/>
          <w:szCs w:val="24"/>
        </w:rPr>
        <w:t>1.采购人信息</w:t>
      </w:r>
      <w:bookmarkEnd w:id="36"/>
      <w:bookmarkEnd w:id="37"/>
      <w:bookmarkEnd w:id="38"/>
      <w:bookmarkEnd w:id="39"/>
    </w:p>
    <w:p>
      <w:pPr>
        <w:pStyle w:val="4"/>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称：商水县</w:t>
      </w:r>
      <w:r>
        <w:rPr>
          <w:rFonts w:hint="eastAsia" w:asciiTheme="minorEastAsia" w:hAnsiTheme="minorEastAsia" w:eastAsiaTheme="minorEastAsia" w:cstheme="minorEastAsia"/>
          <w:b w:val="0"/>
          <w:sz w:val="24"/>
          <w:szCs w:val="24"/>
          <w:lang w:val="en-US"/>
        </w:rPr>
        <w:t>公安局</w:t>
      </w:r>
      <w:r>
        <w:rPr>
          <w:rFonts w:hint="eastAsia" w:asciiTheme="minorEastAsia" w:hAnsiTheme="minorEastAsia" w:eastAsiaTheme="minorEastAsia" w:cstheme="minorEastAsia"/>
          <w:b w:val="0"/>
          <w:sz w:val="24"/>
          <w:szCs w:val="24"/>
        </w:rPr>
        <w:t>　　　　　　　　　　</w:t>
      </w:r>
    </w:p>
    <w:p>
      <w:pPr>
        <w:pStyle w:val="4"/>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址：河南省商水县</w:t>
      </w:r>
      <w:r>
        <w:rPr>
          <w:rFonts w:hint="eastAsia" w:asciiTheme="minorEastAsia" w:hAnsiTheme="minorEastAsia" w:eastAsiaTheme="minorEastAsia" w:cstheme="minorEastAsia"/>
          <w:b w:val="0"/>
          <w:sz w:val="24"/>
          <w:szCs w:val="24"/>
          <w:lang w:val="en-US"/>
        </w:rPr>
        <w:t>丘生路</w:t>
      </w:r>
      <w:r>
        <w:rPr>
          <w:rFonts w:hint="eastAsia" w:asciiTheme="minorEastAsia" w:hAnsiTheme="minorEastAsia" w:eastAsiaTheme="minorEastAsia" w:cstheme="minorEastAsia"/>
          <w:b w:val="0"/>
          <w:sz w:val="24"/>
          <w:szCs w:val="24"/>
        </w:rPr>
        <w:t>　　　　　　　　　　　　</w:t>
      </w:r>
    </w:p>
    <w:p>
      <w:pPr>
        <w:pStyle w:val="4"/>
        <w:spacing w:line="360" w:lineRule="auto"/>
        <w:ind w:firstLine="720" w:firstLineChars="300"/>
        <w:jc w:val="left"/>
        <w:rPr>
          <w:rFonts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rPr>
        <w:t xml:space="preserve">马红  </w:t>
      </w:r>
    </w:p>
    <w:p>
      <w:pPr>
        <w:pStyle w:val="4"/>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联系方式：13592282666　　　　　　 　　　 </w:t>
      </w:r>
    </w:p>
    <w:p>
      <w:pPr>
        <w:pStyle w:val="4"/>
        <w:spacing w:line="360" w:lineRule="auto"/>
        <w:ind w:firstLine="720" w:firstLineChars="300"/>
        <w:jc w:val="left"/>
        <w:rPr>
          <w:rFonts w:asciiTheme="minorEastAsia" w:hAnsiTheme="minorEastAsia" w:eastAsiaTheme="minorEastAsia" w:cstheme="minorEastAsia"/>
          <w:b w:val="0"/>
          <w:sz w:val="24"/>
          <w:szCs w:val="24"/>
        </w:rPr>
      </w:pPr>
      <w:bookmarkStart w:id="40" w:name="_Toc35393807"/>
      <w:bookmarkStart w:id="41" w:name="_Toc35393638"/>
      <w:bookmarkStart w:id="42" w:name="_Toc28359020"/>
      <w:bookmarkStart w:id="43" w:name="_Toc2835909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eastAsia="zh-CN"/>
        </w:rPr>
        <w:t>张光</w:t>
      </w:r>
    </w:p>
    <w:p>
      <w:pPr>
        <w:spacing w:line="360" w:lineRule="auto"/>
        <w:ind w:firstLine="720" w:firstLineChars="300"/>
        <w:rPr>
          <w:rFonts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0394-8106517</w:t>
      </w:r>
      <w:r>
        <w:rPr>
          <w:rFonts w:hint="eastAsia" w:asciiTheme="minorEastAsia" w:hAnsiTheme="minorEastAsia" w:eastAsiaTheme="minorEastAsia" w:cstheme="minorEastAsia"/>
          <w:sz w:val="24"/>
          <w:szCs w:val="24"/>
          <w:lang w:val="en-US"/>
        </w:rPr>
        <w:t xml:space="preserve"> </w:t>
      </w:r>
    </w:p>
    <w:p>
      <w:pPr>
        <w:spacing w:line="360" w:lineRule="auto"/>
        <w:ind w:firstLine="720" w:firstLineChars="300"/>
        <w:rPr>
          <w:sz w:val="24"/>
          <w:szCs w:val="24"/>
        </w:rPr>
      </w:pPr>
      <w:bookmarkStart w:id="44" w:name="_Toc28359021"/>
      <w:bookmarkStart w:id="45" w:name="_Toc35393639"/>
      <w:bookmarkStart w:id="46" w:name="_Toc28359098"/>
      <w:bookmarkStart w:id="47" w:name="_Toc35393808"/>
      <w:r>
        <w:rPr>
          <w:rFonts w:hint="eastAsia" w:asciiTheme="minorEastAsia" w:hAnsiTheme="minorEastAsia" w:eastAsiaTheme="minorEastAsia" w:cstheme="minorEastAsia"/>
          <w:sz w:val="24"/>
          <w:szCs w:val="24"/>
        </w:rPr>
        <w:t>3.</w:t>
      </w:r>
      <w:bookmarkEnd w:id="44"/>
      <w:bookmarkEnd w:id="45"/>
      <w:bookmarkEnd w:id="46"/>
      <w:bookmarkEnd w:id="47"/>
      <w:r>
        <w:rPr>
          <w:rFonts w:hint="eastAsia"/>
          <w:sz w:val="24"/>
          <w:szCs w:val="24"/>
        </w:rPr>
        <w:t>监督单位：</w:t>
      </w:r>
      <w:r>
        <w:rPr>
          <w:rFonts w:hint="eastAsia"/>
          <w:spacing w:val="-6"/>
          <w:sz w:val="24"/>
          <w:szCs w:val="24"/>
        </w:rPr>
        <w:t>商水县</w:t>
      </w:r>
      <w:r>
        <w:rPr>
          <w:rFonts w:hint="eastAsia"/>
          <w:sz w:val="24"/>
          <w:szCs w:val="24"/>
        </w:rPr>
        <w:t>财政局政府采购管理办公室</w:t>
      </w:r>
    </w:p>
    <w:p>
      <w:pPr>
        <w:pStyle w:val="21"/>
        <w:ind w:firstLine="960" w:firstLineChars="400"/>
        <w:rPr>
          <w:sz w:val="24"/>
          <w:szCs w:val="24"/>
        </w:rPr>
      </w:pPr>
      <w:r>
        <w:rPr>
          <w:rFonts w:hint="eastAsia"/>
          <w:sz w:val="24"/>
          <w:szCs w:val="24"/>
        </w:rPr>
        <w:t xml:space="preserve">联系方式：  </w:t>
      </w:r>
      <w:r>
        <w:rPr>
          <w:rFonts w:hint="eastAsia"/>
          <w:spacing w:val="-6"/>
          <w:sz w:val="24"/>
          <w:szCs w:val="24"/>
        </w:rPr>
        <w:t>0394-7821169</w:t>
      </w:r>
    </w:p>
    <w:p>
      <w:pPr>
        <w:pStyle w:val="21"/>
        <w:ind w:firstLine="880" w:firstLineChars="400"/>
        <w:rPr>
          <w:lang w:val="en-US"/>
        </w:rPr>
      </w:pPr>
    </w:p>
    <w:p>
      <w:pPr>
        <w:pStyle w:val="21"/>
        <w:ind w:firstLine="240"/>
        <w:rPr>
          <w:rFonts w:asciiTheme="minorEastAsia" w:hAnsiTheme="minorEastAsia" w:eastAsiaTheme="minorEastAsia" w:cstheme="minorEastAsia"/>
          <w:sz w:val="24"/>
          <w:szCs w:val="24"/>
          <w:lang w:val="en-US"/>
        </w:rPr>
      </w:pPr>
    </w:p>
    <w:p>
      <w:pPr>
        <w:pStyle w:val="2"/>
        <w:adjustRightInd w:val="0"/>
        <w:snapToGrid w:val="0"/>
        <w:spacing w:line="360" w:lineRule="auto"/>
        <w:ind w:firstLine="480" w:firstLineChars="200"/>
        <w:rPr>
          <w:rFonts w:asciiTheme="minorEastAsia" w:hAnsiTheme="minorEastAsia" w:eastAsiaTheme="minorEastAsia" w:cstheme="minorEastAsia"/>
        </w:rPr>
      </w:pPr>
    </w:p>
    <w:p>
      <w:pPr>
        <w:pStyle w:val="2"/>
        <w:adjustRightInd w:val="0"/>
        <w:snapToGrid w:val="0"/>
        <w:spacing w:line="360" w:lineRule="auto"/>
        <w:ind w:firstLine="1680" w:firstLineChars="700"/>
        <w:jc w:val="right"/>
        <w:rPr>
          <w:rFonts w:asciiTheme="minorEastAsia" w:hAnsiTheme="minorEastAsia" w:eastAsiaTheme="minorEastAsia" w:cstheme="minorEastAsia"/>
        </w:rPr>
      </w:pPr>
      <w:bookmarkStart w:id="62" w:name="_GoBack"/>
      <w:r>
        <w:rPr>
          <w:rFonts w:hint="eastAsia" w:asciiTheme="minorEastAsia" w:hAnsiTheme="minorEastAsia" w:eastAsiaTheme="minorEastAsia" w:cstheme="minorEastAsia"/>
        </w:rPr>
        <w:t>周口市公共资源交易中心政府采购中心</w:t>
      </w:r>
    </w:p>
    <w:p>
      <w:pPr>
        <w:pStyle w:val="2"/>
        <w:adjustRightInd w:val="0"/>
        <w:snapToGrid w:val="0"/>
        <w:spacing w:line="360" w:lineRule="auto"/>
        <w:ind w:firstLine="3000" w:firstLineChars="1250"/>
        <w:jc w:val="right"/>
        <w:rPr>
          <w:rFonts w:asciiTheme="minorEastAsia" w:hAnsiTheme="minorEastAsia" w:eastAsiaTheme="minorEastAsia" w:cstheme="minorEastAsia"/>
        </w:rPr>
      </w:pPr>
      <w:r>
        <w:rPr>
          <w:rFonts w:hint="eastAsia" w:asciiTheme="minorEastAsia" w:hAnsiTheme="minorEastAsia" w:eastAsiaTheme="minorEastAsia" w:cstheme="minorEastAsia"/>
        </w:rPr>
        <w:t>2024年</w:t>
      </w:r>
      <w:r>
        <w:rPr>
          <w:rFonts w:hint="eastAsia" w:asciiTheme="minorEastAsia" w:hAnsiTheme="minorEastAsia" w:eastAsiaTheme="minorEastAsia" w:cstheme="minorEastAsia"/>
          <w:shd w:val="clear" w:color="auto" w:fill="FFFFFF"/>
          <w:lang w:val="en-US"/>
        </w:rPr>
        <w:t>7</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shd w:val="clear" w:color="auto" w:fill="FFFFFF"/>
          <w:lang w:val="en-US"/>
        </w:rPr>
        <w:t>1</w:t>
      </w: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rPr>
        <w:t>日</w:t>
      </w:r>
    </w:p>
    <w:bookmarkEnd w:id="62"/>
    <w:p>
      <w:pPr>
        <w:rPr>
          <w:rFonts w:asciiTheme="minorEastAsia" w:hAnsiTheme="minorEastAsia" w:eastAsiaTheme="minorEastAsia" w:cstheme="minorEastAsia"/>
          <w:sz w:val="24"/>
          <w:szCs w:val="24"/>
        </w:rPr>
      </w:pPr>
    </w:p>
    <w:bookmarkEnd w:id="4"/>
    <w:bookmarkEnd w:id="5"/>
    <w:p>
      <w:pPr>
        <w:pStyle w:val="4"/>
        <w:tabs>
          <w:tab w:val="left" w:pos="1607"/>
        </w:tabs>
        <w:spacing w:before="100"/>
      </w:pPr>
    </w:p>
    <w:p>
      <w:pPr>
        <w:pStyle w:val="4"/>
        <w:tabs>
          <w:tab w:val="left" w:pos="1607"/>
        </w:tabs>
        <w:spacing w:before="100"/>
      </w:pPr>
    </w:p>
    <w:p>
      <w:pPr>
        <w:pStyle w:val="4"/>
        <w:tabs>
          <w:tab w:val="left" w:pos="1607"/>
        </w:tabs>
        <w:spacing w:before="100"/>
      </w:pPr>
    </w:p>
    <w:p>
      <w:r>
        <w:br w:type="page"/>
      </w:r>
    </w:p>
    <w:p/>
    <w:p>
      <w:pPr>
        <w:pStyle w:val="4"/>
        <w:tabs>
          <w:tab w:val="left" w:pos="1607"/>
        </w:tabs>
        <w:spacing w:before="100"/>
      </w:pPr>
      <w:r>
        <w:rPr>
          <w:rFonts w:hint="eastAsia"/>
        </w:rPr>
        <w:t>第二部分</w:t>
      </w:r>
      <w:r>
        <w:rPr>
          <w:rFonts w:hint="eastAsia"/>
        </w:rPr>
        <w:tab/>
      </w:r>
      <w:r>
        <w:rPr>
          <w:rFonts w:hint="eastAsia"/>
        </w:rPr>
        <w:t>项目内容及施工要求</w:t>
      </w:r>
    </w:p>
    <w:p>
      <w:pPr>
        <w:pStyle w:val="2"/>
        <w:adjustRightInd w:val="0"/>
        <w:snapToGrid w:val="0"/>
        <w:spacing w:line="360" w:lineRule="auto"/>
      </w:pPr>
      <w:r>
        <w:rPr>
          <w:rFonts w:hint="eastAsia"/>
        </w:rPr>
        <w:t>一、项目内容</w:t>
      </w:r>
    </w:p>
    <w:p>
      <w:pPr>
        <w:spacing w:line="360" w:lineRule="auto"/>
        <w:ind w:firstLine="535" w:firstLineChars="250"/>
        <w:rPr>
          <w:sz w:val="24"/>
          <w:szCs w:val="24"/>
          <w:lang w:val="en-US"/>
        </w:rPr>
      </w:pPr>
      <w:r>
        <w:rPr>
          <w:rFonts w:hint="eastAsia"/>
          <w:spacing w:val="-13"/>
          <w:sz w:val="24"/>
          <w:szCs w:val="24"/>
        </w:rPr>
        <w:t>根据</w:t>
      </w:r>
      <w:r>
        <w:rPr>
          <w:rFonts w:hint="eastAsia"/>
          <w:sz w:val="24"/>
          <w:szCs w:val="24"/>
          <w:lang w:val="en-US"/>
        </w:rPr>
        <w:t>商水县公安局商水县八一大桥恶劣天气高影响路段优化提升建设项目</w:t>
      </w:r>
      <w:r>
        <w:rPr>
          <w:rFonts w:hint="eastAsia"/>
          <w:spacing w:val="-13"/>
          <w:sz w:val="24"/>
          <w:szCs w:val="24"/>
        </w:rPr>
        <w:t>采购需求，本次谈判内容如下：工程量清单及有关附表包括的全部内容。</w:t>
      </w:r>
    </w:p>
    <w:p>
      <w:pPr>
        <w:pStyle w:val="2"/>
        <w:adjustRightInd w:val="0"/>
        <w:snapToGrid w:val="0"/>
        <w:spacing w:line="360" w:lineRule="auto"/>
        <w:rPr>
          <w:spacing w:val="-13"/>
        </w:rPr>
      </w:pPr>
      <w:bookmarkStart w:id="48" w:name="_bookmark2"/>
      <w:bookmarkEnd w:id="48"/>
      <w:r>
        <w:rPr>
          <w:rFonts w:hint="eastAsia"/>
          <w:spacing w:val="-13"/>
        </w:rPr>
        <w:t>二、施工要求</w:t>
      </w:r>
    </w:p>
    <w:p>
      <w:pPr>
        <w:pStyle w:val="2"/>
        <w:adjustRightInd w:val="0"/>
        <w:snapToGrid w:val="0"/>
        <w:spacing w:line="360" w:lineRule="auto"/>
        <w:ind w:firstLine="428" w:firstLineChars="200"/>
        <w:rPr>
          <w:spacing w:val="-13"/>
        </w:rPr>
      </w:pPr>
      <w:r>
        <w:rPr>
          <w:rFonts w:hint="eastAsia"/>
          <w:spacing w:val="-13"/>
        </w:rPr>
        <w:t>1、承包方式：包工包料。所需材料符合国家相关标准；整体要求结实、美观、耐用，质量优良。</w:t>
      </w:r>
    </w:p>
    <w:p>
      <w:pPr>
        <w:pStyle w:val="2"/>
        <w:adjustRightInd w:val="0"/>
        <w:snapToGrid w:val="0"/>
        <w:spacing w:line="360" w:lineRule="auto"/>
        <w:ind w:firstLine="428" w:firstLineChars="200"/>
        <w:rPr>
          <w:spacing w:val="-13"/>
        </w:rPr>
      </w:pPr>
      <w:r>
        <w:rPr>
          <w:rFonts w:hint="eastAsia"/>
          <w:spacing w:val="-13"/>
        </w:rPr>
        <w:t>2、质量标准：合格。</w:t>
      </w:r>
    </w:p>
    <w:p>
      <w:pPr>
        <w:pStyle w:val="2"/>
        <w:adjustRightInd w:val="0"/>
        <w:snapToGrid w:val="0"/>
        <w:spacing w:line="360" w:lineRule="auto"/>
        <w:ind w:firstLine="428" w:firstLineChars="200"/>
        <w:rPr>
          <w:spacing w:val="-13"/>
        </w:rPr>
      </w:pPr>
      <w:r>
        <w:rPr>
          <w:rFonts w:hint="eastAsia"/>
          <w:spacing w:val="-13"/>
        </w:rPr>
        <w:t>3、工期：</w:t>
      </w:r>
      <w:r>
        <w:rPr>
          <w:rFonts w:hint="eastAsia"/>
          <w:spacing w:val="-13"/>
          <w:lang w:val="en-US"/>
        </w:rPr>
        <w:t>30</w:t>
      </w:r>
      <w:r>
        <w:rPr>
          <w:rFonts w:hint="eastAsia"/>
          <w:spacing w:val="-13"/>
        </w:rPr>
        <w:t>日历天。</w:t>
      </w:r>
    </w:p>
    <w:p>
      <w:pPr>
        <w:pStyle w:val="2"/>
        <w:adjustRightInd w:val="0"/>
        <w:snapToGrid w:val="0"/>
        <w:spacing w:line="360" w:lineRule="auto"/>
        <w:ind w:firstLine="428" w:firstLineChars="200"/>
        <w:rPr>
          <w:spacing w:val="-13"/>
        </w:rPr>
      </w:pPr>
      <w:r>
        <w:rPr>
          <w:rFonts w:hint="eastAsia"/>
          <w:spacing w:val="-13"/>
        </w:rPr>
        <w:t>4、保修期：按相关行业标准或双方签订合同时约定。</w:t>
      </w:r>
    </w:p>
    <w:p>
      <w:pPr>
        <w:pStyle w:val="2"/>
        <w:adjustRightInd w:val="0"/>
        <w:snapToGrid w:val="0"/>
        <w:spacing w:line="360" w:lineRule="auto"/>
        <w:ind w:firstLine="428" w:firstLineChars="200"/>
        <w:rPr>
          <w:spacing w:val="-13"/>
        </w:rPr>
      </w:pPr>
      <w:r>
        <w:rPr>
          <w:rFonts w:hint="eastAsia"/>
          <w:spacing w:val="-13"/>
        </w:rPr>
        <w:t>5、提供</w:t>
      </w:r>
      <w:r>
        <w:rPr>
          <w:rFonts w:hint="eastAsia"/>
          <w:spacing w:val="-13"/>
          <w:lang w:val="en-US"/>
        </w:rPr>
        <w:t>7</w:t>
      </w:r>
      <w:r>
        <w:rPr>
          <w:rFonts w:ascii="Arial" w:hAnsi="Arial" w:cs="Arial"/>
          <w:spacing w:val="-13"/>
          <w:lang w:val="en-US"/>
        </w:rPr>
        <w:t>×</w:t>
      </w:r>
      <w:r>
        <w:rPr>
          <w:rFonts w:hint="eastAsia"/>
          <w:spacing w:val="-13"/>
          <w:lang w:val="en-US"/>
        </w:rPr>
        <w:t>12</w:t>
      </w:r>
      <w:r>
        <w:rPr>
          <w:rFonts w:hint="eastAsia"/>
          <w:spacing w:val="-13"/>
        </w:rPr>
        <w:t>小时工程服务，接到服务请求后，</w:t>
      </w:r>
      <w:r>
        <w:rPr>
          <w:rFonts w:hint="eastAsia"/>
          <w:spacing w:val="-13"/>
          <w:lang w:val="en-US"/>
        </w:rPr>
        <w:t>1</w:t>
      </w:r>
      <w:r>
        <w:rPr>
          <w:rFonts w:hint="eastAsia"/>
          <w:spacing w:val="-13"/>
        </w:rPr>
        <w:t>小时响应，</w:t>
      </w:r>
      <w:r>
        <w:rPr>
          <w:rFonts w:hint="eastAsia"/>
          <w:spacing w:val="-13"/>
          <w:lang w:val="en-US"/>
        </w:rPr>
        <w:t>12</w:t>
      </w:r>
      <w:r>
        <w:rPr>
          <w:rFonts w:hint="eastAsia"/>
          <w:spacing w:val="-13"/>
        </w:rPr>
        <w:t>小时内上门并视情况解决问题，并提供承诺。</w:t>
      </w:r>
    </w:p>
    <w:p>
      <w:pPr>
        <w:pStyle w:val="2"/>
        <w:adjustRightInd w:val="0"/>
        <w:snapToGrid w:val="0"/>
        <w:spacing w:line="360" w:lineRule="auto"/>
        <w:ind w:firstLine="428" w:firstLineChars="200"/>
        <w:rPr>
          <w:spacing w:val="-13"/>
        </w:rPr>
      </w:pPr>
      <w:r>
        <w:rPr>
          <w:rFonts w:hint="eastAsia"/>
          <w:spacing w:val="-13"/>
        </w:rPr>
        <w:t>6、施工的具体要求见施工图纸及工程效果图。</w:t>
      </w:r>
    </w:p>
    <w:p>
      <w:pPr>
        <w:pStyle w:val="2"/>
        <w:adjustRightInd w:val="0"/>
        <w:snapToGrid w:val="0"/>
        <w:spacing w:line="360" w:lineRule="auto"/>
        <w:ind w:firstLine="428" w:firstLineChars="200"/>
        <w:rPr>
          <w:spacing w:val="-13"/>
        </w:rPr>
      </w:pPr>
      <w:r>
        <w:rPr>
          <w:rFonts w:hint="eastAsia"/>
          <w:spacing w:val="-13"/>
        </w:rPr>
        <w:t>7、投标人工程预算以现场勘察、施工图纸、工程量清单、所需材料及工期等要求综合考虑。</w:t>
      </w:r>
    </w:p>
    <w:p>
      <w:pPr>
        <w:pStyle w:val="2"/>
        <w:adjustRightInd w:val="0"/>
        <w:snapToGrid w:val="0"/>
        <w:spacing w:line="360" w:lineRule="auto"/>
        <w:ind w:firstLine="428" w:firstLineChars="200"/>
        <w:rPr>
          <w:spacing w:val="-13"/>
        </w:rPr>
      </w:pPr>
      <w:r>
        <w:rPr>
          <w:rFonts w:hint="eastAsia"/>
          <w:spacing w:val="-13"/>
        </w:rPr>
        <w:t>8、严格落实安全措施，周密组织，文明施工。</w:t>
      </w:r>
    </w:p>
    <w:p>
      <w:pPr>
        <w:pStyle w:val="2"/>
        <w:adjustRightInd w:val="0"/>
        <w:snapToGrid w:val="0"/>
        <w:spacing w:line="360" w:lineRule="auto"/>
        <w:ind w:firstLine="428" w:firstLineChars="200"/>
        <w:rPr>
          <w:spacing w:val="-13"/>
        </w:rPr>
      </w:pPr>
      <w:r>
        <w:rPr>
          <w:rFonts w:hint="eastAsia"/>
          <w:spacing w:val="-13"/>
        </w:rPr>
        <w:t>9、无需现场勘查</w:t>
      </w:r>
    </w:p>
    <w:p>
      <w:pPr>
        <w:pStyle w:val="2"/>
        <w:adjustRightInd w:val="0"/>
        <w:snapToGrid w:val="0"/>
        <w:spacing w:line="360" w:lineRule="auto"/>
        <w:rPr>
          <w:spacing w:val="-13"/>
        </w:rPr>
      </w:pPr>
      <w:bookmarkStart w:id="49" w:name="第三部分__谈判项目要求"/>
      <w:bookmarkEnd w:id="49"/>
      <w:bookmarkStart w:id="50" w:name="_bookmark3"/>
      <w:bookmarkEnd w:id="50"/>
      <w:r>
        <w:rPr>
          <w:spacing w:val="-13"/>
        </w:rPr>
        <w:t>三</w:t>
      </w:r>
      <w:r>
        <w:rPr>
          <w:rFonts w:hint="eastAsia"/>
          <w:spacing w:val="-13"/>
        </w:rPr>
        <w:t>、</w:t>
      </w:r>
      <w:r>
        <w:rPr>
          <w:spacing w:val="-13"/>
        </w:rPr>
        <w:t>工程量清单</w:t>
      </w:r>
      <w:r>
        <w:rPr>
          <w:rFonts w:hint="eastAsia"/>
          <w:spacing w:val="-13"/>
        </w:rPr>
        <w:t>：</w:t>
      </w:r>
    </w:p>
    <w:p>
      <w:pPr>
        <w:pStyle w:val="2"/>
        <w:adjustRightInd w:val="0"/>
        <w:snapToGrid w:val="0"/>
        <w:spacing w:line="360" w:lineRule="auto"/>
        <w:ind w:firstLine="480" w:firstLineChars="200"/>
        <w:rPr>
          <w:lang w:val="en-US"/>
        </w:rPr>
      </w:pPr>
      <w:r>
        <w:rPr>
          <w:rFonts w:hint="eastAsia"/>
          <w:lang w:val="en-US"/>
        </w:rPr>
        <w:t>另附</w:t>
      </w:r>
    </w:p>
    <w:p>
      <w:pPr>
        <w:pStyle w:val="4"/>
        <w:tabs>
          <w:tab w:val="left" w:pos="1607"/>
        </w:tabs>
        <w:adjustRightInd w:val="0"/>
        <w:snapToGrid w:val="0"/>
        <w:spacing w:before="0" w:line="360" w:lineRule="auto"/>
        <w:ind w:right="0"/>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p>
    <w:p>
      <w:pPr>
        <w:pStyle w:val="4"/>
        <w:tabs>
          <w:tab w:val="left" w:pos="1607"/>
        </w:tabs>
        <w:spacing w:before="41"/>
      </w:pPr>
      <w:r>
        <w:rPr>
          <w:rFonts w:hint="eastAsia"/>
        </w:rPr>
        <w:t>第三部分</w:t>
      </w:r>
      <w:r>
        <w:rPr>
          <w:rFonts w:hint="eastAsia"/>
        </w:rPr>
        <w:tab/>
      </w:r>
      <w:r>
        <w:rPr>
          <w:rFonts w:hint="eastAsia"/>
        </w:rPr>
        <w:t>谈判项目要求</w:t>
      </w:r>
    </w:p>
    <w:p>
      <w:pPr>
        <w:pStyle w:val="2"/>
        <w:spacing w:before="4"/>
        <w:rPr>
          <w:b/>
          <w:sz w:val="44"/>
        </w:rPr>
      </w:pPr>
    </w:p>
    <w:p>
      <w:pPr>
        <w:pStyle w:val="2"/>
        <w:adjustRightInd w:val="0"/>
        <w:snapToGrid w:val="0"/>
        <w:spacing w:line="360" w:lineRule="auto"/>
        <w:ind w:firstLine="424" w:firstLineChars="200"/>
      </w:pPr>
      <w:r>
        <w:rPr>
          <w:rFonts w:hint="eastAsia"/>
          <w:spacing w:val="-14"/>
        </w:rPr>
        <w:t>一、谈判响应文件应按要求递交，因未按要求造成的泄密，由谈判供应商负责。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pPr>
        <w:pStyle w:val="2"/>
        <w:adjustRightInd w:val="0"/>
        <w:snapToGrid w:val="0"/>
        <w:spacing w:line="360" w:lineRule="auto"/>
        <w:ind w:firstLine="480" w:firstLineChars="200"/>
      </w:pPr>
      <w:r>
        <w:rPr>
          <w:rFonts w:hint="eastAsia"/>
        </w:rPr>
        <w:t>二、</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pPr>
        <w:pStyle w:val="2"/>
        <w:adjustRightInd w:val="0"/>
        <w:snapToGrid w:val="0"/>
        <w:spacing w:line="360" w:lineRule="auto"/>
        <w:ind w:firstLine="480" w:firstLineChars="200"/>
      </w:pPr>
      <w:r>
        <w:rPr>
          <w:rFonts w:hint="eastAsia"/>
        </w:rPr>
        <w:t>三、施工地点：采购人指定地点。</w:t>
      </w:r>
    </w:p>
    <w:p>
      <w:pPr>
        <w:pStyle w:val="2"/>
        <w:adjustRightInd w:val="0"/>
        <w:snapToGrid w:val="0"/>
        <w:spacing w:line="360" w:lineRule="auto"/>
        <w:ind w:firstLine="480" w:firstLineChars="200"/>
      </w:pPr>
      <w:r>
        <w:rPr>
          <w:rFonts w:hint="eastAsia"/>
        </w:rPr>
        <w:t>四、验收：由</w:t>
      </w:r>
      <w:r>
        <w:rPr>
          <w:rFonts w:hint="eastAsia"/>
          <w:lang w:val="en-US"/>
        </w:rPr>
        <w:t>采购人</w:t>
      </w:r>
      <w:r>
        <w:rPr>
          <w:rFonts w:hint="eastAsia"/>
        </w:rPr>
        <w:t>组织验收。</w:t>
      </w:r>
    </w:p>
    <w:p>
      <w:pPr>
        <w:pStyle w:val="15"/>
        <w:snapToGrid w:val="0"/>
        <w:spacing w:before="0" w:beforeAutospacing="0" w:after="0" w:afterAutospacing="0" w:line="360" w:lineRule="auto"/>
        <w:ind w:firstLine="480"/>
        <w:jc w:val="both"/>
      </w:pPr>
      <w:r>
        <w:rPr>
          <w:rFonts w:hint="eastAsia"/>
        </w:rPr>
        <w:t>五、付款方式：项目完成总工程量支付总工程款的60%；工程竣工验收合格，审计结束支付总工程款的37%；一年后支付3%尾款。</w:t>
      </w:r>
    </w:p>
    <w:p>
      <w:pPr>
        <w:pStyle w:val="15"/>
        <w:snapToGrid w:val="0"/>
        <w:spacing w:before="0" w:beforeAutospacing="0" w:after="0" w:afterAutospacing="0" w:line="360" w:lineRule="auto"/>
        <w:ind w:firstLine="480"/>
        <w:jc w:val="both"/>
      </w:pPr>
    </w:p>
    <w:p>
      <w:pPr>
        <w:pStyle w:val="4"/>
        <w:tabs>
          <w:tab w:val="left" w:pos="1607"/>
        </w:tabs>
      </w:pPr>
      <w:bookmarkStart w:id="51" w:name="第四部分__谈判供应商须知"/>
      <w:bookmarkEnd w:id="51"/>
    </w:p>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21"/>
        <w:ind w:firstLine="220"/>
      </w:pPr>
    </w:p>
    <w:p>
      <w:pPr>
        <w:pStyle w:val="4"/>
        <w:tabs>
          <w:tab w:val="left" w:pos="1607"/>
        </w:tabs>
      </w:pPr>
    </w:p>
    <w:p>
      <w:pPr>
        <w:pStyle w:val="4"/>
        <w:tabs>
          <w:tab w:val="left" w:pos="1607"/>
        </w:tabs>
      </w:pPr>
    </w:p>
    <w:p>
      <w:pPr>
        <w:pStyle w:val="4"/>
        <w:tabs>
          <w:tab w:val="left" w:pos="1607"/>
        </w:tabs>
      </w:pPr>
    </w:p>
    <w:p>
      <w:pPr>
        <w:pStyle w:val="4"/>
        <w:tabs>
          <w:tab w:val="left" w:pos="1607"/>
        </w:tabs>
      </w:pPr>
    </w:p>
    <w:p/>
    <w:p>
      <w:pPr>
        <w:pStyle w:val="4"/>
        <w:tabs>
          <w:tab w:val="left" w:pos="1607"/>
        </w:tabs>
      </w:pPr>
    </w:p>
    <w:p>
      <w:pPr>
        <w:pStyle w:val="4"/>
        <w:tabs>
          <w:tab w:val="left" w:pos="1607"/>
        </w:tabs>
      </w:pPr>
      <w:r>
        <w:rPr>
          <w:rFonts w:hint="eastAsia"/>
        </w:rPr>
        <w:t>第四部分</w:t>
      </w:r>
      <w:r>
        <w:rPr>
          <w:rFonts w:hint="eastAsia"/>
        </w:rPr>
        <w:tab/>
      </w:r>
      <w:r>
        <w:rPr>
          <w:rFonts w:hint="eastAsia"/>
        </w:rPr>
        <w:t>谈判供应商须知</w:t>
      </w:r>
    </w:p>
    <w:p>
      <w:pPr>
        <w:pStyle w:val="2"/>
        <w:rPr>
          <w:b/>
          <w:sz w:val="20"/>
        </w:rPr>
      </w:pPr>
    </w:p>
    <w:p>
      <w:pPr>
        <w:pStyle w:val="5"/>
        <w:numPr>
          <w:ilvl w:val="0"/>
          <w:numId w:val="3"/>
        </w:numPr>
        <w:adjustRightInd w:val="0"/>
        <w:snapToGrid w:val="0"/>
        <w:spacing w:line="360" w:lineRule="auto"/>
        <w:ind w:left="0" w:firstLine="602" w:firstLineChars="200"/>
      </w:pPr>
      <w:r>
        <w:rPr>
          <w:rFonts w:hint="eastAsia"/>
        </w:rPr>
        <w:t>说明</w:t>
      </w:r>
    </w:p>
    <w:p>
      <w:pPr>
        <w:pStyle w:val="5"/>
        <w:adjustRightInd w:val="0"/>
        <w:snapToGrid w:val="0"/>
        <w:spacing w:line="360" w:lineRule="auto"/>
        <w:ind w:left="0" w:firstLine="482" w:firstLineChars="200"/>
        <w:rPr>
          <w:sz w:val="24"/>
          <w:szCs w:val="24"/>
        </w:rPr>
      </w:pPr>
      <w:r>
        <w:rPr>
          <w:rFonts w:hint="eastAsia"/>
          <w:sz w:val="24"/>
          <w:szCs w:val="24"/>
        </w:rPr>
        <w:t>1、适用范围</w:t>
      </w:r>
    </w:p>
    <w:p>
      <w:pPr>
        <w:pStyle w:val="2"/>
        <w:adjustRightInd w:val="0"/>
        <w:snapToGrid w:val="0"/>
        <w:spacing w:line="360" w:lineRule="auto"/>
        <w:ind w:firstLine="492" w:firstLineChars="200"/>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pPr>
        <w:pStyle w:val="6"/>
        <w:adjustRightInd w:val="0"/>
        <w:snapToGrid w:val="0"/>
        <w:spacing w:line="360" w:lineRule="auto"/>
        <w:ind w:left="0" w:firstLine="482" w:firstLineChars="200"/>
      </w:pPr>
      <w:r>
        <w:rPr>
          <w:rFonts w:hint="eastAsia"/>
        </w:rPr>
        <w:t>2、定义</w:t>
      </w:r>
    </w:p>
    <w:p>
      <w:pPr>
        <w:pStyle w:val="25"/>
        <w:numPr>
          <w:ilvl w:val="1"/>
          <w:numId w:val="4"/>
        </w:numPr>
        <w:tabs>
          <w:tab w:val="left" w:pos="826"/>
        </w:tabs>
        <w:adjustRightInd w:val="0"/>
        <w:snapToGrid w:val="0"/>
        <w:spacing w:line="360" w:lineRule="auto"/>
        <w:ind w:left="0" w:firstLine="496" w:firstLineChars="200"/>
        <w:rPr>
          <w:sz w:val="24"/>
        </w:rPr>
      </w:pPr>
      <w:r>
        <w:rPr>
          <w:rFonts w:hint="eastAsia"/>
          <w:spacing w:val="4"/>
          <w:sz w:val="24"/>
        </w:rPr>
        <w:t>谈判组织人——指组织本次谈判的周口市公共资源交易中心政府采购中</w:t>
      </w:r>
      <w:r>
        <w:rPr>
          <w:rFonts w:hint="eastAsia"/>
          <w:sz w:val="24"/>
        </w:rPr>
        <w:t>心。</w:t>
      </w:r>
    </w:p>
    <w:p>
      <w:pPr>
        <w:pStyle w:val="25"/>
        <w:numPr>
          <w:ilvl w:val="1"/>
          <w:numId w:val="4"/>
        </w:numPr>
        <w:tabs>
          <w:tab w:val="left" w:pos="819"/>
        </w:tabs>
        <w:adjustRightInd w:val="0"/>
        <w:snapToGrid w:val="0"/>
        <w:spacing w:line="360" w:lineRule="auto"/>
        <w:ind w:left="0" w:firstLine="480" w:firstLineChars="200"/>
        <w:rPr>
          <w:sz w:val="24"/>
        </w:rPr>
      </w:pPr>
      <w:r>
        <w:rPr>
          <w:rFonts w:hint="eastAsia"/>
          <w:sz w:val="24"/>
        </w:rPr>
        <w:t>谈判供应商——指向谈判组织人提交谈判文件的供应商。</w:t>
      </w:r>
    </w:p>
    <w:p>
      <w:pPr>
        <w:pStyle w:val="25"/>
        <w:numPr>
          <w:ilvl w:val="1"/>
          <w:numId w:val="4"/>
        </w:numPr>
        <w:tabs>
          <w:tab w:val="left" w:pos="819"/>
        </w:tabs>
        <w:adjustRightInd w:val="0"/>
        <w:snapToGrid w:val="0"/>
        <w:spacing w:line="360" w:lineRule="auto"/>
        <w:ind w:left="0" w:firstLine="480" w:firstLineChars="200"/>
        <w:rPr>
          <w:sz w:val="24"/>
          <w:lang w:val="en-US"/>
        </w:rPr>
      </w:pPr>
      <w:r>
        <w:rPr>
          <w:rFonts w:hint="eastAsia"/>
          <w:sz w:val="24"/>
        </w:rPr>
        <w:t>采购人——</w:t>
      </w:r>
      <w:r>
        <w:rPr>
          <w:rFonts w:hint="eastAsia"/>
          <w:sz w:val="24"/>
          <w:lang w:val="en-US"/>
        </w:rPr>
        <w:t>商水县</w:t>
      </w:r>
      <w:r>
        <w:rPr>
          <w:rFonts w:hint="eastAsia"/>
          <w:spacing w:val="-13"/>
          <w:sz w:val="24"/>
          <w:szCs w:val="24"/>
          <w:lang w:val="en-US"/>
        </w:rPr>
        <w:t>公安局</w:t>
      </w:r>
    </w:p>
    <w:p>
      <w:pPr>
        <w:pStyle w:val="25"/>
        <w:numPr>
          <w:ilvl w:val="1"/>
          <w:numId w:val="4"/>
        </w:numPr>
        <w:tabs>
          <w:tab w:val="left" w:pos="819"/>
        </w:tabs>
        <w:adjustRightInd w:val="0"/>
        <w:snapToGrid w:val="0"/>
        <w:spacing w:line="360" w:lineRule="auto"/>
        <w:ind w:left="0" w:firstLine="468" w:firstLineChars="200"/>
        <w:rPr>
          <w:sz w:val="24"/>
        </w:rPr>
      </w:pPr>
      <w:r>
        <w:rPr>
          <w:rFonts w:hint="eastAsia"/>
          <w:spacing w:val="-3"/>
          <w:sz w:val="24"/>
        </w:rPr>
        <w:t>工程——指谈判供应商按谈判文件规定，须为采购人提供的工程施工及服</w:t>
      </w:r>
      <w:r>
        <w:rPr>
          <w:rFonts w:hint="eastAsia"/>
          <w:sz w:val="24"/>
        </w:rPr>
        <w:t>务。</w:t>
      </w:r>
    </w:p>
    <w:p>
      <w:pPr>
        <w:pStyle w:val="6"/>
        <w:adjustRightInd w:val="0"/>
        <w:snapToGrid w:val="0"/>
        <w:spacing w:line="360" w:lineRule="auto"/>
        <w:ind w:left="0" w:firstLine="482" w:firstLineChars="200"/>
      </w:pPr>
      <w:r>
        <w:rPr>
          <w:rFonts w:hint="eastAsia"/>
        </w:rPr>
        <w:t>3、谈判供应商条件</w:t>
      </w:r>
    </w:p>
    <w:p>
      <w:pPr>
        <w:pStyle w:val="25"/>
        <w:numPr>
          <w:ilvl w:val="1"/>
          <w:numId w:val="5"/>
        </w:numPr>
        <w:tabs>
          <w:tab w:val="left" w:pos="819"/>
        </w:tabs>
        <w:adjustRightInd w:val="0"/>
        <w:snapToGrid w:val="0"/>
        <w:spacing w:line="360" w:lineRule="auto"/>
        <w:ind w:left="0" w:firstLine="468" w:firstLineChars="200"/>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pPr>
        <w:pStyle w:val="25"/>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凡符合“谈判项目要求”条件，承认本谈判文件所有内容的供应商均为合</w:t>
      </w:r>
      <w:r>
        <w:rPr>
          <w:rFonts w:hint="eastAsia"/>
          <w:sz w:val="24"/>
        </w:rPr>
        <w:t>格的谈判供应商。</w:t>
      </w:r>
      <w:r>
        <w:rPr>
          <w:rFonts w:hint="eastAsia"/>
          <w:sz w:val="24"/>
          <w:lang w:val="en-US"/>
        </w:rPr>
        <w:t>并提供合格供应商的声明函。</w:t>
      </w:r>
    </w:p>
    <w:p>
      <w:pPr>
        <w:pStyle w:val="25"/>
        <w:numPr>
          <w:ilvl w:val="1"/>
          <w:numId w:val="5"/>
        </w:numPr>
        <w:tabs>
          <w:tab w:val="left" w:pos="819"/>
        </w:tabs>
        <w:adjustRightInd w:val="0"/>
        <w:snapToGrid w:val="0"/>
        <w:spacing w:line="360" w:lineRule="auto"/>
        <w:ind w:left="0" w:firstLine="480" w:firstLineChars="200"/>
        <w:rPr>
          <w:sz w:val="24"/>
        </w:rPr>
      </w:pPr>
      <w:r>
        <w:rPr>
          <w:rFonts w:hint="eastAsia"/>
          <w:sz w:val="24"/>
          <w:lang w:val="en-US"/>
        </w:rPr>
        <w:t>供应商</w:t>
      </w:r>
      <w:r>
        <w:rPr>
          <w:rFonts w:hint="eastAsia"/>
          <w:sz w:val="24"/>
        </w:rPr>
        <w:t>需提供自觉抵制政府采购领域商业贿赂行为保证书。</w:t>
      </w:r>
    </w:p>
    <w:p>
      <w:pPr>
        <w:pStyle w:val="25"/>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谈判供应商应遵守中华人民共和国法律、法规和谈判组织人有关谈判的规</w:t>
      </w:r>
      <w:r>
        <w:rPr>
          <w:rFonts w:hint="eastAsia"/>
          <w:sz w:val="24"/>
        </w:rPr>
        <w:t>定。</w:t>
      </w:r>
    </w:p>
    <w:p>
      <w:pPr>
        <w:pStyle w:val="6"/>
        <w:adjustRightInd w:val="0"/>
        <w:snapToGrid w:val="0"/>
        <w:spacing w:line="360" w:lineRule="auto"/>
        <w:ind w:left="0" w:firstLine="482" w:firstLineChars="200"/>
      </w:pPr>
      <w:r>
        <w:rPr>
          <w:rFonts w:hint="eastAsia"/>
        </w:rPr>
        <w:t>4、谈判费用</w:t>
      </w:r>
    </w:p>
    <w:p>
      <w:pPr>
        <w:pStyle w:val="25"/>
        <w:numPr>
          <w:ilvl w:val="1"/>
          <w:numId w:val="6"/>
        </w:numPr>
        <w:tabs>
          <w:tab w:val="left" w:pos="819"/>
        </w:tabs>
        <w:adjustRightInd w:val="0"/>
        <w:snapToGrid w:val="0"/>
        <w:spacing w:line="360" w:lineRule="auto"/>
        <w:ind w:left="0" w:firstLine="472" w:firstLineChars="200"/>
      </w:pPr>
      <w:r>
        <w:rPr>
          <w:rFonts w:hint="eastAsia"/>
          <w:spacing w:val="-2"/>
          <w:sz w:val="24"/>
        </w:rPr>
        <w:t>谈判供应商应自行承担参加谈判活动有关的全部费用，谈判组织人在任何</w:t>
      </w:r>
      <w:r>
        <w:rPr>
          <w:rFonts w:hint="eastAsia"/>
          <w:sz w:val="24"/>
        </w:rPr>
        <w:t>情况下均无义务和责任承担上述费用。</w:t>
      </w:r>
    </w:p>
    <w:p>
      <w:pPr>
        <w:pStyle w:val="6"/>
        <w:numPr>
          <w:ilvl w:val="1"/>
          <w:numId w:val="6"/>
        </w:numPr>
        <w:tabs>
          <w:tab w:val="left" w:pos="823"/>
        </w:tabs>
        <w:adjustRightInd w:val="0"/>
        <w:snapToGrid w:val="0"/>
        <w:spacing w:line="360" w:lineRule="auto"/>
        <w:ind w:left="0" w:firstLine="482" w:firstLineChars="200"/>
        <w:rPr>
          <w:sz w:val="22"/>
        </w:rPr>
      </w:pPr>
      <w:r>
        <w:rPr>
          <w:rFonts w:hint="eastAsia"/>
        </w:rPr>
        <w:t>本项目免收成交服务费，</w:t>
      </w:r>
      <w:r>
        <w:rPr>
          <w:rFonts w:hint="eastAsia"/>
          <w:lang w:val="en-US"/>
        </w:rPr>
        <w:t>评标费用由采购人自行解决</w:t>
      </w:r>
      <w:r>
        <w:rPr>
          <w:rFonts w:hint="eastAsia"/>
        </w:rPr>
        <w:t>。</w:t>
      </w:r>
    </w:p>
    <w:p>
      <w:pPr>
        <w:adjustRightInd w:val="0"/>
        <w:snapToGrid w:val="0"/>
        <w:spacing w:line="360" w:lineRule="auto"/>
        <w:ind w:firstLine="440" w:firstLineChars="200"/>
        <w:sectPr>
          <w:footerReference r:id="rId4" w:type="default"/>
          <w:pgSz w:w="11850" w:h="16790"/>
          <w:pgMar w:top="1600" w:right="1180" w:bottom="920" w:left="1580" w:header="0" w:footer="721" w:gutter="0"/>
          <w:cols w:space="720" w:num="1"/>
        </w:sectPr>
      </w:pPr>
    </w:p>
    <w:p>
      <w:pPr>
        <w:numPr>
          <w:ilvl w:val="0"/>
          <w:numId w:val="3"/>
        </w:numPr>
        <w:adjustRightInd w:val="0"/>
        <w:snapToGrid w:val="0"/>
        <w:spacing w:line="360" w:lineRule="auto"/>
        <w:ind w:firstLine="572" w:firstLineChars="200"/>
        <w:rPr>
          <w:b/>
          <w:w w:val="95"/>
          <w:sz w:val="30"/>
        </w:rPr>
      </w:pPr>
      <w:r>
        <w:rPr>
          <w:rFonts w:hint="eastAsia"/>
          <w:b/>
          <w:w w:val="95"/>
          <w:sz w:val="30"/>
        </w:rPr>
        <w:t>谈判文件说明</w:t>
      </w:r>
    </w:p>
    <w:p>
      <w:pPr>
        <w:adjustRightInd w:val="0"/>
        <w:snapToGrid w:val="0"/>
        <w:spacing w:line="360" w:lineRule="auto"/>
        <w:ind w:left="440" w:leftChars="200"/>
        <w:rPr>
          <w:b/>
          <w:sz w:val="24"/>
        </w:rPr>
      </w:pPr>
      <w:r>
        <w:rPr>
          <w:rFonts w:hint="eastAsia"/>
          <w:b/>
          <w:w w:val="95"/>
          <w:sz w:val="24"/>
        </w:rPr>
        <w:t>5、谈判文件的构成：</w:t>
      </w:r>
    </w:p>
    <w:p>
      <w:pPr>
        <w:pStyle w:val="2"/>
        <w:adjustRightInd w:val="0"/>
        <w:snapToGrid w:val="0"/>
        <w:spacing w:line="360" w:lineRule="auto"/>
        <w:ind w:firstLine="480" w:firstLineChars="200"/>
      </w:pPr>
      <w:r>
        <w:rPr>
          <w:rFonts w:hint="eastAsia"/>
        </w:rPr>
        <w:t>5.1谈判文件用以阐明所采购工程的内容、要求及谈判程序。谈判文件由下述部分组成：</w:t>
      </w:r>
    </w:p>
    <w:p>
      <w:pPr>
        <w:pStyle w:val="2"/>
        <w:adjustRightInd w:val="0"/>
        <w:snapToGrid w:val="0"/>
        <w:spacing w:line="360" w:lineRule="auto"/>
        <w:ind w:firstLine="480" w:firstLineChars="200"/>
      </w:pPr>
      <w:r>
        <w:rPr>
          <w:rFonts w:hint="eastAsia"/>
        </w:rPr>
        <w:t>谈判邀请函</w:t>
      </w:r>
    </w:p>
    <w:p>
      <w:pPr>
        <w:pStyle w:val="2"/>
        <w:adjustRightInd w:val="0"/>
        <w:snapToGrid w:val="0"/>
        <w:spacing w:line="360" w:lineRule="auto"/>
        <w:ind w:firstLine="472" w:firstLineChars="200"/>
      </w:pPr>
      <w:r>
        <w:rPr>
          <w:rFonts w:hint="eastAsia"/>
          <w:spacing w:val="-2"/>
        </w:rPr>
        <w:t>项目内容及施工要求</w:t>
      </w:r>
      <w:r>
        <w:rPr>
          <w:rFonts w:hint="eastAsia"/>
        </w:rPr>
        <w:t>谈判项目要求</w:t>
      </w:r>
    </w:p>
    <w:p>
      <w:pPr>
        <w:pStyle w:val="2"/>
        <w:adjustRightInd w:val="0"/>
        <w:snapToGrid w:val="0"/>
        <w:spacing w:line="360" w:lineRule="auto"/>
        <w:ind w:firstLine="468" w:firstLineChars="200"/>
      </w:pPr>
      <w:r>
        <w:rPr>
          <w:rFonts w:hint="eastAsia"/>
          <w:spacing w:val="-3"/>
        </w:rPr>
        <w:t>谈判供应商须知</w:t>
      </w:r>
      <w:r>
        <w:rPr>
          <w:rFonts w:hint="eastAsia"/>
        </w:rPr>
        <w:t>谈判文件格式</w:t>
      </w:r>
    </w:p>
    <w:p>
      <w:pPr>
        <w:pStyle w:val="6"/>
        <w:adjustRightInd w:val="0"/>
        <w:snapToGrid w:val="0"/>
        <w:spacing w:line="360" w:lineRule="auto"/>
        <w:ind w:left="0" w:firstLine="482" w:firstLineChars="200"/>
      </w:pPr>
      <w:r>
        <w:rPr>
          <w:rFonts w:hint="eastAsia"/>
        </w:rPr>
        <w:t>6、谈判文件的澄清</w:t>
      </w:r>
    </w:p>
    <w:p>
      <w:pPr>
        <w:pStyle w:val="25"/>
        <w:numPr>
          <w:ilvl w:val="1"/>
          <w:numId w:val="7"/>
        </w:numPr>
        <w:tabs>
          <w:tab w:val="left" w:pos="821"/>
        </w:tabs>
        <w:adjustRightInd w:val="0"/>
        <w:snapToGrid w:val="0"/>
        <w:spacing w:line="360" w:lineRule="auto"/>
        <w:ind w:left="0" w:firstLine="480" w:firstLineChars="20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pPr>
        <w:pStyle w:val="6"/>
        <w:adjustRightInd w:val="0"/>
        <w:snapToGrid w:val="0"/>
        <w:spacing w:line="360" w:lineRule="auto"/>
        <w:ind w:left="0" w:firstLine="482" w:firstLineChars="200"/>
      </w:pPr>
      <w:r>
        <w:rPr>
          <w:rFonts w:hint="eastAsia"/>
        </w:rPr>
        <w:t>7、谈判文件的修改</w:t>
      </w:r>
    </w:p>
    <w:p>
      <w:pPr>
        <w:pStyle w:val="2"/>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pPr>
        <w:pStyle w:val="5"/>
        <w:adjustRightInd w:val="0"/>
        <w:snapToGrid w:val="0"/>
        <w:spacing w:line="360" w:lineRule="auto"/>
        <w:ind w:left="0" w:firstLine="602" w:firstLineChars="200"/>
      </w:pPr>
      <w:r>
        <w:rPr>
          <w:rFonts w:hint="eastAsia"/>
        </w:rPr>
        <w:t>C、谈判响应文件的编写</w:t>
      </w:r>
    </w:p>
    <w:p>
      <w:pPr>
        <w:pStyle w:val="6"/>
        <w:adjustRightInd w:val="0"/>
        <w:snapToGrid w:val="0"/>
        <w:spacing w:line="360" w:lineRule="auto"/>
        <w:ind w:left="0" w:firstLine="482" w:firstLineChars="200"/>
      </w:pPr>
      <w:r>
        <w:rPr>
          <w:rFonts w:hint="eastAsia"/>
        </w:rPr>
        <w:t>8、要求</w:t>
      </w:r>
    </w:p>
    <w:p>
      <w:pPr>
        <w:pStyle w:val="25"/>
        <w:numPr>
          <w:ilvl w:val="1"/>
          <w:numId w:val="8"/>
        </w:numPr>
        <w:tabs>
          <w:tab w:val="left" w:pos="819"/>
        </w:tabs>
        <w:adjustRightInd w:val="0"/>
        <w:snapToGrid w:val="0"/>
        <w:spacing w:line="360" w:lineRule="auto"/>
        <w:ind w:left="0" w:firstLine="468" w:firstLineChars="200"/>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应文件，并保证所提供的全部资料的真实性、合法性承诺，以使其投标对谈判文件做出实质性响应，否则，其响应可能被拒绝。</w:t>
      </w:r>
    </w:p>
    <w:p>
      <w:pPr>
        <w:pStyle w:val="25"/>
        <w:numPr>
          <w:ilvl w:val="1"/>
          <w:numId w:val="8"/>
        </w:numPr>
        <w:tabs>
          <w:tab w:val="left" w:pos="805"/>
        </w:tabs>
        <w:adjustRightInd w:val="0"/>
        <w:snapToGrid w:val="0"/>
        <w:spacing w:line="360" w:lineRule="auto"/>
        <w:ind w:left="0" w:firstLine="468" w:firstLineChars="200"/>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pPr>
        <w:pStyle w:val="25"/>
        <w:tabs>
          <w:tab w:val="left" w:pos="580"/>
        </w:tabs>
        <w:adjustRightInd w:val="0"/>
        <w:snapToGrid w:val="0"/>
        <w:spacing w:line="360" w:lineRule="auto"/>
        <w:ind w:left="440" w:leftChars="20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pPr>
        <w:pStyle w:val="25"/>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pPr>
        <w:pStyle w:val="25"/>
        <w:tabs>
          <w:tab w:val="left" w:pos="710"/>
        </w:tabs>
        <w:adjustRightInd w:val="0"/>
        <w:snapToGrid w:val="0"/>
        <w:spacing w:line="360" w:lineRule="auto"/>
        <w:ind w:left="0" w:firstLine="472" w:firstLineChars="200"/>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pPr>
        <w:pStyle w:val="25"/>
        <w:tabs>
          <w:tab w:val="left" w:pos="710"/>
        </w:tabs>
        <w:adjustRightInd w:val="0"/>
        <w:snapToGrid w:val="0"/>
        <w:spacing w:line="360" w:lineRule="auto"/>
        <w:ind w:firstLine="205" w:firstLineChars="87"/>
        <w:jc w:val="both"/>
        <w:rPr>
          <w:spacing w:val="-2"/>
          <w:sz w:val="24"/>
        </w:rPr>
      </w:pPr>
      <w:r>
        <w:rPr>
          <w:rFonts w:hint="eastAsia"/>
          <w:spacing w:val="-2"/>
          <w:sz w:val="24"/>
        </w:rPr>
        <w:t>8.5</w:t>
      </w:r>
      <w:r>
        <w:rPr>
          <w:spacing w:val="-2"/>
          <w:sz w:val="24"/>
        </w:rPr>
        <w:t>供应商不得相互串通投标或者与采购人串通投标，不得向采购人或者评标委员会成员行贿谋取中标，附无行贿</w:t>
      </w:r>
      <w:r>
        <w:rPr>
          <w:rFonts w:hint="eastAsia"/>
          <w:spacing w:val="-2"/>
          <w:sz w:val="24"/>
        </w:rPr>
        <w:t>承诺</w:t>
      </w:r>
      <w:r>
        <w:rPr>
          <w:spacing w:val="-2"/>
          <w:sz w:val="24"/>
        </w:rPr>
        <w:t>书。</w:t>
      </w:r>
    </w:p>
    <w:p>
      <w:pPr>
        <w:pStyle w:val="25"/>
        <w:tabs>
          <w:tab w:val="left" w:pos="710"/>
        </w:tabs>
        <w:adjustRightInd w:val="0"/>
        <w:snapToGrid w:val="0"/>
        <w:spacing w:line="360" w:lineRule="auto"/>
        <w:ind w:firstLine="205" w:firstLineChars="87"/>
        <w:jc w:val="both"/>
        <w:rPr>
          <w:spacing w:val="-2"/>
          <w:sz w:val="24"/>
        </w:rPr>
      </w:pPr>
      <w:r>
        <w:rPr>
          <w:rFonts w:hint="eastAsia"/>
          <w:spacing w:val="-2"/>
          <w:sz w:val="24"/>
        </w:rPr>
        <w:t>8.6</w:t>
      </w:r>
      <w:r>
        <w:rPr>
          <w:rFonts w:hint="eastAsia"/>
          <w:sz w:val="24"/>
        </w:rPr>
        <w:t>供应商</w:t>
      </w:r>
      <w:r>
        <w:rPr>
          <w:sz w:val="24"/>
        </w:rPr>
        <w:t>需</w:t>
      </w:r>
      <w:r>
        <w:rPr>
          <w:rFonts w:hint="eastAsia"/>
          <w:sz w:val="24"/>
        </w:rPr>
        <w:t>保证</w:t>
      </w:r>
      <w:r>
        <w:rPr>
          <w:sz w:val="24"/>
        </w:rPr>
        <w:t>自行承担参加竞争性</w:t>
      </w:r>
      <w:r>
        <w:rPr>
          <w:rFonts w:hint="eastAsia"/>
          <w:sz w:val="24"/>
        </w:rPr>
        <w:t>谈判</w:t>
      </w:r>
      <w:r>
        <w:rPr>
          <w:sz w:val="24"/>
        </w:rPr>
        <w:t>采购活动有关的</w:t>
      </w:r>
      <w:r>
        <w:rPr>
          <w:rFonts w:hint="eastAsia"/>
          <w:sz w:val="24"/>
        </w:rPr>
        <w:t>全部</w:t>
      </w:r>
      <w:r>
        <w:rPr>
          <w:sz w:val="24"/>
        </w:rPr>
        <w:t>费用，竞争性</w:t>
      </w:r>
      <w:r>
        <w:rPr>
          <w:rFonts w:hint="eastAsia"/>
          <w:sz w:val="24"/>
        </w:rPr>
        <w:t>谈判</w:t>
      </w:r>
      <w:r>
        <w:rPr>
          <w:sz w:val="24"/>
        </w:rPr>
        <w:t>组织人在任何情况下均无义务和责任承担上述费用。</w:t>
      </w:r>
    </w:p>
    <w:p>
      <w:pPr>
        <w:pStyle w:val="6"/>
        <w:adjustRightInd w:val="0"/>
        <w:snapToGrid w:val="0"/>
        <w:spacing w:line="360" w:lineRule="auto"/>
        <w:ind w:left="0" w:firstLine="482" w:firstLineChars="200"/>
      </w:pPr>
      <w:r>
        <w:rPr>
          <w:rFonts w:hint="eastAsia"/>
        </w:rPr>
        <w:t>9、谈判文件的组成</w:t>
      </w:r>
    </w:p>
    <w:p>
      <w:pPr>
        <w:pStyle w:val="25"/>
        <w:numPr>
          <w:ilvl w:val="1"/>
          <w:numId w:val="9"/>
        </w:numPr>
        <w:tabs>
          <w:tab w:val="left" w:pos="819"/>
        </w:tabs>
        <w:adjustRightInd w:val="0"/>
        <w:snapToGrid w:val="0"/>
        <w:spacing w:line="360" w:lineRule="auto"/>
        <w:ind w:left="0" w:firstLine="472" w:firstLineChars="200"/>
        <w:rPr>
          <w:sz w:val="24"/>
        </w:rPr>
      </w:pPr>
      <w:r>
        <w:rPr>
          <w:rFonts w:hint="eastAsia"/>
          <w:spacing w:val="-2"/>
          <w:sz w:val="24"/>
        </w:rPr>
        <w:t>谈判文件应包括下列部分。</w:t>
      </w:r>
    </w:p>
    <w:p>
      <w:pPr>
        <w:pStyle w:val="2"/>
        <w:spacing w:before="5" w:line="364" w:lineRule="auto"/>
        <w:ind w:left="218" w:right="616" w:firstLine="719"/>
      </w:pPr>
      <w:r>
        <w:rPr>
          <w:rFonts w:hint="eastAsia"/>
        </w:rPr>
        <w:t>（</w:t>
      </w:r>
      <w:r>
        <w:rPr>
          <w:rFonts w:hint="eastAsia"/>
          <w:lang w:val="en-US"/>
        </w:rPr>
        <w:t>1</w:t>
      </w:r>
      <w:r>
        <w:rPr>
          <w:rFonts w:hint="eastAsia"/>
        </w:rPr>
        <w:t>）谈判响应函(附件一)按统一格式填写，由投标单位加盖公章，并由投标单位法定代表人或其授权代表人签字盖章。</w:t>
      </w:r>
    </w:p>
    <w:p>
      <w:pPr>
        <w:pStyle w:val="2"/>
        <w:spacing w:line="306" w:lineRule="exact"/>
        <w:ind w:left="938"/>
      </w:pPr>
      <w:r>
        <w:rPr>
          <w:rFonts w:hint="eastAsia"/>
        </w:rPr>
        <w:t>（</w:t>
      </w:r>
      <w:r>
        <w:rPr>
          <w:rFonts w:hint="eastAsia"/>
          <w:lang w:val="en-US"/>
        </w:rPr>
        <w:t>2</w:t>
      </w:r>
      <w:r>
        <w:rPr>
          <w:rFonts w:hint="eastAsia"/>
        </w:rPr>
        <w:t>）谈判价格一览表</w:t>
      </w:r>
    </w:p>
    <w:p>
      <w:pPr>
        <w:pStyle w:val="2"/>
        <w:spacing w:before="160"/>
        <w:ind w:left="938"/>
      </w:pPr>
      <w:r>
        <w:rPr>
          <w:rFonts w:hint="eastAsia"/>
        </w:rPr>
        <w:t>（</w:t>
      </w:r>
      <w:r>
        <w:rPr>
          <w:rFonts w:hint="eastAsia"/>
          <w:lang w:val="en-US"/>
        </w:rPr>
        <w:t>3</w:t>
      </w:r>
      <w:r>
        <w:rPr>
          <w:rFonts w:hint="eastAsia"/>
        </w:rPr>
        <w:t>）优惠条件及服务承诺</w:t>
      </w:r>
    </w:p>
    <w:p>
      <w:pPr>
        <w:pStyle w:val="2"/>
        <w:spacing w:before="158"/>
        <w:ind w:left="938"/>
      </w:pPr>
      <w:r>
        <w:rPr>
          <w:rFonts w:hint="eastAsia"/>
        </w:rPr>
        <w:t>（</w:t>
      </w:r>
      <w:r>
        <w:rPr>
          <w:rFonts w:hint="eastAsia"/>
          <w:lang w:val="en-US"/>
        </w:rPr>
        <w:t>4</w:t>
      </w:r>
      <w:r>
        <w:rPr>
          <w:rFonts w:hint="eastAsia"/>
        </w:rPr>
        <w:t>）施工图预算书</w:t>
      </w:r>
    </w:p>
    <w:p>
      <w:pPr>
        <w:pStyle w:val="2"/>
        <w:spacing w:before="161"/>
        <w:ind w:left="938"/>
      </w:pPr>
      <w:r>
        <w:rPr>
          <w:rFonts w:hint="eastAsia"/>
        </w:rPr>
        <w:t>（</w:t>
      </w:r>
      <w:r>
        <w:rPr>
          <w:rFonts w:hint="eastAsia"/>
          <w:lang w:val="en-US"/>
        </w:rPr>
        <w:t>5</w:t>
      </w:r>
      <w:r>
        <w:rPr>
          <w:rFonts w:hint="eastAsia"/>
        </w:rPr>
        <w:t>）施工组织设计</w:t>
      </w:r>
    </w:p>
    <w:p>
      <w:pPr>
        <w:pStyle w:val="2"/>
        <w:spacing w:before="158"/>
        <w:ind w:left="938"/>
      </w:pPr>
      <w:r>
        <w:rPr>
          <w:rFonts w:hint="eastAsia"/>
        </w:rPr>
        <w:t>（</w:t>
      </w:r>
      <w:r>
        <w:rPr>
          <w:rFonts w:hint="eastAsia"/>
          <w:lang w:val="en-US"/>
        </w:rPr>
        <w:t>6</w:t>
      </w:r>
      <w:r>
        <w:rPr>
          <w:rFonts w:hint="eastAsia"/>
        </w:rPr>
        <w:t>）劳动力计划表</w:t>
      </w:r>
    </w:p>
    <w:p>
      <w:pPr>
        <w:pStyle w:val="2"/>
        <w:spacing w:before="161"/>
        <w:ind w:left="938"/>
      </w:pPr>
      <w:r>
        <w:rPr>
          <w:rFonts w:hint="eastAsia"/>
        </w:rPr>
        <w:t>（</w:t>
      </w:r>
      <w:r>
        <w:rPr>
          <w:rFonts w:hint="eastAsia"/>
          <w:lang w:val="en-US"/>
        </w:rPr>
        <w:t>7</w:t>
      </w:r>
      <w:r>
        <w:rPr>
          <w:rFonts w:hint="eastAsia"/>
        </w:rPr>
        <w:t>）计划开、竣工日期和施工进度表</w:t>
      </w:r>
    </w:p>
    <w:p>
      <w:pPr>
        <w:pStyle w:val="2"/>
        <w:spacing w:before="158"/>
        <w:ind w:left="938"/>
      </w:pPr>
      <w:r>
        <w:rPr>
          <w:rFonts w:hint="eastAsia"/>
        </w:rPr>
        <w:t>（</w:t>
      </w:r>
      <w:r>
        <w:rPr>
          <w:rFonts w:hint="eastAsia"/>
          <w:lang w:val="en-US"/>
        </w:rPr>
        <w:t>8</w:t>
      </w:r>
      <w:r>
        <w:rPr>
          <w:rFonts w:hint="eastAsia"/>
        </w:rPr>
        <w:t>）项目管理机构配备情况表</w:t>
      </w:r>
    </w:p>
    <w:p>
      <w:pPr>
        <w:pStyle w:val="2"/>
        <w:spacing w:before="161"/>
        <w:ind w:left="938"/>
      </w:pPr>
      <w:r>
        <w:rPr>
          <w:rFonts w:hint="eastAsia"/>
        </w:rPr>
        <w:t>（</w:t>
      </w:r>
      <w:r>
        <w:rPr>
          <w:rFonts w:hint="eastAsia"/>
          <w:lang w:val="en-US"/>
        </w:rPr>
        <w:t>9</w:t>
      </w:r>
      <w:r>
        <w:rPr>
          <w:rFonts w:hint="eastAsia"/>
        </w:rPr>
        <w:t>）项目负责人简历表</w:t>
      </w:r>
    </w:p>
    <w:p>
      <w:pPr>
        <w:pStyle w:val="2"/>
        <w:spacing w:before="158"/>
        <w:ind w:left="938"/>
      </w:pPr>
      <w:r>
        <w:rPr>
          <w:rFonts w:hint="eastAsia"/>
        </w:rPr>
        <w:t>（</w:t>
      </w:r>
      <w:r>
        <w:rPr>
          <w:rFonts w:hint="eastAsia"/>
          <w:lang w:val="en-US"/>
        </w:rPr>
        <w:t>10</w:t>
      </w:r>
      <w:r>
        <w:rPr>
          <w:rFonts w:hint="eastAsia"/>
        </w:rPr>
        <w:t>）项目管理机构配备情况辅助说明资料</w:t>
      </w:r>
    </w:p>
    <w:p>
      <w:pPr>
        <w:pStyle w:val="2"/>
        <w:spacing w:before="160"/>
        <w:ind w:left="938"/>
      </w:pPr>
      <w:r>
        <w:rPr>
          <w:rFonts w:hint="eastAsia"/>
        </w:rPr>
        <w:t>（</w:t>
      </w:r>
      <w:r>
        <w:rPr>
          <w:rFonts w:hint="eastAsia"/>
          <w:lang w:val="en-US"/>
        </w:rPr>
        <w:t>11</w:t>
      </w:r>
      <w:r>
        <w:rPr>
          <w:rFonts w:hint="eastAsia"/>
        </w:rPr>
        <w:t>）关于资格的声明函</w:t>
      </w:r>
    </w:p>
    <w:p>
      <w:pPr>
        <w:pStyle w:val="2"/>
        <w:spacing w:before="159"/>
        <w:ind w:left="938"/>
      </w:pPr>
      <w:r>
        <w:rPr>
          <w:rFonts w:hint="eastAsia"/>
        </w:rPr>
        <w:t>（</w:t>
      </w:r>
      <w:r>
        <w:rPr>
          <w:rFonts w:hint="eastAsia"/>
          <w:lang w:val="en-US"/>
        </w:rPr>
        <w:t>12</w:t>
      </w:r>
      <w:r>
        <w:rPr>
          <w:rFonts w:hint="eastAsia"/>
        </w:rPr>
        <w:t>）授权委托书及委托人社保及劳动合同</w:t>
      </w:r>
    </w:p>
    <w:p>
      <w:pPr>
        <w:pStyle w:val="2"/>
        <w:spacing w:before="160"/>
        <w:ind w:left="938"/>
      </w:pPr>
      <w:r>
        <w:rPr>
          <w:rFonts w:hint="eastAsia"/>
        </w:rPr>
        <w:t>（</w:t>
      </w:r>
      <w:r>
        <w:rPr>
          <w:rFonts w:hint="eastAsia"/>
          <w:lang w:val="en-US"/>
        </w:rPr>
        <w:t>13</w:t>
      </w:r>
      <w:r>
        <w:rPr>
          <w:rFonts w:hint="eastAsia"/>
        </w:rPr>
        <w:t>）其它相关资料</w:t>
      </w:r>
    </w:p>
    <w:p>
      <w:pPr>
        <w:pStyle w:val="25"/>
        <w:numPr>
          <w:ilvl w:val="1"/>
          <w:numId w:val="9"/>
        </w:numPr>
        <w:tabs>
          <w:tab w:val="left" w:pos="938"/>
        </w:tabs>
        <w:adjustRightInd w:val="0"/>
        <w:snapToGrid w:val="0"/>
        <w:spacing w:line="360" w:lineRule="auto"/>
        <w:ind w:left="0" w:firstLine="480" w:firstLineChars="200"/>
        <w:rPr>
          <w:sz w:val="24"/>
        </w:rPr>
      </w:pPr>
      <w:r>
        <w:rPr>
          <w:rFonts w:hint="eastAsia"/>
          <w:sz w:val="24"/>
        </w:rPr>
        <w:t>资格证明文件包括:</w:t>
      </w:r>
    </w:p>
    <w:p>
      <w:pPr>
        <w:pStyle w:val="2"/>
        <w:adjustRightInd w:val="0"/>
        <w:snapToGrid w:val="0"/>
        <w:spacing w:line="360" w:lineRule="auto"/>
        <w:ind w:firstLine="480" w:firstLineChars="200"/>
      </w:pPr>
      <w:r>
        <w:rPr>
          <w:rFonts w:hint="eastAsia"/>
        </w:rPr>
        <w:t>加盖单位公章的营业执照复印件。</w:t>
      </w:r>
    </w:p>
    <w:p>
      <w:pPr>
        <w:pStyle w:val="2"/>
        <w:adjustRightInd w:val="0"/>
        <w:snapToGrid w:val="0"/>
        <w:spacing w:line="360" w:lineRule="auto"/>
        <w:ind w:firstLine="480" w:firstLineChars="200"/>
      </w:pPr>
      <w:r>
        <w:rPr>
          <w:rFonts w:hint="eastAsia"/>
        </w:rPr>
        <w:t>法人授权委托书。</w:t>
      </w:r>
    </w:p>
    <w:p>
      <w:pPr>
        <w:pStyle w:val="2"/>
        <w:adjustRightInd w:val="0"/>
        <w:snapToGrid w:val="0"/>
        <w:spacing w:line="360" w:lineRule="auto"/>
        <w:ind w:firstLine="480" w:firstLineChars="200"/>
      </w:pPr>
      <w:r>
        <w:rPr>
          <w:rFonts w:hint="eastAsia"/>
        </w:rPr>
        <w:t>授权代表身份证复印件。</w:t>
      </w:r>
    </w:p>
    <w:p>
      <w:pPr>
        <w:pStyle w:val="2"/>
        <w:adjustRightInd w:val="0"/>
        <w:snapToGrid w:val="0"/>
        <w:spacing w:line="360" w:lineRule="auto"/>
        <w:ind w:firstLine="480" w:firstLineChars="200"/>
        <w:rPr>
          <w:sz w:val="28"/>
        </w:rPr>
      </w:pPr>
      <w:r>
        <w:rPr>
          <w:rFonts w:hint="eastAsia"/>
        </w:rPr>
        <w:t>其他有关证明复印件</w:t>
      </w:r>
      <w:r>
        <w:rPr>
          <w:rFonts w:hint="eastAsia"/>
          <w:sz w:val="28"/>
        </w:rPr>
        <w:t>。</w:t>
      </w:r>
    </w:p>
    <w:p>
      <w:pPr>
        <w:pStyle w:val="6"/>
        <w:adjustRightInd w:val="0"/>
        <w:snapToGrid w:val="0"/>
        <w:spacing w:line="360" w:lineRule="auto"/>
        <w:ind w:left="0" w:firstLine="482" w:firstLineChars="200"/>
      </w:pPr>
      <w:r>
        <w:rPr>
          <w:rFonts w:hint="eastAsia"/>
        </w:rPr>
        <w:t>10、谈判文件格式</w:t>
      </w:r>
    </w:p>
    <w:p>
      <w:pPr>
        <w:pStyle w:val="2"/>
        <w:adjustRightInd w:val="0"/>
        <w:snapToGrid w:val="0"/>
        <w:spacing w:line="360" w:lineRule="auto"/>
        <w:ind w:firstLine="480" w:firstLineChars="200"/>
        <w:jc w:val="both"/>
      </w:pPr>
      <w:r>
        <w:rPr>
          <w:rFonts w:hint="eastAsia"/>
        </w:rPr>
        <w:t>10.1谈判人应按谈判文件中第五部分谈判文件格式填写，谈判供应商认为需加以说明的其它内容可列备注栏。不按谈判文件内容填写或填写不完整视为无效响应。</w:t>
      </w:r>
    </w:p>
    <w:p>
      <w:pPr>
        <w:pStyle w:val="6"/>
        <w:adjustRightInd w:val="0"/>
        <w:snapToGrid w:val="0"/>
        <w:spacing w:line="360" w:lineRule="auto"/>
        <w:ind w:left="0" w:firstLine="482" w:firstLineChars="200"/>
      </w:pPr>
      <w:r>
        <w:rPr>
          <w:rFonts w:hint="eastAsia"/>
        </w:rPr>
        <w:t>11、谈判报价</w:t>
      </w:r>
    </w:p>
    <w:p>
      <w:pPr>
        <w:pStyle w:val="25"/>
        <w:numPr>
          <w:ilvl w:val="1"/>
          <w:numId w:val="10"/>
        </w:numPr>
        <w:tabs>
          <w:tab w:val="left" w:pos="939"/>
        </w:tabs>
        <w:adjustRightInd w:val="0"/>
        <w:snapToGrid w:val="0"/>
        <w:spacing w:line="360" w:lineRule="auto"/>
        <w:ind w:left="0" w:firstLine="476" w:firstLineChars="200"/>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w:t>
      </w:r>
      <w:r>
        <w:rPr>
          <w:rFonts w:hint="eastAsia"/>
          <w:sz w:val="24"/>
          <w:szCs w:val="24"/>
          <w:lang w:val="en-US"/>
        </w:rPr>
        <w:t>承诺</w:t>
      </w:r>
      <w:r>
        <w:rPr>
          <w:rFonts w:hint="eastAsia"/>
          <w:sz w:val="24"/>
          <w:szCs w:val="24"/>
        </w:rPr>
        <w:t>确保整体通过用户方及有关主管部门验收,所发生的验收费用由中标人承担；投标人应自行踏勘现场，如投标人因未及时踏勘现场而导致的报价缺项漏项废标、或中标后无法完工，投标人自行承担一切后果。</w:t>
      </w:r>
    </w:p>
    <w:p>
      <w:pPr>
        <w:pStyle w:val="25"/>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pPr>
        <w:pStyle w:val="25"/>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谈判报价执行政府采购政策，被认定为小微企业最终报价按扣除</w:t>
      </w:r>
      <w:r>
        <w:rPr>
          <w:rFonts w:hint="eastAsia"/>
          <w:sz w:val="24"/>
          <w:lang w:val="en-US"/>
        </w:rPr>
        <w:t>10</w:t>
      </w:r>
      <w:r>
        <w:rPr>
          <w:rFonts w:hint="eastAsia"/>
          <w:sz w:val="24"/>
        </w:rPr>
        <w:t>%作为评审报价。</w:t>
      </w:r>
    </w:p>
    <w:p>
      <w:pPr>
        <w:pStyle w:val="25"/>
        <w:numPr>
          <w:ilvl w:val="1"/>
          <w:numId w:val="10"/>
        </w:numPr>
        <w:tabs>
          <w:tab w:val="left" w:pos="941"/>
        </w:tabs>
        <w:adjustRightInd w:val="0"/>
        <w:snapToGrid w:val="0"/>
        <w:spacing w:line="360" w:lineRule="auto"/>
        <w:ind w:left="0" w:firstLine="480" w:firstLineChars="200"/>
        <w:jc w:val="both"/>
        <w:rPr>
          <w:sz w:val="24"/>
        </w:rPr>
      </w:pPr>
      <w:r>
        <w:rPr>
          <w:rFonts w:hint="eastAsia"/>
          <w:sz w:val="24"/>
        </w:rPr>
        <w:t>小微企业认定：投标人提供小微企业声明函。</w:t>
      </w:r>
    </w:p>
    <w:p>
      <w:pPr>
        <w:pStyle w:val="25"/>
        <w:tabs>
          <w:tab w:val="left" w:pos="941"/>
        </w:tabs>
        <w:adjustRightInd w:val="0"/>
        <w:snapToGrid w:val="0"/>
        <w:spacing w:line="360" w:lineRule="auto"/>
        <w:ind w:left="440" w:leftChars="200" w:firstLine="0"/>
        <w:jc w:val="both"/>
        <w:rPr>
          <w:sz w:val="24"/>
        </w:rPr>
      </w:pPr>
      <w:r>
        <w:rPr>
          <w:rFonts w:hint="eastAsia"/>
          <w:sz w:val="24"/>
          <w:lang w:val="en-US"/>
        </w:rPr>
        <w:t>11.5网上报价，见周口市公共资源交易中心网站下载中心版块《投标单位-电子投标文件视频制作手册》中的《周口市公共资源交易系统政府采购供应商操作手册》相关规定。</w:t>
      </w:r>
    </w:p>
    <w:p>
      <w:pPr>
        <w:pStyle w:val="6"/>
        <w:adjustRightInd w:val="0"/>
        <w:snapToGrid w:val="0"/>
        <w:spacing w:line="360" w:lineRule="auto"/>
        <w:ind w:left="0" w:firstLine="482" w:firstLineChars="200"/>
      </w:pPr>
      <w:r>
        <w:rPr>
          <w:rFonts w:hint="eastAsia"/>
        </w:rPr>
        <w:t>12、谈判供应商资格证明文件</w:t>
      </w:r>
    </w:p>
    <w:p>
      <w:pPr>
        <w:pStyle w:val="25"/>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谈判供应商资格证明文件，证明谈判供应商是合格的，且一旦其响应被接受，谈判供应商有能力履行合同。</w:t>
      </w:r>
    </w:p>
    <w:p>
      <w:pPr>
        <w:pStyle w:val="25"/>
        <w:numPr>
          <w:ilvl w:val="1"/>
          <w:numId w:val="11"/>
        </w:numPr>
        <w:tabs>
          <w:tab w:val="left" w:pos="934"/>
        </w:tabs>
        <w:adjustRightInd w:val="0"/>
        <w:snapToGrid w:val="0"/>
        <w:spacing w:line="360" w:lineRule="auto"/>
        <w:ind w:left="0" w:firstLine="480" w:firstLineChars="200"/>
        <w:jc w:val="both"/>
        <w:rPr>
          <w:sz w:val="24"/>
        </w:rPr>
      </w:pPr>
      <w:r>
        <w:rPr>
          <w:rFonts w:hint="eastAsia"/>
          <w:sz w:val="24"/>
        </w:rPr>
        <w:t>谈判工程符合谈判文件规定的证明文件，证明谈判供应商提供的施工服务是合格的，且符合国家有关标准、谈判文件规定</w:t>
      </w:r>
    </w:p>
    <w:p>
      <w:pPr>
        <w:pStyle w:val="25"/>
        <w:numPr>
          <w:ilvl w:val="1"/>
          <w:numId w:val="11"/>
        </w:numPr>
        <w:tabs>
          <w:tab w:val="left" w:pos="934"/>
        </w:tabs>
        <w:adjustRightInd w:val="0"/>
        <w:snapToGrid w:val="0"/>
        <w:spacing w:line="360" w:lineRule="auto"/>
        <w:ind w:left="0" w:firstLine="480" w:firstLineChars="200"/>
        <w:jc w:val="both"/>
        <w:rPr>
          <w:sz w:val="24"/>
        </w:rPr>
      </w:pPr>
      <w:r>
        <w:rPr>
          <w:rFonts w:hint="eastAsia"/>
          <w:sz w:val="24"/>
        </w:rPr>
        <w:t>及谈判供应商认为需加以说明的其它内容。</w:t>
      </w:r>
    </w:p>
    <w:p>
      <w:pPr>
        <w:pStyle w:val="25"/>
        <w:numPr>
          <w:ilvl w:val="1"/>
          <w:numId w:val="11"/>
        </w:numPr>
        <w:tabs>
          <w:tab w:val="left" w:pos="932"/>
        </w:tabs>
        <w:adjustRightInd w:val="0"/>
        <w:snapToGrid w:val="0"/>
        <w:spacing w:line="360" w:lineRule="auto"/>
        <w:ind w:left="0" w:firstLine="480" w:firstLineChars="200"/>
        <w:rPr>
          <w:sz w:val="24"/>
        </w:rPr>
      </w:pPr>
      <w:r>
        <w:rPr>
          <w:rFonts w:hint="eastAsia"/>
          <w:sz w:val="24"/>
        </w:rPr>
        <w:t>谈判供应商有履行合同所需的财务、技术、施工能力。</w:t>
      </w:r>
    </w:p>
    <w:p>
      <w:pPr>
        <w:pStyle w:val="25"/>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谈判供应商有能力履行谈判文件中合同条款和施工要求规定的由谈判供应商履行的服务义务。</w:t>
      </w:r>
    </w:p>
    <w:p>
      <w:pPr>
        <w:pStyle w:val="8"/>
        <w:spacing w:line="360" w:lineRule="auto"/>
        <w:ind w:firstLine="480" w:firstLineChars="200"/>
        <w:rPr>
          <w:sz w:val="24"/>
        </w:rPr>
      </w:pPr>
      <w:r>
        <w:rPr>
          <w:rFonts w:hint="eastAsia"/>
          <w:sz w:val="24"/>
          <w:lang w:val="en-US"/>
        </w:rPr>
        <w:t xml:space="preserve">12.6 </w:t>
      </w:r>
      <w:r>
        <w:rPr>
          <w:rFonts w:hint="eastAsia"/>
          <w:sz w:val="24"/>
        </w:rPr>
        <w:t>信誉证明：供应商具有良好的社会信誉，没有处于被责令停业，投标资格被取消，财产被接管、冻结、破产状态，最近三年内没有骗取中标或者严重违约等问题，无不良行为记录（出具无不良行为记录承诺书，格式自拟）；并对其真实性负责。若承诺不实，所造成的一切后果由投标人自行承担；</w:t>
      </w:r>
    </w:p>
    <w:p>
      <w:pPr>
        <w:pStyle w:val="6"/>
        <w:adjustRightInd w:val="0"/>
        <w:snapToGrid w:val="0"/>
        <w:spacing w:line="360" w:lineRule="auto"/>
        <w:ind w:left="0" w:firstLine="482" w:firstLineChars="200"/>
      </w:pPr>
      <w:r>
        <w:rPr>
          <w:rFonts w:hint="eastAsia"/>
        </w:rPr>
        <w:t>13、谈判保证金</w:t>
      </w:r>
    </w:p>
    <w:p>
      <w:pPr>
        <w:pStyle w:val="25"/>
        <w:tabs>
          <w:tab w:val="left" w:pos="932"/>
        </w:tabs>
        <w:adjustRightInd w:val="0"/>
        <w:snapToGrid w:val="0"/>
        <w:spacing w:line="360" w:lineRule="auto"/>
        <w:ind w:left="440" w:leftChars="200" w:firstLine="480" w:firstLineChars="200"/>
        <w:rPr>
          <w:sz w:val="24"/>
        </w:rPr>
      </w:pPr>
      <w:r>
        <w:rPr>
          <w:rFonts w:hint="eastAsia"/>
          <w:sz w:val="24"/>
        </w:rPr>
        <w:t>不需要缴纳投标保证金（按照相关文件要求货物、服务类政府采购活动不收取投标保证金、履约、质量保证金、合同中预留资金作为质量保证金等无法律依据的保证金。政府采购工程推广以承诺书替代保证金）。</w:t>
      </w:r>
    </w:p>
    <w:p>
      <w:pPr>
        <w:pStyle w:val="6"/>
        <w:adjustRightInd w:val="0"/>
        <w:snapToGrid w:val="0"/>
        <w:spacing w:line="360" w:lineRule="auto"/>
        <w:ind w:left="0" w:firstLine="482" w:firstLineChars="200"/>
      </w:pPr>
      <w:r>
        <w:rPr>
          <w:rFonts w:hint="eastAsia"/>
        </w:rPr>
        <w:t>14、投标有效期</w:t>
      </w:r>
    </w:p>
    <w:p>
      <w:pPr>
        <w:pStyle w:val="25"/>
        <w:numPr>
          <w:ilvl w:val="1"/>
          <w:numId w:val="12"/>
        </w:numPr>
        <w:tabs>
          <w:tab w:val="left" w:pos="941"/>
        </w:tabs>
        <w:adjustRightInd w:val="0"/>
        <w:snapToGrid w:val="0"/>
        <w:spacing w:line="360" w:lineRule="auto"/>
        <w:ind w:left="0" w:firstLine="480" w:firstLineChars="200"/>
        <w:rPr>
          <w:sz w:val="24"/>
        </w:rPr>
      </w:pPr>
      <w:r>
        <w:rPr>
          <w:rFonts w:hint="eastAsia"/>
          <w:sz w:val="24"/>
        </w:rPr>
        <w:t>谈判响应文件有效期为自谈判之日起60天内，成交的谈判文件其有效期应延续至合同执行结束，有效期短于这个规定期限的谈判供应商将被拒绝。</w:t>
      </w:r>
    </w:p>
    <w:p>
      <w:pPr>
        <w:pStyle w:val="25"/>
        <w:numPr>
          <w:ilvl w:val="1"/>
          <w:numId w:val="12"/>
        </w:numPr>
        <w:tabs>
          <w:tab w:val="left" w:pos="941"/>
        </w:tabs>
        <w:adjustRightInd w:val="0"/>
        <w:snapToGrid w:val="0"/>
        <w:spacing w:line="360" w:lineRule="auto"/>
        <w:ind w:left="0" w:firstLine="480" w:firstLineChars="20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pPr>
        <w:pStyle w:val="6"/>
        <w:adjustRightInd w:val="0"/>
        <w:snapToGrid w:val="0"/>
        <w:spacing w:line="360" w:lineRule="auto"/>
        <w:ind w:left="0" w:firstLine="482" w:firstLineChars="200"/>
      </w:pPr>
      <w:r>
        <w:rPr>
          <w:rFonts w:hint="eastAsia"/>
        </w:rPr>
        <w:t>15、谈判响应文件的签署及规定</w:t>
      </w:r>
    </w:p>
    <w:p>
      <w:pPr>
        <w:pStyle w:val="25"/>
        <w:numPr>
          <w:ilvl w:val="1"/>
          <w:numId w:val="13"/>
        </w:numPr>
        <w:tabs>
          <w:tab w:val="left" w:pos="941"/>
        </w:tabs>
        <w:adjustRightInd w:val="0"/>
        <w:snapToGrid w:val="0"/>
        <w:spacing w:line="360" w:lineRule="auto"/>
        <w:ind w:left="0" w:firstLine="480" w:firstLineChars="200"/>
        <w:rPr>
          <w:sz w:val="24"/>
        </w:rPr>
      </w:pPr>
      <w:r>
        <w:rPr>
          <w:rFonts w:hint="eastAsia"/>
          <w:sz w:val="24"/>
        </w:rPr>
        <w:t>谈判响应文件中不应有加行、涂抹或改写。如有修改错漏处，必须由谈判供应商法定代表人或其委托代理人签字并加盖公章。</w:t>
      </w:r>
    </w:p>
    <w:p>
      <w:pPr>
        <w:pStyle w:val="25"/>
        <w:numPr>
          <w:ilvl w:val="1"/>
          <w:numId w:val="13"/>
        </w:numPr>
        <w:tabs>
          <w:tab w:val="left" w:pos="939"/>
        </w:tabs>
        <w:adjustRightInd w:val="0"/>
        <w:snapToGrid w:val="0"/>
        <w:spacing w:line="360" w:lineRule="auto"/>
        <w:ind w:left="0" w:firstLine="480" w:firstLineChars="200"/>
        <w:rPr>
          <w:sz w:val="24"/>
        </w:rPr>
      </w:pPr>
      <w:r>
        <w:rPr>
          <w:rFonts w:hint="eastAsia"/>
          <w:sz w:val="24"/>
        </w:rPr>
        <w:t>电报、电话、传真、电子邮件形式的投标概不接受。</w:t>
      </w:r>
    </w:p>
    <w:p>
      <w:pPr>
        <w:spacing w:line="360" w:lineRule="auto"/>
        <w:ind w:firstLine="480" w:firstLineChars="20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w:t>
      </w:r>
      <w:r>
        <w:rPr>
          <w:rFonts w:hint="eastAsia"/>
          <w:bCs/>
          <w:sz w:val="24"/>
          <w:lang w:val="en-US"/>
        </w:rPr>
        <w:t>需签字盖章</w:t>
      </w:r>
      <w:r>
        <w:rPr>
          <w:rFonts w:hint="eastAsia"/>
          <w:bCs/>
          <w:sz w:val="24"/>
        </w:rPr>
        <w:t>）；</w:t>
      </w:r>
    </w:p>
    <w:p>
      <w:pPr>
        <w:pStyle w:val="5"/>
        <w:adjustRightInd w:val="0"/>
        <w:snapToGrid w:val="0"/>
        <w:spacing w:line="360" w:lineRule="auto"/>
        <w:ind w:left="0" w:firstLine="602" w:firstLineChars="200"/>
      </w:pPr>
      <w:r>
        <w:rPr>
          <w:rFonts w:hint="eastAsia"/>
        </w:rPr>
        <w:t>D、谈判响应文件的递交</w:t>
      </w:r>
    </w:p>
    <w:p>
      <w:pPr>
        <w:pStyle w:val="2"/>
        <w:adjustRightInd w:val="0"/>
        <w:snapToGrid w:val="0"/>
        <w:spacing w:line="360" w:lineRule="auto"/>
        <w:ind w:firstLine="480" w:firstLineChars="200"/>
        <w:jc w:val="both"/>
        <w:rPr>
          <w:lang w:val="en-US"/>
        </w:rPr>
      </w:pPr>
      <w:r>
        <w:rPr>
          <w:rFonts w:hint="eastAsia"/>
        </w:rPr>
        <w:t>16、加密的电子投标文件的递交，见周口市公共资源交易中心</w:t>
      </w:r>
      <w:r>
        <w:rPr>
          <w:rFonts w:hint="eastAsia"/>
          <w:lang w:val="en-US"/>
        </w:rPr>
        <w:t>网站下载中心版块</w:t>
      </w:r>
      <w:r>
        <w:rPr>
          <w:rFonts w:hint="eastAsia"/>
        </w:rPr>
        <w:t>《投标单位-电子投标文件视频制作手册》</w:t>
      </w:r>
      <w:r>
        <w:rPr>
          <w:rFonts w:hint="eastAsia"/>
          <w:lang w:val="en-US"/>
        </w:rPr>
        <w:t>中的《周口市公共资源交易系统政府采购供应商操作手册》相关规定</w:t>
      </w:r>
      <w:r>
        <w:rPr>
          <w:rFonts w:hint="eastAsia"/>
        </w:rPr>
        <w:t>。如未在招标文件规定的投标时间截止前上传网上</w:t>
      </w:r>
      <w:r>
        <w:rPr>
          <w:rFonts w:hint="eastAsia"/>
          <w:lang w:val="en-US"/>
        </w:rPr>
        <w:t>响应</w:t>
      </w:r>
      <w:r>
        <w:rPr>
          <w:rFonts w:hint="eastAsia"/>
        </w:rPr>
        <w:t>文件，投标无效。</w:t>
      </w:r>
    </w:p>
    <w:p>
      <w:pPr>
        <w:adjustRightInd w:val="0"/>
        <w:snapToGrid w:val="0"/>
        <w:spacing w:line="360" w:lineRule="auto"/>
        <w:ind w:firstLine="482" w:firstLineChars="200"/>
        <w:rPr>
          <w:b/>
          <w:sz w:val="24"/>
        </w:rPr>
      </w:pPr>
      <w:r>
        <w:rPr>
          <w:rFonts w:hint="eastAsia"/>
          <w:b/>
          <w:sz w:val="24"/>
        </w:rPr>
        <w:t>17、递交谈判响应文件的截止时间</w:t>
      </w:r>
    </w:p>
    <w:p>
      <w:pPr>
        <w:pStyle w:val="25"/>
        <w:numPr>
          <w:ilvl w:val="1"/>
          <w:numId w:val="14"/>
        </w:numPr>
        <w:tabs>
          <w:tab w:val="left" w:pos="941"/>
        </w:tabs>
        <w:adjustRightInd w:val="0"/>
        <w:snapToGrid w:val="0"/>
        <w:spacing w:line="360" w:lineRule="auto"/>
        <w:ind w:left="0" w:firstLine="480" w:firstLineChars="20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pPr>
        <w:pStyle w:val="25"/>
        <w:numPr>
          <w:ilvl w:val="1"/>
          <w:numId w:val="14"/>
        </w:numPr>
        <w:tabs>
          <w:tab w:val="left" w:pos="941"/>
        </w:tabs>
        <w:adjustRightInd w:val="0"/>
        <w:snapToGrid w:val="0"/>
        <w:spacing w:line="360" w:lineRule="auto"/>
        <w:ind w:left="0" w:firstLine="480" w:firstLineChars="20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pPr>
        <w:pStyle w:val="25"/>
        <w:numPr>
          <w:ilvl w:val="1"/>
          <w:numId w:val="14"/>
        </w:numPr>
        <w:tabs>
          <w:tab w:val="left" w:pos="941"/>
        </w:tabs>
        <w:adjustRightInd w:val="0"/>
        <w:snapToGrid w:val="0"/>
        <w:spacing w:line="360" w:lineRule="auto"/>
        <w:ind w:left="0" w:firstLine="480" w:firstLineChars="200"/>
        <w:rPr>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pPr>
        <w:pStyle w:val="25"/>
        <w:numPr>
          <w:ilvl w:val="1"/>
          <w:numId w:val="14"/>
        </w:numPr>
        <w:tabs>
          <w:tab w:val="left" w:pos="941"/>
        </w:tabs>
        <w:adjustRightInd w:val="0"/>
        <w:snapToGrid w:val="0"/>
        <w:spacing w:line="360" w:lineRule="auto"/>
        <w:ind w:left="0" w:firstLine="480" w:firstLineChars="20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pPr>
        <w:pStyle w:val="6"/>
        <w:adjustRightInd w:val="0"/>
        <w:snapToGrid w:val="0"/>
        <w:spacing w:line="360" w:lineRule="auto"/>
        <w:ind w:left="0" w:firstLine="482" w:firstLineChars="200"/>
      </w:pPr>
      <w:r>
        <w:rPr>
          <w:rFonts w:hint="eastAsia"/>
        </w:rPr>
        <w:t>18、迟交的谈判响应文件</w:t>
      </w:r>
    </w:p>
    <w:p>
      <w:pPr>
        <w:pStyle w:val="2"/>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pPr>
        <w:pStyle w:val="5"/>
        <w:adjustRightInd w:val="0"/>
        <w:snapToGrid w:val="0"/>
        <w:spacing w:line="360" w:lineRule="auto"/>
        <w:ind w:left="0" w:firstLine="602" w:firstLineChars="200"/>
      </w:pPr>
      <w:r>
        <w:rPr>
          <w:rFonts w:hint="eastAsia"/>
        </w:rPr>
        <w:t>E、开始和谈判</w:t>
      </w:r>
    </w:p>
    <w:p>
      <w:pPr>
        <w:pStyle w:val="6"/>
        <w:adjustRightInd w:val="0"/>
        <w:snapToGrid w:val="0"/>
        <w:spacing w:line="360" w:lineRule="auto"/>
        <w:ind w:left="0" w:firstLine="482" w:firstLineChars="200"/>
      </w:pPr>
      <w:r>
        <w:rPr>
          <w:rFonts w:hint="eastAsia"/>
        </w:rPr>
        <w:t>19、开始</w:t>
      </w:r>
    </w:p>
    <w:p>
      <w:pPr>
        <w:pStyle w:val="2"/>
        <w:adjustRightInd w:val="0"/>
        <w:snapToGrid w:val="0"/>
        <w:spacing w:line="360" w:lineRule="auto"/>
        <w:ind w:firstLine="480" w:firstLineChars="20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pPr>
        <w:pStyle w:val="2"/>
        <w:adjustRightInd w:val="0"/>
        <w:snapToGrid w:val="0"/>
        <w:spacing w:line="360" w:lineRule="auto"/>
        <w:ind w:firstLine="480" w:firstLineChars="200"/>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r>
        <w:fldChar w:fldCharType="begin"/>
      </w:r>
      <w:r>
        <w:instrText xml:space="preserve"> HYPERLINK "http://jyzx.zhoukou.gov.cn/" </w:instrText>
      </w:r>
      <w:r>
        <w:fldChar w:fldCharType="separate"/>
      </w:r>
      <w:r>
        <w:rPr>
          <w:rFonts w:hint="eastAsia"/>
        </w:rPr>
        <w:t>http://jyzx.zhoukou.gov.cn</w:t>
      </w:r>
      <w:r>
        <w:rPr>
          <w:rFonts w:hint="eastAsia"/>
        </w:rPr>
        <w:fldChar w:fldCharType="end"/>
      </w:r>
      <w:r>
        <w:rPr>
          <w:rFonts w:hint="eastAsia"/>
        </w:rPr>
        <w:t>）下载</w:t>
      </w:r>
      <w:r>
        <w:rPr>
          <w:rFonts w:hint="eastAsia"/>
          <w:spacing w:val="-8"/>
        </w:rPr>
        <w:t>中心</w:t>
      </w:r>
      <w:r>
        <w:rPr>
          <w:rFonts w:hint="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rPr>
        <w:t>远程在线解</w:t>
      </w:r>
      <w:r>
        <w:rPr>
          <w:rFonts w:hint="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rPr>
        <w:t>密操作手册</w:t>
      </w:r>
      <w:r>
        <w:rPr>
          <w:rFonts w:hint="eastAsia"/>
        </w:rPr>
        <w:fldChar w:fldCharType="end"/>
      </w:r>
      <w:r>
        <w:rPr>
          <w:rFonts w:hint="eastAsia"/>
        </w:rPr>
        <w:t>）”。在规定时间内（</w:t>
      </w:r>
      <w:r>
        <w:rPr>
          <w:rFonts w:hint="eastAsia"/>
          <w:lang w:val="en-US"/>
        </w:rPr>
        <w:t>半个小时</w:t>
      </w:r>
      <w:r>
        <w:rPr>
          <w:rFonts w:hint="eastAsia"/>
        </w:rPr>
        <w:t>）不进行解密的视为不提交响应文件。</w:t>
      </w:r>
    </w:p>
    <w:p>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pPr>
        <w:pStyle w:val="6"/>
        <w:adjustRightInd w:val="0"/>
        <w:snapToGrid w:val="0"/>
        <w:spacing w:line="360" w:lineRule="auto"/>
        <w:ind w:left="0" w:firstLine="458" w:firstLineChars="200"/>
      </w:pPr>
      <w:r>
        <w:rPr>
          <w:rFonts w:hint="eastAsia"/>
          <w:w w:val="95"/>
        </w:rPr>
        <w:t>20、谈判小组</w:t>
      </w:r>
    </w:p>
    <w:p>
      <w:pPr>
        <w:pStyle w:val="2"/>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pPr>
        <w:pStyle w:val="6"/>
        <w:adjustRightInd w:val="0"/>
        <w:snapToGrid w:val="0"/>
        <w:spacing w:line="360" w:lineRule="auto"/>
        <w:ind w:left="0" w:firstLine="482" w:firstLineChars="200"/>
      </w:pPr>
      <w:r>
        <w:rPr>
          <w:rFonts w:hint="eastAsia"/>
        </w:rPr>
        <w:t>21、谈判响应文件的审查</w:t>
      </w:r>
    </w:p>
    <w:p>
      <w:pPr>
        <w:pStyle w:val="25"/>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pPr>
        <w:pStyle w:val="25"/>
        <w:numPr>
          <w:ilvl w:val="1"/>
          <w:numId w:val="15"/>
        </w:numPr>
        <w:tabs>
          <w:tab w:val="left" w:pos="941"/>
        </w:tabs>
        <w:adjustRightInd w:val="0"/>
        <w:snapToGrid w:val="0"/>
        <w:spacing w:line="360" w:lineRule="auto"/>
        <w:ind w:left="0" w:firstLine="480" w:firstLineChars="20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pPr>
        <w:pStyle w:val="25"/>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25"/>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谈判小组判断谈判文件的响应性仅基于谈判响应文件本身内容而不靠外部证据。</w:t>
      </w:r>
    </w:p>
    <w:p>
      <w:pPr>
        <w:pStyle w:val="25"/>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谈判小组将拒绝被确定为非实质性响应的谈判供应商，谈判供应商不能通过修正或撤消不符之处而使其成为实质性响应的谈判供应商。</w:t>
      </w:r>
    </w:p>
    <w:p>
      <w:pPr>
        <w:pStyle w:val="25"/>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谈判小组允许修改谈判响应中不构成重大偏离的、微小的、非正规、不一致或不规则的地方。</w:t>
      </w:r>
    </w:p>
    <w:p>
      <w:pPr>
        <w:pStyle w:val="25"/>
        <w:tabs>
          <w:tab w:val="left" w:pos="819"/>
        </w:tabs>
        <w:adjustRightInd w:val="0"/>
        <w:snapToGrid w:val="0"/>
        <w:spacing w:line="360" w:lineRule="auto"/>
        <w:ind w:left="440" w:leftChars="200" w:firstLine="0"/>
        <w:rPr>
          <w:b/>
          <w:bCs/>
          <w:sz w:val="24"/>
          <w:szCs w:val="24"/>
        </w:rPr>
      </w:pPr>
      <w:r>
        <w:rPr>
          <w:rFonts w:hint="eastAsia"/>
          <w:b/>
          <w:bCs/>
          <w:sz w:val="24"/>
          <w:szCs w:val="24"/>
          <w:lang w:val="en-US"/>
        </w:rPr>
        <w:t>21.7</w:t>
      </w:r>
      <w:r>
        <w:rPr>
          <w:rFonts w:hint="eastAsia"/>
          <w:b/>
          <w:bCs/>
          <w:sz w:val="24"/>
          <w:szCs w:val="24"/>
        </w:rPr>
        <w:t>无效投标</w:t>
      </w:r>
    </w:p>
    <w:p>
      <w:pPr>
        <w:pStyle w:val="2"/>
        <w:adjustRightInd w:val="0"/>
        <w:snapToGrid w:val="0"/>
        <w:spacing w:line="360" w:lineRule="auto"/>
        <w:ind w:firstLine="480" w:firstLineChars="200"/>
      </w:pPr>
      <w:r>
        <w:rPr>
          <w:rFonts w:hint="eastAsia"/>
        </w:rPr>
        <w:t>遇到下列情况之一时,投标人的投标将被视为无效投标:</w:t>
      </w:r>
    </w:p>
    <w:p>
      <w:pPr>
        <w:pStyle w:val="25"/>
        <w:tabs>
          <w:tab w:val="left" w:pos="1179"/>
        </w:tabs>
        <w:adjustRightInd w:val="0"/>
        <w:snapToGrid w:val="0"/>
        <w:spacing w:line="360" w:lineRule="auto"/>
        <w:ind w:left="440" w:leftChars="200" w:firstLine="0"/>
        <w:rPr>
          <w:sz w:val="24"/>
        </w:rPr>
      </w:pPr>
      <w:r>
        <w:rPr>
          <w:rFonts w:hint="eastAsia"/>
          <w:sz w:val="24"/>
          <w:lang w:val="en-US"/>
        </w:rPr>
        <w:t>21.7.1</w:t>
      </w:r>
      <w:r>
        <w:rPr>
          <w:rFonts w:hint="eastAsia"/>
          <w:sz w:val="24"/>
        </w:rPr>
        <w:t>投标文件无投标人公章和法人或者法人委托人的印章或签字的；</w:t>
      </w:r>
    </w:p>
    <w:p>
      <w:pPr>
        <w:pStyle w:val="25"/>
        <w:tabs>
          <w:tab w:val="left" w:pos="1190"/>
        </w:tabs>
        <w:adjustRightInd w:val="0"/>
        <w:snapToGrid w:val="0"/>
        <w:spacing w:line="360" w:lineRule="auto"/>
        <w:ind w:left="440" w:leftChars="20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pPr>
        <w:pStyle w:val="25"/>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pPr>
        <w:pStyle w:val="25"/>
        <w:tabs>
          <w:tab w:val="left" w:pos="1190"/>
        </w:tabs>
        <w:adjustRightInd w:val="0"/>
        <w:snapToGrid w:val="0"/>
        <w:spacing w:line="360" w:lineRule="auto"/>
        <w:ind w:left="440" w:leftChars="20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pPr>
        <w:pStyle w:val="25"/>
        <w:tabs>
          <w:tab w:val="left" w:pos="1190"/>
        </w:tabs>
        <w:adjustRightInd w:val="0"/>
        <w:snapToGrid w:val="0"/>
        <w:spacing w:line="360" w:lineRule="auto"/>
        <w:ind w:left="0" w:firstLine="0"/>
        <w:rPr>
          <w:sz w:val="24"/>
          <w:szCs w:val="24"/>
        </w:rPr>
      </w:pPr>
      <w:r>
        <w:rPr>
          <w:rFonts w:hint="eastAsia"/>
          <w:sz w:val="24"/>
          <w:szCs w:val="24"/>
        </w:rPr>
        <w:t>外）；</w:t>
      </w:r>
    </w:p>
    <w:p>
      <w:pPr>
        <w:pStyle w:val="25"/>
        <w:tabs>
          <w:tab w:val="left" w:pos="1190"/>
        </w:tabs>
        <w:adjustRightInd w:val="0"/>
        <w:snapToGrid w:val="0"/>
        <w:spacing w:line="360" w:lineRule="auto"/>
        <w:ind w:left="440" w:leftChars="20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pPr>
        <w:pStyle w:val="25"/>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pPr>
        <w:pStyle w:val="25"/>
        <w:tabs>
          <w:tab w:val="left" w:pos="1179"/>
        </w:tabs>
        <w:adjustRightInd w:val="0"/>
        <w:snapToGrid w:val="0"/>
        <w:spacing w:line="360" w:lineRule="auto"/>
        <w:ind w:left="440" w:leftChars="200" w:firstLine="0"/>
        <w:rPr>
          <w:sz w:val="24"/>
          <w:szCs w:val="24"/>
        </w:rPr>
      </w:pPr>
      <w:r>
        <w:rPr>
          <w:rFonts w:hint="eastAsia"/>
          <w:sz w:val="24"/>
          <w:szCs w:val="24"/>
          <w:lang w:val="en-US"/>
        </w:rPr>
        <w:t>21.7.5</w:t>
      </w:r>
      <w:r>
        <w:rPr>
          <w:rFonts w:hint="eastAsia"/>
          <w:sz w:val="24"/>
          <w:szCs w:val="24"/>
        </w:rPr>
        <w:t>投标文件附有招标人不能接受的条件的；</w:t>
      </w:r>
    </w:p>
    <w:p>
      <w:pPr>
        <w:pStyle w:val="25"/>
        <w:tabs>
          <w:tab w:val="left" w:pos="1190"/>
        </w:tabs>
        <w:adjustRightInd w:val="0"/>
        <w:snapToGrid w:val="0"/>
        <w:spacing w:line="360" w:lineRule="auto"/>
        <w:ind w:left="440" w:leftChars="20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pPr>
        <w:pStyle w:val="25"/>
        <w:tabs>
          <w:tab w:val="left" w:pos="1190"/>
        </w:tabs>
        <w:adjustRightInd w:val="0"/>
        <w:snapToGrid w:val="0"/>
        <w:spacing w:line="360" w:lineRule="auto"/>
        <w:ind w:left="0" w:firstLine="0"/>
        <w:rPr>
          <w:sz w:val="24"/>
          <w:szCs w:val="24"/>
        </w:rPr>
      </w:pPr>
      <w:r>
        <w:rPr>
          <w:rFonts w:hint="eastAsia"/>
          <w:sz w:val="24"/>
          <w:szCs w:val="24"/>
        </w:rPr>
        <w:t>方式投标的；</w:t>
      </w:r>
    </w:p>
    <w:p>
      <w:pPr>
        <w:pStyle w:val="25"/>
        <w:tabs>
          <w:tab w:val="left" w:pos="1179"/>
        </w:tabs>
        <w:adjustRightInd w:val="0"/>
        <w:snapToGrid w:val="0"/>
        <w:spacing w:line="360" w:lineRule="auto"/>
        <w:ind w:left="440" w:leftChars="20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pPr>
        <w:pStyle w:val="25"/>
        <w:tabs>
          <w:tab w:val="left" w:pos="1299"/>
        </w:tabs>
        <w:adjustRightInd w:val="0"/>
        <w:snapToGrid w:val="0"/>
        <w:spacing w:line="360" w:lineRule="auto"/>
        <w:ind w:left="440" w:leftChars="20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pPr>
        <w:pStyle w:val="25"/>
        <w:tabs>
          <w:tab w:val="left" w:pos="1299"/>
        </w:tabs>
        <w:adjustRightInd w:val="0"/>
        <w:snapToGrid w:val="0"/>
        <w:spacing w:line="360" w:lineRule="auto"/>
        <w:ind w:left="440" w:leftChars="200" w:firstLine="0"/>
        <w:rPr>
          <w:sz w:val="24"/>
          <w:szCs w:val="24"/>
        </w:rPr>
      </w:pPr>
      <w:r>
        <w:rPr>
          <w:rFonts w:hint="eastAsia"/>
          <w:sz w:val="24"/>
          <w:szCs w:val="24"/>
          <w:lang w:val="en-US"/>
        </w:rPr>
        <w:t>21.7.9</w:t>
      </w:r>
      <w:r>
        <w:rPr>
          <w:rFonts w:hint="eastAsia"/>
          <w:sz w:val="24"/>
          <w:szCs w:val="24"/>
        </w:rPr>
        <w:t>违反《中华人民共和国政府采购法》等法律的投标；</w:t>
      </w:r>
    </w:p>
    <w:p>
      <w:pPr>
        <w:spacing w:line="360" w:lineRule="auto"/>
        <w:ind w:firstLine="480" w:firstLineChars="200"/>
        <w:rPr>
          <w:sz w:val="24"/>
        </w:rPr>
      </w:pPr>
      <w:r>
        <w:rPr>
          <w:rFonts w:hint="eastAsia"/>
          <w:sz w:val="24"/>
          <w:szCs w:val="24"/>
          <w:lang w:val="en-US"/>
        </w:rPr>
        <w:t>21.7.</w:t>
      </w:r>
      <w:r>
        <w:rPr>
          <w:rFonts w:hint="eastAsia"/>
          <w:sz w:val="24"/>
          <w:lang w:val="en-US"/>
        </w:rPr>
        <w:t>10</w:t>
      </w:r>
      <w:r>
        <w:rPr>
          <w:rFonts w:hint="eastAsia"/>
          <w:sz w:val="24"/>
        </w:rPr>
        <w:t>不同供应商的电子投标（响应）文件上传计算机的网卡 MAC 地址、CPU 序列号和硬盘序列号等硬件信息相同的;</w:t>
      </w:r>
    </w:p>
    <w:p>
      <w:pPr>
        <w:spacing w:line="360" w:lineRule="auto"/>
        <w:ind w:firstLine="480" w:firstLineChars="200"/>
        <w:rPr>
          <w:sz w:val="24"/>
        </w:rPr>
      </w:pPr>
      <w:r>
        <w:rPr>
          <w:rFonts w:hint="eastAsia"/>
          <w:sz w:val="24"/>
          <w:szCs w:val="24"/>
          <w:lang w:val="en-US"/>
        </w:rPr>
        <w:t>21.7.</w:t>
      </w:r>
      <w:r>
        <w:rPr>
          <w:rFonts w:hint="eastAsia"/>
          <w:sz w:val="24"/>
          <w:lang w:val="en-US"/>
        </w:rPr>
        <w:t>11</w:t>
      </w:r>
      <w:r>
        <w:rPr>
          <w:rFonts w:hint="eastAsia"/>
          <w:sz w:val="24"/>
        </w:rPr>
        <w:t>不同供应商的投标（响应）文件由同一电子设备编制，打印、</w:t>
      </w:r>
      <w:r>
        <w:rPr>
          <w:rFonts w:hint="eastAsia"/>
          <w:sz w:val="24"/>
          <w:lang w:val="en-US"/>
        </w:rPr>
        <w:t>复印、</w:t>
      </w:r>
      <w:r>
        <w:rPr>
          <w:rFonts w:hint="eastAsia"/>
          <w:sz w:val="24"/>
        </w:rPr>
        <w:t>加密或者上传</w:t>
      </w:r>
      <w:r>
        <w:rPr>
          <w:rFonts w:hint="eastAsia"/>
          <w:sz w:val="24"/>
          <w:lang w:val="en-US"/>
        </w:rPr>
        <w:t>的</w:t>
      </w:r>
      <w:r>
        <w:rPr>
          <w:rFonts w:hint="eastAsia"/>
          <w:sz w:val="24"/>
        </w:rPr>
        <w:t>；</w:t>
      </w:r>
    </w:p>
    <w:p>
      <w:pPr>
        <w:spacing w:line="360" w:lineRule="auto"/>
        <w:ind w:firstLine="480" w:firstLineChars="200"/>
        <w:rPr>
          <w:sz w:val="24"/>
        </w:rPr>
      </w:pPr>
      <w:r>
        <w:rPr>
          <w:rFonts w:hint="eastAsia"/>
          <w:sz w:val="24"/>
          <w:szCs w:val="24"/>
          <w:lang w:val="en-US"/>
        </w:rPr>
        <w:t>21.7.</w:t>
      </w:r>
      <w:r>
        <w:rPr>
          <w:rFonts w:hint="eastAsia"/>
          <w:sz w:val="24"/>
          <w:lang w:val="en-US"/>
        </w:rPr>
        <w:t>12</w:t>
      </w:r>
      <w:r>
        <w:rPr>
          <w:rFonts w:hint="eastAsia"/>
          <w:sz w:val="24"/>
        </w:rPr>
        <w:t>不同供应商的投标（响应）文件由同一人送达或者分发，或者不同供应商联系人为同一人或不同联系人的联系电话一致的；</w:t>
      </w:r>
    </w:p>
    <w:p>
      <w:pPr>
        <w:spacing w:line="360" w:lineRule="auto"/>
        <w:ind w:firstLine="480" w:firstLineChars="200"/>
        <w:rPr>
          <w:sz w:val="24"/>
        </w:rPr>
      </w:pPr>
      <w:r>
        <w:rPr>
          <w:rFonts w:hint="eastAsia"/>
          <w:sz w:val="24"/>
        </w:rPr>
        <w:t>21.7.13不同供应商的投标（响应）文件的内容存在两处以上细节错误一致；</w:t>
      </w:r>
    </w:p>
    <w:p>
      <w:pPr>
        <w:spacing w:line="360" w:lineRule="auto"/>
        <w:ind w:firstLine="480" w:firstLineChars="200"/>
        <w:rPr>
          <w:sz w:val="24"/>
        </w:rPr>
      </w:pPr>
      <w:r>
        <w:rPr>
          <w:rFonts w:hint="eastAsia"/>
          <w:sz w:val="24"/>
        </w:rPr>
        <w:t>21.7.14不同供应商的法定代表人、委托代理人、项目经理、项目负责人等由同一个单位缴纳社会保险或者领取报酬的；</w:t>
      </w:r>
    </w:p>
    <w:p>
      <w:pPr>
        <w:spacing w:line="360" w:lineRule="auto"/>
        <w:ind w:firstLine="480" w:firstLineChars="200"/>
        <w:rPr>
          <w:sz w:val="24"/>
        </w:rPr>
      </w:pPr>
      <w:r>
        <w:rPr>
          <w:rFonts w:hint="eastAsia"/>
          <w:sz w:val="24"/>
        </w:rPr>
        <w:t>21.7.15不同供应商投标（响应）文件中法定代表人或者负责人签字出自同一人之手。</w:t>
      </w:r>
    </w:p>
    <w:p>
      <w:pPr>
        <w:spacing w:line="360" w:lineRule="auto"/>
        <w:ind w:firstLine="480" w:firstLineChars="200"/>
        <w:rPr>
          <w:sz w:val="24"/>
        </w:rPr>
      </w:pPr>
      <w:r>
        <w:rPr>
          <w:rFonts w:hint="eastAsia"/>
          <w:sz w:val="24"/>
        </w:rPr>
        <w:t>21.7.16未提供经会计师事务所或审计机构审计的财务会计报表，包括资产负债表、现金流量表、利润表和财务情况说明书；</w:t>
      </w:r>
    </w:p>
    <w:p>
      <w:pPr>
        <w:spacing w:line="360" w:lineRule="auto"/>
        <w:ind w:firstLine="480" w:firstLineChars="200"/>
        <w:rPr>
          <w:sz w:val="24"/>
        </w:rPr>
      </w:pPr>
      <w:r>
        <w:rPr>
          <w:rFonts w:hint="eastAsia"/>
          <w:sz w:val="24"/>
        </w:rPr>
        <w:t>21.7.17未提供近半年内连续三个月的已依法缴纳税收和社会保障资金的凭证（依法免税或不需要缴纳社会保障资金的供应商应提供相应证明文件）；</w:t>
      </w:r>
    </w:p>
    <w:p>
      <w:pPr>
        <w:spacing w:line="360" w:lineRule="auto"/>
        <w:ind w:firstLine="480" w:firstLineChars="200"/>
        <w:rPr>
          <w:sz w:val="24"/>
        </w:rPr>
      </w:pPr>
      <w:r>
        <w:rPr>
          <w:rFonts w:hint="eastAsia"/>
          <w:sz w:val="24"/>
        </w:rPr>
        <w:t>21.7.18被授权人和法定代表人未附劳动合同的；</w:t>
      </w:r>
    </w:p>
    <w:p>
      <w:pPr>
        <w:spacing w:line="360" w:lineRule="auto"/>
        <w:ind w:firstLine="480" w:firstLineChars="200"/>
        <w:rPr>
          <w:sz w:val="24"/>
        </w:rPr>
      </w:pPr>
      <w:r>
        <w:rPr>
          <w:rFonts w:hint="eastAsia"/>
          <w:sz w:val="24"/>
        </w:rPr>
        <w:t>21.7.19其它未响应招标文件而可能导致废标；</w:t>
      </w:r>
    </w:p>
    <w:p>
      <w:pPr>
        <w:spacing w:line="360" w:lineRule="auto"/>
        <w:ind w:firstLine="480" w:firstLineChars="200"/>
        <w:rPr>
          <w:sz w:val="24"/>
        </w:rPr>
      </w:pPr>
      <w:r>
        <w:rPr>
          <w:rFonts w:hint="eastAsia"/>
          <w:sz w:val="24"/>
        </w:rPr>
        <w:t>21.7.20所有投标人的投标报价均超出采购人预算的；</w:t>
      </w:r>
    </w:p>
    <w:p>
      <w:pPr>
        <w:spacing w:line="360" w:lineRule="auto"/>
        <w:ind w:firstLine="480" w:firstLineChars="200"/>
        <w:rPr>
          <w:sz w:val="24"/>
        </w:rPr>
      </w:pPr>
      <w:r>
        <w:rPr>
          <w:rFonts w:hint="eastAsia"/>
          <w:sz w:val="24"/>
        </w:rPr>
        <w:t>21.7.21具备合格投标人资格的公司不能将其资格授予下属公司使用参与投标的；</w:t>
      </w:r>
    </w:p>
    <w:p>
      <w:pPr>
        <w:pStyle w:val="6"/>
        <w:adjustRightInd w:val="0"/>
        <w:snapToGrid w:val="0"/>
        <w:spacing w:line="360" w:lineRule="auto"/>
        <w:ind w:left="0" w:firstLine="482" w:firstLineChars="200"/>
      </w:pPr>
      <w:r>
        <w:rPr>
          <w:rFonts w:hint="eastAsia"/>
        </w:rPr>
        <w:t>22、谈判文响应件的澄清</w:t>
      </w:r>
    </w:p>
    <w:p>
      <w:pPr>
        <w:pStyle w:val="25"/>
        <w:numPr>
          <w:ilvl w:val="1"/>
          <w:numId w:val="16"/>
        </w:numPr>
        <w:tabs>
          <w:tab w:val="left" w:pos="941"/>
        </w:tabs>
        <w:adjustRightInd w:val="0"/>
        <w:snapToGrid w:val="0"/>
        <w:spacing w:line="360" w:lineRule="auto"/>
        <w:ind w:left="0" w:firstLine="480" w:firstLineChars="20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25"/>
        <w:numPr>
          <w:ilvl w:val="1"/>
          <w:numId w:val="16"/>
        </w:numPr>
        <w:tabs>
          <w:tab w:val="left" w:pos="939"/>
        </w:tabs>
        <w:adjustRightInd w:val="0"/>
        <w:snapToGrid w:val="0"/>
        <w:spacing w:line="360" w:lineRule="auto"/>
        <w:ind w:left="0" w:firstLine="480" w:firstLineChars="200"/>
        <w:rPr>
          <w:sz w:val="24"/>
        </w:rPr>
      </w:pPr>
      <w:r>
        <w:rPr>
          <w:rFonts w:hint="eastAsia"/>
          <w:sz w:val="24"/>
        </w:rPr>
        <w:t>重要澄清的答复应是书面的，并由法定代表人或其委托代理人签字。</w:t>
      </w:r>
    </w:p>
    <w:p>
      <w:pPr>
        <w:pStyle w:val="25"/>
        <w:numPr>
          <w:ilvl w:val="1"/>
          <w:numId w:val="16"/>
        </w:numPr>
        <w:tabs>
          <w:tab w:val="left" w:pos="941"/>
        </w:tabs>
        <w:adjustRightInd w:val="0"/>
        <w:snapToGrid w:val="0"/>
        <w:spacing w:line="360" w:lineRule="auto"/>
        <w:ind w:left="0" w:firstLine="480" w:firstLineChars="200"/>
        <w:rPr>
          <w:sz w:val="24"/>
        </w:rPr>
      </w:pPr>
      <w:r>
        <w:rPr>
          <w:rFonts w:hint="eastAsia"/>
          <w:sz w:val="24"/>
        </w:rPr>
        <w:t>谈判供应商的澄清文件是其谈判响应文件的组成部分，并取代谈判响应文件中被澄清的部分。</w:t>
      </w:r>
    </w:p>
    <w:p>
      <w:pPr>
        <w:pStyle w:val="25"/>
        <w:numPr>
          <w:ilvl w:val="1"/>
          <w:numId w:val="16"/>
        </w:numPr>
        <w:tabs>
          <w:tab w:val="left" w:pos="939"/>
        </w:tabs>
        <w:adjustRightInd w:val="0"/>
        <w:snapToGrid w:val="0"/>
        <w:spacing w:line="360" w:lineRule="auto"/>
        <w:ind w:left="0" w:firstLine="480" w:firstLineChars="200"/>
        <w:rPr>
          <w:sz w:val="24"/>
        </w:rPr>
      </w:pPr>
      <w:r>
        <w:rPr>
          <w:rFonts w:hint="eastAsia"/>
          <w:sz w:val="24"/>
        </w:rPr>
        <w:t>谈判响应文件的澄清不得对谈判响应内容进行实质性修改。</w:t>
      </w:r>
    </w:p>
    <w:p>
      <w:pPr>
        <w:pStyle w:val="6"/>
        <w:adjustRightInd w:val="0"/>
        <w:snapToGrid w:val="0"/>
        <w:spacing w:line="360" w:lineRule="auto"/>
        <w:ind w:left="0" w:firstLine="482" w:firstLineChars="200"/>
      </w:pPr>
      <w:r>
        <w:rPr>
          <w:rFonts w:hint="eastAsia"/>
        </w:rPr>
        <w:t>23、谈判原则和方法</w:t>
      </w:r>
    </w:p>
    <w:p>
      <w:pPr>
        <w:pStyle w:val="25"/>
        <w:numPr>
          <w:ilvl w:val="1"/>
          <w:numId w:val="17"/>
        </w:numPr>
        <w:tabs>
          <w:tab w:val="left" w:pos="939"/>
        </w:tabs>
        <w:adjustRightInd w:val="0"/>
        <w:snapToGrid w:val="0"/>
        <w:spacing w:line="360" w:lineRule="auto"/>
        <w:ind w:left="0" w:firstLine="480" w:firstLineChars="200"/>
      </w:pPr>
      <w:r>
        <w:rPr>
          <w:rFonts w:hint="eastAsia"/>
          <w:sz w:val="24"/>
        </w:rPr>
        <w:t>坚持公平、公正的原则。</w:t>
      </w:r>
    </w:p>
    <w:p>
      <w:pPr>
        <w:pStyle w:val="25"/>
        <w:numPr>
          <w:ilvl w:val="1"/>
          <w:numId w:val="17"/>
        </w:numPr>
        <w:tabs>
          <w:tab w:val="left" w:pos="941"/>
        </w:tabs>
        <w:adjustRightInd w:val="0"/>
        <w:snapToGrid w:val="0"/>
        <w:spacing w:line="360" w:lineRule="auto"/>
        <w:ind w:left="0" w:firstLine="480" w:firstLineChars="200"/>
      </w:pPr>
      <w:r>
        <w:rPr>
          <w:rFonts w:hint="eastAsia"/>
          <w:sz w:val="24"/>
        </w:rPr>
        <w:t>谈判工作在谈判小组内独立进行，遵照谈判原则，按照谈判程序及方法公正、平等地对待所有谈判响应人。</w:t>
      </w:r>
    </w:p>
    <w:p>
      <w:pPr>
        <w:pStyle w:val="6"/>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pPr>
        <w:pStyle w:val="25"/>
        <w:adjustRightInd w:val="0"/>
        <w:snapToGrid w:val="0"/>
        <w:spacing w:line="360" w:lineRule="auto"/>
        <w:ind w:left="440" w:leftChars="200" w:firstLine="0"/>
        <w:rPr>
          <w:sz w:val="24"/>
        </w:rPr>
      </w:pPr>
      <w:r>
        <w:rPr>
          <w:rFonts w:hint="eastAsia" w:cs="仿宋_GB2312"/>
          <w:sz w:val="24"/>
          <w:szCs w:val="24"/>
        </w:rPr>
        <w:t>采用最低价评审法。</w:t>
      </w:r>
      <w:r>
        <w:rPr>
          <w:rFonts w:hint="eastAsia"/>
          <w:sz w:val="24"/>
        </w:rPr>
        <w:t>响应文件</w:t>
      </w:r>
      <w:r>
        <w:rPr>
          <w:sz w:val="24"/>
        </w:rPr>
        <w:t>满足谈判文件全部实质性要求的且报价最低的谈判供</w:t>
      </w:r>
    </w:p>
    <w:p>
      <w:pPr>
        <w:pStyle w:val="25"/>
        <w:adjustRightInd w:val="0"/>
        <w:snapToGrid w:val="0"/>
        <w:spacing w:line="360" w:lineRule="auto"/>
        <w:ind w:left="0" w:firstLine="0"/>
        <w:rPr>
          <w:sz w:val="24"/>
        </w:rPr>
      </w:pPr>
      <w:r>
        <w:rPr>
          <w:sz w:val="24"/>
        </w:rPr>
        <w:t>应商为中标人</w:t>
      </w:r>
      <w:r>
        <w:rPr>
          <w:rFonts w:hint="eastAsia"/>
          <w:sz w:val="24"/>
        </w:rPr>
        <w:t>。</w:t>
      </w:r>
    </w:p>
    <w:p>
      <w:pPr>
        <w:pStyle w:val="25"/>
        <w:adjustRightInd w:val="0"/>
        <w:snapToGrid w:val="0"/>
        <w:spacing w:line="360" w:lineRule="auto"/>
        <w:ind w:left="0" w:firstLine="480" w:firstLineChars="200"/>
        <w:rPr>
          <w:rFonts w:cs="仿宋_GB2312"/>
          <w:sz w:val="24"/>
          <w:szCs w:val="24"/>
        </w:rPr>
      </w:pPr>
      <w:r>
        <w:rPr>
          <w:rFonts w:hint="eastAsia" w:cs="仿宋_GB2312"/>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pPr>
        <w:pStyle w:val="2"/>
        <w:adjustRightInd w:val="0"/>
        <w:snapToGrid w:val="0"/>
        <w:spacing w:line="360" w:lineRule="auto"/>
        <w:ind w:firstLine="480" w:firstLineChars="200"/>
        <w:rPr>
          <w:rFonts w:cs="仿宋_GB2312"/>
        </w:rPr>
      </w:pPr>
      <w:r>
        <w:rPr>
          <w:rFonts w:hint="eastAsia" w:cs="仿宋_GB2312"/>
        </w:rPr>
        <w:t>通过资格审查和符合性审查的供应商须在谈判小组设定的时间内使用本单位CA证书在网上进行二次（多次）报价。</w:t>
      </w:r>
    </w:p>
    <w:p>
      <w:pPr>
        <w:pStyle w:val="34"/>
        <w:rPr>
          <w:rFonts w:hint="default"/>
          <w:color w:val="auto"/>
        </w:rPr>
      </w:pPr>
      <w:r>
        <w:rPr>
          <w:rFonts w:ascii="宋体" w:hAnsi="宋体" w:eastAsia="宋体" w:cs="仿宋_GB2312"/>
          <w:color w:val="auto"/>
          <w:szCs w:val="24"/>
          <w:lang w:bidi="zh-CN"/>
        </w:rPr>
        <w:t>注：开标后请供应商在计算前等待报价。</w:t>
      </w:r>
    </w:p>
    <w:p>
      <w:pPr>
        <w:adjustRightInd w:val="0"/>
        <w:snapToGrid w:val="0"/>
        <w:spacing w:line="360" w:lineRule="auto"/>
        <w:ind w:firstLine="482" w:firstLineChars="200"/>
        <w:rPr>
          <w:b/>
          <w:sz w:val="24"/>
        </w:rPr>
      </w:pPr>
      <w:r>
        <w:rPr>
          <w:rFonts w:hint="eastAsia"/>
          <w:b/>
          <w:sz w:val="24"/>
        </w:rPr>
        <w:t>24、保密及其它注意事项</w:t>
      </w:r>
    </w:p>
    <w:p>
      <w:pPr>
        <w:pStyle w:val="25"/>
        <w:numPr>
          <w:ilvl w:val="1"/>
          <w:numId w:val="18"/>
        </w:numPr>
        <w:tabs>
          <w:tab w:val="left" w:pos="941"/>
        </w:tabs>
        <w:adjustRightInd w:val="0"/>
        <w:snapToGrid w:val="0"/>
        <w:spacing w:line="360" w:lineRule="auto"/>
        <w:ind w:left="0" w:firstLine="480" w:firstLineChars="20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25"/>
        <w:numPr>
          <w:ilvl w:val="1"/>
          <w:numId w:val="18"/>
        </w:numPr>
        <w:tabs>
          <w:tab w:val="left" w:pos="941"/>
        </w:tabs>
        <w:adjustRightInd w:val="0"/>
        <w:snapToGrid w:val="0"/>
        <w:spacing w:line="360" w:lineRule="auto"/>
        <w:ind w:left="0" w:firstLine="480" w:firstLineChars="200"/>
        <w:jc w:val="both"/>
        <w:rPr>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pPr>
        <w:pStyle w:val="25"/>
        <w:numPr>
          <w:ilvl w:val="1"/>
          <w:numId w:val="18"/>
        </w:numPr>
        <w:tabs>
          <w:tab w:val="left" w:pos="934"/>
        </w:tabs>
        <w:adjustRightInd w:val="0"/>
        <w:snapToGrid w:val="0"/>
        <w:spacing w:line="360" w:lineRule="auto"/>
        <w:ind w:left="0" w:firstLine="480" w:firstLineChars="200"/>
      </w:pPr>
      <w:r>
        <w:rPr>
          <w:rFonts w:hint="eastAsia"/>
          <w:sz w:val="24"/>
        </w:rPr>
        <w:t>为保证谈判的公正性，谈判后直至授予成交供应商合同，谈判小组成员不得与谈判供应商私下交换意见。</w:t>
      </w:r>
    </w:p>
    <w:p>
      <w:pPr>
        <w:pStyle w:val="25"/>
        <w:numPr>
          <w:ilvl w:val="1"/>
          <w:numId w:val="18"/>
        </w:numPr>
        <w:tabs>
          <w:tab w:val="left" w:pos="932"/>
        </w:tabs>
        <w:adjustRightInd w:val="0"/>
        <w:snapToGrid w:val="0"/>
        <w:spacing w:line="360" w:lineRule="auto"/>
        <w:ind w:left="0" w:firstLine="480" w:firstLineChars="200"/>
        <w:rPr>
          <w:sz w:val="24"/>
        </w:rPr>
      </w:pPr>
      <w:r>
        <w:rPr>
          <w:rFonts w:hint="eastAsia"/>
          <w:sz w:val="24"/>
        </w:rPr>
        <w:t>在谈判过程中，如有谈判供应商联合故意抬高报价或其他不正当行为，谈判组织人有权终止谈判。</w:t>
      </w:r>
    </w:p>
    <w:p>
      <w:pPr>
        <w:pStyle w:val="5"/>
        <w:adjustRightInd w:val="0"/>
        <w:snapToGrid w:val="0"/>
        <w:spacing w:line="360" w:lineRule="auto"/>
        <w:ind w:left="0" w:firstLine="572" w:firstLineChars="200"/>
      </w:pPr>
      <w:r>
        <w:rPr>
          <w:rFonts w:hint="eastAsia"/>
          <w:w w:val="95"/>
        </w:rPr>
        <w:t>F、授予合同</w:t>
      </w:r>
    </w:p>
    <w:p>
      <w:pPr>
        <w:pStyle w:val="6"/>
        <w:adjustRightInd w:val="0"/>
        <w:snapToGrid w:val="0"/>
        <w:spacing w:line="360" w:lineRule="auto"/>
        <w:ind w:left="0" w:firstLine="482" w:firstLineChars="200"/>
      </w:pPr>
      <w:r>
        <w:rPr>
          <w:rFonts w:hint="eastAsia"/>
        </w:rPr>
        <w:t>25、成交原则</w:t>
      </w:r>
    </w:p>
    <w:p>
      <w:pPr>
        <w:pStyle w:val="25"/>
        <w:numPr>
          <w:ilvl w:val="1"/>
          <w:numId w:val="19"/>
        </w:numPr>
        <w:tabs>
          <w:tab w:val="left" w:pos="939"/>
        </w:tabs>
        <w:adjustRightInd w:val="0"/>
        <w:snapToGrid w:val="0"/>
        <w:spacing w:line="360" w:lineRule="auto"/>
        <w:ind w:left="0" w:firstLine="480" w:firstLineChars="200"/>
        <w:rPr>
          <w:sz w:val="24"/>
        </w:rPr>
      </w:pPr>
      <w:r>
        <w:rPr>
          <w:rFonts w:hint="eastAsia"/>
          <w:sz w:val="24"/>
        </w:rPr>
        <w:t>严格按照谈判文件的要求和条件进行谈判，择优确定成交供应商。</w:t>
      </w:r>
    </w:p>
    <w:p>
      <w:pPr>
        <w:pStyle w:val="25"/>
        <w:numPr>
          <w:ilvl w:val="1"/>
          <w:numId w:val="19"/>
        </w:numPr>
        <w:tabs>
          <w:tab w:val="left" w:pos="934"/>
        </w:tabs>
        <w:adjustRightInd w:val="0"/>
        <w:snapToGrid w:val="0"/>
        <w:spacing w:line="360" w:lineRule="auto"/>
        <w:ind w:left="0" w:firstLine="480" w:firstLineChars="200"/>
        <w:rPr>
          <w:sz w:val="24"/>
        </w:rPr>
      </w:pPr>
      <w:r>
        <w:rPr>
          <w:rFonts w:hint="eastAsia"/>
          <w:sz w:val="24"/>
        </w:rPr>
        <w:t>本次谈判，合同将授予符合谈判文件要求，能提供最佳服务、综合评价最优且报价最低的谈判供应商。</w:t>
      </w:r>
    </w:p>
    <w:p>
      <w:pPr>
        <w:pStyle w:val="6"/>
        <w:numPr>
          <w:ilvl w:val="0"/>
          <w:numId w:val="20"/>
        </w:numPr>
        <w:adjustRightInd w:val="0"/>
        <w:snapToGrid w:val="0"/>
        <w:spacing w:line="360" w:lineRule="auto"/>
        <w:ind w:left="0" w:firstLine="482" w:firstLineChars="200"/>
      </w:pPr>
      <w:r>
        <w:rPr>
          <w:rFonts w:hint="eastAsia"/>
        </w:rPr>
        <w:t>成交通知</w:t>
      </w:r>
    </w:p>
    <w:p>
      <w:pPr>
        <w:pStyle w:val="25"/>
        <w:tabs>
          <w:tab w:val="left" w:pos="939"/>
        </w:tabs>
        <w:adjustRightInd w:val="0"/>
        <w:snapToGrid w:val="0"/>
        <w:spacing w:line="360" w:lineRule="auto"/>
        <w:ind w:left="440" w:leftChars="200" w:firstLine="0"/>
        <w:jc w:val="both"/>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w:t>
      </w:r>
      <w:r>
        <w:rPr>
          <w:rFonts w:hint="eastAsia"/>
          <w:sz w:val="24"/>
          <w:szCs w:val="24"/>
        </w:rPr>
        <w:t>交易</w:t>
      </w:r>
      <w:r>
        <w:rPr>
          <w:rFonts w:hint="eastAsia"/>
          <w:sz w:val="24"/>
        </w:rPr>
        <w:t>中心网</w:t>
      </w:r>
      <w:r>
        <w:rPr>
          <w:rFonts w:hint="eastAsia"/>
          <w:sz w:val="24"/>
          <w:szCs w:val="24"/>
        </w:rPr>
        <w:t>（http://jyzx.zhoukou.gov.cn）</w:t>
      </w:r>
      <w:r>
        <w:rPr>
          <w:rFonts w:hint="eastAsia"/>
          <w:sz w:val="24"/>
          <w:szCs w:val="24"/>
          <w:lang w:val="en-US"/>
        </w:rPr>
        <w:t>自行下载</w:t>
      </w:r>
      <w:r>
        <w:rPr>
          <w:rFonts w:hint="eastAsia"/>
          <w:sz w:val="24"/>
          <w:lang w:val="en-US"/>
        </w:rPr>
        <w:t>成交</w:t>
      </w:r>
      <w:r>
        <w:rPr>
          <w:rFonts w:hint="eastAsia"/>
          <w:sz w:val="24"/>
        </w:rPr>
        <w:t>通知书。</w:t>
      </w:r>
    </w:p>
    <w:p/>
    <w:p>
      <w:pPr>
        <w:pStyle w:val="6"/>
        <w:adjustRightInd w:val="0"/>
        <w:snapToGrid w:val="0"/>
        <w:spacing w:line="360" w:lineRule="auto"/>
        <w:ind w:left="0" w:firstLine="482" w:firstLineChars="200"/>
      </w:pPr>
      <w:r>
        <w:rPr>
          <w:rFonts w:hint="eastAsia"/>
        </w:rPr>
        <w:t>27、质疑处理</w:t>
      </w:r>
    </w:p>
    <w:p>
      <w:pPr>
        <w:pStyle w:val="25"/>
        <w:numPr>
          <w:ilvl w:val="1"/>
          <w:numId w:val="21"/>
        </w:numPr>
        <w:tabs>
          <w:tab w:val="left" w:pos="941"/>
        </w:tabs>
        <w:adjustRightInd w:val="0"/>
        <w:snapToGrid w:val="0"/>
        <w:spacing w:line="360" w:lineRule="auto"/>
        <w:ind w:left="0" w:firstLine="480" w:firstLineChars="20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pPr>
        <w:pStyle w:val="25"/>
        <w:numPr>
          <w:ilvl w:val="1"/>
          <w:numId w:val="21"/>
        </w:numPr>
        <w:tabs>
          <w:tab w:val="left" w:pos="941"/>
        </w:tabs>
        <w:adjustRightInd w:val="0"/>
        <w:snapToGrid w:val="0"/>
        <w:spacing w:line="360" w:lineRule="auto"/>
        <w:ind w:left="0" w:firstLine="480" w:firstLineChars="200"/>
        <w:rPr>
          <w:sz w:val="24"/>
        </w:rPr>
      </w:pPr>
      <w:r>
        <w:rPr>
          <w:rFonts w:hint="eastAsia" w:cs="仿宋_GB2312"/>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6"/>
        <w:adjustRightInd w:val="0"/>
        <w:snapToGrid w:val="0"/>
        <w:spacing w:line="360" w:lineRule="auto"/>
        <w:ind w:left="0" w:firstLine="482" w:firstLineChars="200"/>
      </w:pPr>
      <w:r>
        <w:rPr>
          <w:rFonts w:hint="eastAsia"/>
        </w:rPr>
        <w:t>28、签订合同</w:t>
      </w:r>
    </w:p>
    <w:p>
      <w:pPr>
        <w:pStyle w:val="25"/>
        <w:numPr>
          <w:ilvl w:val="1"/>
          <w:numId w:val="22"/>
        </w:numPr>
        <w:tabs>
          <w:tab w:val="left" w:pos="941"/>
        </w:tabs>
        <w:adjustRightInd w:val="0"/>
        <w:snapToGrid w:val="0"/>
        <w:spacing w:line="360" w:lineRule="auto"/>
        <w:ind w:left="0" w:firstLine="480" w:firstLineChars="200"/>
        <w:jc w:val="both"/>
        <w:rPr>
          <w:sz w:val="24"/>
        </w:rPr>
      </w:pPr>
      <w:r>
        <w:rPr>
          <w:rFonts w:hint="eastAsia"/>
          <w:sz w:val="24"/>
        </w:rPr>
        <w:t>成交供应商应按照成交通知规定的时间、地点与采购人签订成交合同，否则给采购人造成损失的，谈判供应商还应承担赔偿责任。</w:t>
      </w:r>
    </w:p>
    <w:p>
      <w:pPr>
        <w:pStyle w:val="25"/>
        <w:numPr>
          <w:ilvl w:val="1"/>
          <w:numId w:val="22"/>
        </w:numPr>
        <w:tabs>
          <w:tab w:val="left" w:pos="941"/>
        </w:tabs>
        <w:adjustRightInd w:val="0"/>
        <w:snapToGrid w:val="0"/>
        <w:spacing w:line="360" w:lineRule="auto"/>
        <w:ind w:left="0" w:firstLine="480" w:firstLineChars="20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pPr>
        <w:pStyle w:val="25"/>
        <w:numPr>
          <w:ilvl w:val="1"/>
          <w:numId w:val="22"/>
        </w:numPr>
        <w:tabs>
          <w:tab w:val="left" w:pos="941"/>
        </w:tabs>
        <w:adjustRightInd w:val="0"/>
        <w:snapToGrid w:val="0"/>
        <w:spacing w:line="360" w:lineRule="auto"/>
        <w:ind w:left="0" w:firstLine="480" w:firstLineChars="200"/>
        <w:rPr>
          <w:sz w:val="24"/>
          <w:lang w:val="en-US"/>
        </w:rPr>
      </w:pPr>
      <w:r>
        <w:rPr>
          <w:rFonts w:hint="eastAsia"/>
          <w:sz w:val="24"/>
        </w:rPr>
        <w:t>谈判组织人签发的成交通知书、谈判文件、成交供应商的谈判响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pPr>
        <w:pStyle w:val="25"/>
        <w:numPr>
          <w:ilvl w:val="1"/>
          <w:numId w:val="22"/>
        </w:numPr>
        <w:tabs>
          <w:tab w:val="left" w:pos="941"/>
        </w:tabs>
        <w:adjustRightInd w:val="0"/>
        <w:snapToGrid w:val="0"/>
        <w:spacing w:line="360" w:lineRule="auto"/>
        <w:ind w:left="0" w:firstLine="480" w:firstLineChars="20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pStyle w:val="25"/>
        <w:numPr>
          <w:ilvl w:val="1"/>
          <w:numId w:val="22"/>
        </w:numPr>
        <w:tabs>
          <w:tab w:val="left" w:pos="941"/>
        </w:tabs>
        <w:adjustRightInd w:val="0"/>
        <w:snapToGrid w:val="0"/>
        <w:spacing w:line="360" w:lineRule="auto"/>
        <w:ind w:left="0" w:firstLine="480" w:firstLineChars="20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pPr>
        <w:pStyle w:val="25"/>
        <w:numPr>
          <w:ilvl w:val="1"/>
          <w:numId w:val="22"/>
        </w:numPr>
        <w:tabs>
          <w:tab w:val="left" w:pos="941"/>
        </w:tabs>
        <w:adjustRightInd w:val="0"/>
        <w:snapToGrid w:val="0"/>
        <w:spacing w:line="360" w:lineRule="auto"/>
        <w:ind w:left="0" w:firstLine="480" w:firstLineChars="20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pPr>
        <w:spacing w:line="360" w:lineRule="auto"/>
        <w:ind w:firstLine="549"/>
        <w:rPr>
          <w:b/>
          <w:sz w:val="24"/>
        </w:rPr>
      </w:pPr>
      <w:r>
        <w:rPr>
          <w:rFonts w:hint="eastAsia"/>
          <w:b/>
          <w:sz w:val="24"/>
          <w:lang w:val="en-US"/>
        </w:rPr>
        <w:t>29</w:t>
      </w:r>
      <w:r>
        <w:rPr>
          <w:rFonts w:hint="eastAsia"/>
          <w:b/>
          <w:sz w:val="24"/>
        </w:rPr>
        <w:t>.未尽事宜</w:t>
      </w:r>
    </w:p>
    <w:p>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pPr>
        <w:spacing w:line="360" w:lineRule="auto"/>
        <w:ind w:firstLine="549"/>
        <w:rPr>
          <w:bCs/>
          <w:sz w:val="24"/>
        </w:rPr>
      </w:pPr>
      <w:r>
        <w:rPr>
          <w:rFonts w:hint="eastAsia"/>
          <w:b/>
          <w:sz w:val="24"/>
          <w:lang w:val="en-US"/>
        </w:rPr>
        <w:t>30</w:t>
      </w:r>
      <w:r>
        <w:rPr>
          <w:rFonts w:hint="eastAsia"/>
          <w:b/>
          <w:sz w:val="24"/>
        </w:rPr>
        <w:t>.解释权</w:t>
      </w:r>
    </w:p>
    <w:p>
      <w:pPr>
        <w:pStyle w:val="14"/>
        <w:ind w:firstLine="480" w:firstLineChars="200"/>
        <w:sectPr>
          <w:pgSz w:w="11850" w:h="16790"/>
          <w:pgMar w:top="1560" w:right="1180" w:bottom="920" w:left="1580" w:header="0" w:footer="721" w:gutter="0"/>
          <w:cols w:space="720" w:num="1"/>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pPr>
        <w:pStyle w:val="4"/>
        <w:tabs>
          <w:tab w:val="left" w:pos="1607"/>
        </w:tabs>
        <w:spacing w:before="41"/>
      </w:pPr>
      <w:bookmarkStart w:id="53" w:name="第五部分__谈判文件格式"/>
      <w:bookmarkEnd w:id="53"/>
      <w:r>
        <w:rPr>
          <w:rFonts w:hint="eastAsia"/>
        </w:rPr>
        <w:t>第五部分</w:t>
      </w:r>
      <w:r>
        <w:rPr>
          <w:rFonts w:hint="eastAsia"/>
        </w:rPr>
        <w:tab/>
      </w:r>
      <w:r>
        <w:rPr>
          <w:rFonts w:hint="eastAsia"/>
        </w:rPr>
        <w:t>谈判文件格式</w:t>
      </w:r>
    </w:p>
    <w:p>
      <w:pPr>
        <w:pStyle w:val="2"/>
        <w:rPr>
          <w:b/>
          <w:sz w:val="20"/>
        </w:rPr>
      </w:pPr>
    </w:p>
    <w:p>
      <w:pPr>
        <w:pStyle w:val="2"/>
        <w:spacing w:before="7"/>
        <w:rPr>
          <w:b/>
          <w:sz w:val="19"/>
        </w:rPr>
      </w:pPr>
    </w:p>
    <w:p>
      <w:pPr>
        <w:rPr>
          <w:sz w:val="19"/>
        </w:rPr>
        <w:sectPr>
          <w:pgSz w:w="11850" w:h="16790"/>
          <w:pgMar w:top="1400" w:right="1180" w:bottom="920" w:left="1580" w:header="0" w:footer="721" w:gutter="0"/>
          <w:cols w:space="720" w:num="1"/>
        </w:sectPr>
      </w:pPr>
    </w:p>
    <w:p>
      <w:pPr>
        <w:spacing w:before="62"/>
        <w:ind w:left="218"/>
        <w:rPr>
          <w:sz w:val="28"/>
        </w:rPr>
      </w:pPr>
      <w:r>
        <w:rPr>
          <w:rFonts w:hint="eastAsia"/>
          <w:sz w:val="28"/>
        </w:rPr>
        <w:t>附件１：</w:t>
      </w:r>
    </w:p>
    <w:p>
      <w:pPr>
        <w:pStyle w:val="2"/>
        <w:spacing w:before="12"/>
        <w:rPr>
          <w:sz w:val="32"/>
        </w:rPr>
      </w:pPr>
      <w:r>
        <w:rPr>
          <w:rFonts w:hint="eastAsia"/>
        </w:rPr>
        <w:br w:type="column"/>
      </w:r>
    </w:p>
    <w:p>
      <w:pPr>
        <w:ind w:left="218"/>
        <w:rPr>
          <w:b/>
          <w:sz w:val="32"/>
        </w:rPr>
      </w:pPr>
      <w:r>
        <w:rPr>
          <w:rFonts w:hint="eastAsia"/>
          <w:b/>
          <w:sz w:val="32"/>
        </w:rPr>
        <w:t>谈判响应函</w:t>
      </w:r>
    </w:p>
    <w:p>
      <w:pPr>
        <w:rPr>
          <w:sz w:val="32"/>
        </w:rPr>
        <w:sectPr>
          <w:type w:val="continuous"/>
          <w:pgSz w:w="11850" w:h="16790"/>
          <w:pgMar w:top="1600" w:right="1180" w:bottom="920" w:left="1580" w:header="720" w:footer="720" w:gutter="0"/>
          <w:cols w:equalWidth="0" w:num="2">
            <w:col w:w="1382" w:space="1943"/>
            <w:col w:w="5765"/>
          </w:cols>
        </w:sectPr>
      </w:pPr>
    </w:p>
    <w:p>
      <w:pPr>
        <w:pStyle w:val="2"/>
        <w:spacing w:before="4"/>
        <w:rPr>
          <w:b/>
          <w:sz w:val="16"/>
        </w:rPr>
      </w:pPr>
    </w:p>
    <w:p>
      <w:pPr>
        <w:pStyle w:val="2"/>
        <w:spacing w:before="66"/>
        <w:rPr>
          <w:lang w:val="en-US"/>
        </w:rPr>
      </w:pPr>
      <w:r>
        <w:rPr>
          <w:rFonts w:hint="eastAsia"/>
        </w:rPr>
        <w:t>致:周口市公共资源交易中心（政府采购中心</w:t>
      </w:r>
      <w:r>
        <w:rPr>
          <w:rFonts w:hint="eastAsia"/>
          <w:lang w:val="en-US"/>
        </w:rPr>
        <w:t>)</w:t>
      </w:r>
    </w:p>
    <w:p>
      <w:pPr>
        <w:pStyle w:val="2"/>
        <w:spacing w:before="66"/>
        <w:ind w:left="218" w:firstLine="248" w:firstLineChars="100"/>
      </w:pPr>
      <w:r>
        <w:rPr>
          <w:rFonts w:hint="eastAsia"/>
          <w:spacing w:val="4"/>
        </w:rPr>
        <w:t>根据贵方</w:t>
      </w:r>
      <w:r>
        <w:rPr>
          <w:rFonts w:hint="eastAsia"/>
        </w:rPr>
        <w:t>政</w:t>
      </w:r>
      <w:r>
        <w:rPr>
          <w:rFonts w:hint="eastAsia"/>
          <w:spacing w:val="4"/>
        </w:rPr>
        <w:t>府</w:t>
      </w:r>
      <w:r>
        <w:rPr>
          <w:rFonts w:hint="eastAsia"/>
          <w:spacing w:val="4"/>
          <w:lang w:val="en-US"/>
        </w:rPr>
        <w:t>项目</w:t>
      </w:r>
      <w:r>
        <w:rPr>
          <w:rFonts w:hint="eastAsia"/>
          <w:spacing w:val="4"/>
        </w:rPr>
        <w:t>编号</w:t>
      </w:r>
      <w:r>
        <w:rPr>
          <w:rFonts w:hint="eastAsia"/>
          <w:spacing w:val="7"/>
        </w:rPr>
        <w:t>为</w:t>
      </w:r>
      <w:r>
        <w:rPr>
          <w:rFonts w:hint="eastAsia"/>
          <w:spacing w:val="7"/>
          <w:u w:val="single"/>
        </w:rPr>
        <w:tab/>
      </w:r>
      <w:r>
        <w:rPr>
          <w:rFonts w:hint="eastAsia"/>
          <w:spacing w:val="4"/>
        </w:rPr>
        <w:t>的</w:t>
      </w:r>
      <w:r>
        <w:rPr>
          <w:rFonts w:hint="eastAsia"/>
          <w:spacing w:val="4"/>
          <w:lang w:val="en-US"/>
        </w:rPr>
        <w:t>项目</w:t>
      </w:r>
      <w:r>
        <w:rPr>
          <w:rFonts w:hint="eastAsia"/>
          <w:spacing w:val="4"/>
        </w:rPr>
        <w:t>谈判邀请</w:t>
      </w:r>
      <w:r>
        <w:rPr>
          <w:rFonts w:hint="eastAsia"/>
        </w:rPr>
        <w:t>函</w:t>
      </w:r>
      <w:r>
        <w:rPr>
          <w:rFonts w:hint="eastAsia"/>
          <w:spacing w:val="4"/>
        </w:rPr>
        <w:t>,正式授权下述签</w:t>
      </w:r>
    </w:p>
    <w:p>
      <w:pPr>
        <w:pStyle w:val="2"/>
        <w:spacing w:before="158"/>
      </w:pPr>
      <w:r>
        <w:rPr>
          <w:rFonts w:hint="eastAsia"/>
        </w:rPr>
        <w:t>字人</w:t>
      </w:r>
      <w:r>
        <w:rPr>
          <w:rFonts w:hint="eastAsia"/>
          <w:u w:val="single"/>
        </w:rPr>
        <w:tab/>
      </w:r>
      <w:r>
        <w:rPr>
          <w:rFonts w:hint="eastAsia"/>
        </w:rPr>
        <w:t>(姓名和职务</w:t>
      </w:r>
      <w:r>
        <w:rPr>
          <w:rFonts w:hint="eastAsia"/>
          <w:spacing w:val="-96"/>
        </w:rPr>
        <w:t>，</w:t>
      </w:r>
      <w:r>
        <w:rPr>
          <w:rFonts w:hint="eastAsia"/>
        </w:rPr>
        <w:t>请用印刷体)代表谈判供应商</w:t>
      </w:r>
      <w:r>
        <w:rPr>
          <w:rFonts w:hint="eastAsia"/>
          <w:u w:val="single"/>
        </w:rPr>
        <w:tab/>
      </w:r>
      <w:r>
        <w:rPr>
          <w:rFonts w:hint="eastAsia"/>
          <w:u w:val="single"/>
        </w:rPr>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pPr>
        <w:pStyle w:val="2"/>
        <w:spacing w:before="5" w:line="364" w:lineRule="auto"/>
        <w:ind w:left="218" w:right="616" w:firstLine="719"/>
      </w:pPr>
      <w:r>
        <w:rPr>
          <w:rFonts w:hint="eastAsia"/>
        </w:rPr>
        <w:t>（一）谈判响应函(附件一)按统一格式填写，由投标单位加盖公章，并由投标单位法定代表人或其授权代表人签字。</w:t>
      </w:r>
    </w:p>
    <w:p>
      <w:pPr>
        <w:pStyle w:val="2"/>
        <w:spacing w:line="306" w:lineRule="exact"/>
        <w:ind w:left="938"/>
      </w:pPr>
      <w:r>
        <w:rPr>
          <w:rFonts w:hint="eastAsia"/>
        </w:rPr>
        <w:t>（二）谈判价格一览表</w:t>
      </w:r>
    </w:p>
    <w:p>
      <w:pPr>
        <w:pStyle w:val="2"/>
        <w:spacing w:before="160"/>
        <w:ind w:left="938"/>
      </w:pPr>
      <w:r>
        <w:rPr>
          <w:rFonts w:hint="eastAsia"/>
        </w:rPr>
        <w:t>（三）优惠条件及服务承诺</w:t>
      </w:r>
    </w:p>
    <w:p>
      <w:pPr>
        <w:pStyle w:val="2"/>
        <w:spacing w:before="158"/>
        <w:ind w:left="938"/>
      </w:pPr>
      <w:r>
        <w:rPr>
          <w:rFonts w:hint="eastAsia"/>
        </w:rPr>
        <w:t>（四）施工图预算书</w:t>
      </w:r>
    </w:p>
    <w:p>
      <w:pPr>
        <w:pStyle w:val="2"/>
        <w:spacing w:before="161"/>
        <w:ind w:left="938"/>
      </w:pPr>
      <w:r>
        <w:rPr>
          <w:rFonts w:hint="eastAsia"/>
        </w:rPr>
        <w:t>（五）施工组织设计</w:t>
      </w:r>
    </w:p>
    <w:p>
      <w:pPr>
        <w:pStyle w:val="2"/>
        <w:spacing w:before="158"/>
        <w:ind w:left="938"/>
      </w:pPr>
      <w:r>
        <w:rPr>
          <w:rFonts w:hint="eastAsia"/>
        </w:rPr>
        <w:t>（六）劳动力计划表</w:t>
      </w:r>
    </w:p>
    <w:p>
      <w:pPr>
        <w:pStyle w:val="2"/>
        <w:spacing w:before="161"/>
        <w:ind w:left="938"/>
      </w:pPr>
      <w:r>
        <w:rPr>
          <w:rFonts w:hint="eastAsia"/>
        </w:rPr>
        <w:t>（七）计划开、竣工日期和施工进度表</w:t>
      </w:r>
    </w:p>
    <w:p>
      <w:pPr>
        <w:pStyle w:val="2"/>
        <w:spacing w:before="158"/>
        <w:ind w:left="938"/>
      </w:pPr>
      <w:r>
        <w:rPr>
          <w:rFonts w:hint="eastAsia"/>
        </w:rPr>
        <w:t>（八）项目管理机构配备情况表</w:t>
      </w:r>
    </w:p>
    <w:p>
      <w:pPr>
        <w:pStyle w:val="2"/>
        <w:spacing w:before="161"/>
        <w:ind w:left="938"/>
      </w:pPr>
      <w:r>
        <w:rPr>
          <w:rFonts w:hint="eastAsia"/>
        </w:rPr>
        <w:t>（九）项目负责人简历表</w:t>
      </w:r>
    </w:p>
    <w:p>
      <w:pPr>
        <w:pStyle w:val="2"/>
        <w:spacing w:before="158"/>
        <w:ind w:left="938"/>
      </w:pPr>
      <w:r>
        <w:rPr>
          <w:rFonts w:hint="eastAsia"/>
        </w:rPr>
        <w:t>（十）项目管理机构配备情况辅助说明资料</w:t>
      </w:r>
    </w:p>
    <w:p>
      <w:pPr>
        <w:pStyle w:val="2"/>
        <w:spacing w:before="160"/>
        <w:ind w:left="938"/>
      </w:pPr>
      <w:r>
        <w:rPr>
          <w:rFonts w:hint="eastAsia"/>
        </w:rPr>
        <w:t>（十一）关于资格的声明函</w:t>
      </w:r>
    </w:p>
    <w:p>
      <w:pPr>
        <w:pStyle w:val="2"/>
        <w:spacing w:before="159"/>
        <w:ind w:left="938"/>
      </w:pPr>
      <w:r>
        <w:rPr>
          <w:rFonts w:hint="eastAsia"/>
        </w:rPr>
        <w:t>（十二）授权委托书</w:t>
      </w:r>
    </w:p>
    <w:p>
      <w:pPr>
        <w:pStyle w:val="2"/>
        <w:spacing w:before="160"/>
        <w:ind w:left="938"/>
      </w:pPr>
      <w:r>
        <w:rPr>
          <w:rFonts w:hint="eastAsia"/>
        </w:rPr>
        <w:t>（十三）其它相关资料</w:t>
      </w:r>
    </w:p>
    <w:p>
      <w:pPr>
        <w:pStyle w:val="2"/>
        <w:spacing w:before="161"/>
        <w:ind w:left="938"/>
      </w:pPr>
      <w:r>
        <w:rPr>
          <w:rFonts w:hint="eastAsia"/>
        </w:rPr>
        <w:t>根据此函,签字人兹宣布同意如下:</w:t>
      </w:r>
    </w:p>
    <w:p>
      <w:pPr>
        <w:pStyle w:val="25"/>
        <w:numPr>
          <w:ilvl w:val="0"/>
          <w:numId w:val="23"/>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pPr>
        <w:pStyle w:val="25"/>
        <w:numPr>
          <w:ilvl w:val="0"/>
          <w:numId w:val="23"/>
        </w:numPr>
        <w:tabs>
          <w:tab w:val="left" w:pos="1021"/>
        </w:tabs>
        <w:spacing w:before="5"/>
        <w:ind w:left="1020" w:hanging="242"/>
        <w:rPr>
          <w:sz w:val="24"/>
        </w:rPr>
      </w:pPr>
      <w:r>
        <w:rPr>
          <w:rFonts w:hint="eastAsia"/>
          <w:spacing w:val="-1"/>
          <w:sz w:val="24"/>
        </w:rPr>
        <w:t>我们完全理解贵方不一定要接受最低的报价为成交单位。</w:t>
      </w:r>
    </w:p>
    <w:p>
      <w:pPr>
        <w:rPr>
          <w:sz w:val="24"/>
        </w:rPr>
        <w:sectPr>
          <w:type w:val="continuous"/>
          <w:pgSz w:w="11850" w:h="16790"/>
          <w:pgMar w:top="1600" w:right="1180" w:bottom="920" w:left="1580" w:header="720" w:footer="720" w:gutter="0"/>
          <w:cols w:space="720" w:num="1"/>
        </w:sectPr>
      </w:pPr>
    </w:p>
    <w:p>
      <w:pPr>
        <w:pStyle w:val="25"/>
        <w:numPr>
          <w:ilvl w:val="0"/>
          <w:numId w:val="23"/>
        </w:numPr>
        <w:tabs>
          <w:tab w:val="left" w:pos="1179"/>
        </w:tabs>
        <w:spacing w:before="39" w:line="364" w:lineRule="auto"/>
        <w:ind w:right="611" w:firstLine="599"/>
        <w:rPr>
          <w:sz w:val="24"/>
        </w:rPr>
      </w:pPr>
      <w:r>
        <w:rPr>
          <w:rFonts w:hint="eastAsia"/>
          <w:sz w:val="24"/>
        </w:rPr>
        <w:t>我们已详细审核全部采购文件及其有效补充文件,完全理解并同意贵</w:t>
      </w:r>
      <w:r>
        <w:rPr>
          <w:rFonts w:hint="eastAsia"/>
          <w:spacing w:val="-4"/>
          <w:sz w:val="24"/>
        </w:rPr>
        <w:t>方采购文件的各项要求并遵守贵方采购文件中的各项规定。</w:t>
      </w:r>
    </w:p>
    <w:p>
      <w:pPr>
        <w:pStyle w:val="25"/>
        <w:numPr>
          <w:ilvl w:val="0"/>
          <w:numId w:val="23"/>
        </w:numPr>
        <w:tabs>
          <w:tab w:val="left" w:pos="1059"/>
        </w:tabs>
        <w:spacing w:line="306" w:lineRule="exact"/>
        <w:ind w:left="1059" w:hanging="241"/>
        <w:rPr>
          <w:sz w:val="24"/>
        </w:rPr>
      </w:pPr>
      <w:r>
        <w:rPr>
          <w:rFonts w:hint="eastAsia"/>
          <w:sz w:val="24"/>
        </w:rPr>
        <w:t>我方同意提供贵方可能另外要求的与谈判有关的任何证据或资料。</w:t>
      </w:r>
    </w:p>
    <w:p>
      <w:pPr>
        <w:pStyle w:val="25"/>
        <w:numPr>
          <w:ilvl w:val="0"/>
          <w:numId w:val="23"/>
        </w:numPr>
        <w:tabs>
          <w:tab w:val="left" w:pos="1066"/>
        </w:tabs>
        <w:spacing w:before="161"/>
        <w:ind w:left="1065" w:hanging="248"/>
        <w:rPr>
          <w:sz w:val="24"/>
        </w:rPr>
      </w:pPr>
      <w:r>
        <w:rPr>
          <w:rFonts w:hint="eastAsia"/>
          <w:spacing w:val="4"/>
          <w:sz w:val="24"/>
        </w:rPr>
        <w:t>一旦我方成交,我们将根据采购文件的规定,严格履行自己的责任和义</w:t>
      </w:r>
    </w:p>
    <w:p>
      <w:pPr>
        <w:pStyle w:val="2"/>
        <w:spacing w:before="158"/>
        <w:ind w:left="218"/>
      </w:pPr>
      <w:r>
        <w:rPr>
          <w:rFonts w:hint="eastAsia"/>
        </w:rPr>
        <w:t>务。</w:t>
      </w:r>
    </w:p>
    <w:p>
      <w:pPr>
        <w:pStyle w:val="2"/>
        <w:tabs>
          <w:tab w:val="left" w:pos="3979"/>
        </w:tabs>
        <w:spacing w:before="164"/>
        <w:ind w:left="578"/>
        <w:rPr>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rPr>
        <w:t>电子</w:t>
      </w:r>
      <w:r>
        <w:rPr>
          <w:rFonts w:hint="eastAsia"/>
          <w:u w:val="single"/>
        </w:rPr>
        <w:t>公章）</w:t>
      </w:r>
    </w:p>
    <w:p>
      <w:pPr>
        <w:tabs>
          <w:tab w:val="left" w:pos="2601"/>
          <w:tab w:val="left" w:pos="4901"/>
          <w:tab w:val="left" w:pos="7340"/>
          <w:tab w:val="left" w:pos="7787"/>
        </w:tabs>
        <w:spacing w:before="188" w:line="367" w:lineRule="auto"/>
        <w:ind w:left="578" w:right="1299"/>
        <w:rPr>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pPr>
        <w:tabs>
          <w:tab w:val="left" w:pos="2601"/>
          <w:tab w:val="left" w:pos="4901"/>
          <w:tab w:val="left" w:pos="7340"/>
          <w:tab w:val="left" w:pos="7787"/>
        </w:tabs>
        <w:spacing w:before="188" w:line="367" w:lineRule="auto"/>
        <w:ind w:left="578" w:right="1299"/>
        <w:rPr>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23"/>
        </w:rPr>
      </w:pPr>
    </w:p>
    <w:p>
      <w:pPr>
        <w:pStyle w:val="2"/>
        <w:tabs>
          <w:tab w:val="left" w:pos="5822"/>
          <w:tab w:val="left" w:pos="6622"/>
          <w:tab w:val="left" w:pos="7421"/>
        </w:tabs>
        <w:spacing w:before="67"/>
        <w:ind w:left="5261"/>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pPr>
        <w:sectPr>
          <w:pgSz w:w="11850" w:h="16790"/>
          <w:pgMar w:top="1400" w:right="1180" w:bottom="920" w:left="1580" w:header="0" w:footer="721" w:gutter="0"/>
          <w:cols w:space="720" w:num="1"/>
        </w:sectPr>
      </w:pPr>
    </w:p>
    <w:p>
      <w:pPr>
        <w:pStyle w:val="2"/>
        <w:spacing w:before="1"/>
        <w:rPr>
          <w:sz w:val="25"/>
        </w:rPr>
      </w:pPr>
    </w:p>
    <w:p>
      <w:pPr>
        <w:rPr>
          <w:sz w:val="25"/>
        </w:rPr>
        <w:sectPr>
          <w:pgSz w:w="11850" w:h="16790"/>
          <w:pgMar w:top="1600" w:right="1180" w:bottom="920" w:left="1580" w:header="0" w:footer="721" w:gutter="0"/>
          <w:cols w:space="720" w:num="1"/>
        </w:sectPr>
      </w:pPr>
    </w:p>
    <w:p>
      <w:pPr>
        <w:spacing w:before="61"/>
        <w:ind w:left="218"/>
        <w:rPr>
          <w:b/>
          <w:sz w:val="28"/>
        </w:rPr>
      </w:pPr>
      <w:r>
        <w:rPr>
          <w:rFonts w:hint="eastAsia"/>
          <w:b/>
          <w:sz w:val="28"/>
        </w:rPr>
        <w:t>附件二：</w:t>
      </w:r>
    </w:p>
    <w:p>
      <w:pPr>
        <w:pStyle w:val="2"/>
        <w:spacing w:before="4"/>
        <w:rPr>
          <w:b/>
          <w:sz w:val="47"/>
        </w:rPr>
      </w:pPr>
      <w:r>
        <w:rPr>
          <w:rFonts w:hint="eastAsia"/>
        </w:rPr>
        <w:br w:type="column"/>
      </w:r>
    </w:p>
    <w:p>
      <w:pPr>
        <w:spacing w:before="1"/>
        <w:ind w:left="218"/>
        <w:rPr>
          <w:b/>
          <w:sz w:val="32"/>
        </w:rPr>
      </w:pPr>
      <w:r>
        <w:rPr>
          <w:rFonts w:hint="eastAsia"/>
          <w:b/>
          <w:sz w:val="32"/>
        </w:rPr>
        <w:t>谈判价格一览表</w:t>
      </w:r>
    </w:p>
    <w:p>
      <w:pPr>
        <w:rPr>
          <w:sz w:val="32"/>
        </w:rPr>
        <w:sectPr>
          <w:type w:val="continuous"/>
          <w:pgSz w:w="11850" w:h="16790"/>
          <w:pgMar w:top="1600" w:right="1180" w:bottom="920" w:left="1580" w:header="720" w:footer="720" w:gutter="0"/>
          <w:cols w:equalWidth="0" w:num="2">
            <w:col w:w="1384" w:space="1619"/>
            <w:col w:w="6087"/>
          </w:cols>
        </w:sectPr>
      </w:pPr>
    </w:p>
    <w:p>
      <w:pPr>
        <w:pStyle w:val="2"/>
        <w:rPr>
          <w:b/>
          <w:sz w:val="20"/>
        </w:rPr>
      </w:pPr>
    </w:p>
    <w:p>
      <w:pPr>
        <w:pStyle w:val="2"/>
        <w:spacing w:before="6"/>
        <w:rPr>
          <w:b/>
        </w:rPr>
      </w:pPr>
    </w:p>
    <w:tbl>
      <w:tblPr>
        <w:tblStyle w:val="16"/>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pPr>
              <w:pStyle w:val="26"/>
              <w:spacing w:before="19"/>
              <w:ind w:left="7"/>
              <w:jc w:val="center"/>
              <w:rPr>
                <w:sz w:val="24"/>
              </w:rPr>
            </w:pPr>
            <w:r>
              <w:rPr>
                <w:rFonts w:hint="eastAsia"/>
                <w:sz w:val="24"/>
              </w:rPr>
              <w:t>项目名称</w:t>
            </w:r>
          </w:p>
        </w:tc>
        <w:tc>
          <w:tcPr>
            <w:tcW w:w="5860" w:type="dxa"/>
          </w:tcPr>
          <w:p>
            <w:pPr>
              <w:pStyle w:val="26"/>
              <w:rPr>
                <w:sz w:val="24"/>
              </w:rPr>
            </w:pPr>
          </w:p>
        </w:tc>
        <w:tc>
          <w:tcPr>
            <w:tcW w:w="1409" w:type="dxa"/>
          </w:tcPr>
          <w:p>
            <w:pPr>
              <w:pStyle w:val="26"/>
              <w:spacing w:before="19"/>
              <w:ind w:left="462"/>
              <w:rPr>
                <w:sz w:val="24"/>
              </w:rPr>
            </w:pPr>
            <w:r>
              <w:rPr>
                <w:rFonts w:hint="eastAsia"/>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pPr>
              <w:pStyle w:val="26"/>
              <w:tabs>
                <w:tab w:val="left" w:pos="726"/>
              </w:tabs>
              <w:spacing w:before="19"/>
              <w:ind w:left="7"/>
              <w:jc w:val="center"/>
              <w:rPr>
                <w:sz w:val="24"/>
              </w:rPr>
            </w:pPr>
            <w:r>
              <w:rPr>
                <w:rFonts w:hint="eastAsia"/>
                <w:sz w:val="24"/>
              </w:rPr>
              <w:t>报</w:t>
            </w:r>
            <w:r>
              <w:rPr>
                <w:rFonts w:hint="eastAsia"/>
                <w:sz w:val="24"/>
              </w:rPr>
              <w:tab/>
            </w:r>
            <w:r>
              <w:rPr>
                <w:rFonts w:hint="eastAsia"/>
                <w:sz w:val="24"/>
              </w:rPr>
              <w:t>价</w:t>
            </w:r>
          </w:p>
        </w:tc>
        <w:tc>
          <w:tcPr>
            <w:tcW w:w="5860" w:type="dxa"/>
          </w:tcPr>
          <w:p>
            <w:pPr>
              <w:pStyle w:val="26"/>
              <w:tabs>
                <w:tab w:val="left" w:pos="5816"/>
              </w:tabs>
              <w:spacing w:line="357" w:lineRule="exact"/>
              <w:ind w:left="389"/>
              <w:rPr>
                <w:sz w:val="28"/>
              </w:rPr>
            </w:pPr>
            <w:r>
              <w:rPr>
                <w:rFonts w:hint="eastAsia"/>
                <w:sz w:val="28"/>
              </w:rPr>
              <w:t xml:space="preserve">¥ </w:t>
            </w:r>
            <w:r>
              <w:rPr>
                <w:rFonts w:hint="eastAsia"/>
                <w:sz w:val="28"/>
                <w:u w:val="single"/>
              </w:rPr>
              <w:tab/>
            </w:r>
          </w:p>
          <w:p>
            <w:pPr>
              <w:pStyle w:val="26"/>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spacing w:before="17"/>
              <w:ind w:left="9"/>
              <w:jc w:val="center"/>
              <w:rPr>
                <w:sz w:val="28"/>
              </w:rPr>
            </w:pPr>
          </w:p>
        </w:tc>
        <w:tc>
          <w:tcPr>
            <w:tcW w:w="5860" w:type="dxa"/>
          </w:tcPr>
          <w:p>
            <w:pPr>
              <w:pStyle w:val="26"/>
              <w:spacing w:before="17"/>
              <w:ind w:left="9"/>
              <w:jc w:val="center"/>
              <w:rPr>
                <w:sz w:val="28"/>
              </w:rPr>
            </w:pP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rPr>
                <w:sz w:val="24"/>
              </w:rPr>
            </w:pPr>
          </w:p>
        </w:tc>
        <w:tc>
          <w:tcPr>
            <w:tcW w:w="5860" w:type="dxa"/>
          </w:tcPr>
          <w:p>
            <w:pPr>
              <w:pStyle w:val="26"/>
              <w:rPr>
                <w:sz w:val="24"/>
              </w:rPr>
            </w:pP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rPr>
                <w:sz w:val="24"/>
              </w:rPr>
            </w:pPr>
          </w:p>
        </w:tc>
        <w:tc>
          <w:tcPr>
            <w:tcW w:w="5860" w:type="dxa"/>
          </w:tcPr>
          <w:p>
            <w:pPr>
              <w:pStyle w:val="26"/>
              <w:rPr>
                <w:sz w:val="24"/>
              </w:rPr>
            </w:pP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rPr>
                <w:sz w:val="24"/>
              </w:rPr>
            </w:pPr>
          </w:p>
        </w:tc>
        <w:tc>
          <w:tcPr>
            <w:tcW w:w="5860" w:type="dxa"/>
          </w:tcPr>
          <w:p>
            <w:pPr>
              <w:pStyle w:val="26"/>
              <w:rPr>
                <w:sz w:val="24"/>
              </w:rPr>
            </w:pP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rPr>
                <w:sz w:val="24"/>
              </w:rPr>
            </w:pPr>
          </w:p>
        </w:tc>
        <w:tc>
          <w:tcPr>
            <w:tcW w:w="5860" w:type="dxa"/>
          </w:tcPr>
          <w:p>
            <w:pPr>
              <w:pStyle w:val="26"/>
              <w:rPr>
                <w:sz w:val="24"/>
              </w:rPr>
            </w:pPr>
          </w:p>
        </w:tc>
        <w:tc>
          <w:tcPr>
            <w:tcW w:w="14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6"/>
              <w:rPr>
                <w:sz w:val="24"/>
              </w:rPr>
            </w:pPr>
          </w:p>
        </w:tc>
        <w:tc>
          <w:tcPr>
            <w:tcW w:w="5860" w:type="dxa"/>
          </w:tcPr>
          <w:p>
            <w:pPr>
              <w:pStyle w:val="26"/>
              <w:rPr>
                <w:sz w:val="24"/>
              </w:rPr>
            </w:pPr>
          </w:p>
        </w:tc>
        <w:tc>
          <w:tcPr>
            <w:tcW w:w="1409" w:type="dxa"/>
          </w:tcPr>
          <w:p>
            <w:pPr>
              <w:pStyle w:val="26"/>
              <w:rPr>
                <w:sz w:val="24"/>
              </w:rPr>
            </w:pPr>
          </w:p>
        </w:tc>
      </w:tr>
    </w:tbl>
    <w:p>
      <w:pPr>
        <w:pStyle w:val="2"/>
        <w:rPr>
          <w:b/>
          <w:sz w:val="20"/>
        </w:rPr>
      </w:pPr>
    </w:p>
    <w:p>
      <w:pPr>
        <w:pStyle w:val="2"/>
        <w:spacing w:before="4"/>
        <w:rPr>
          <w:b/>
          <w:sz w:val="20"/>
        </w:rPr>
      </w:pPr>
    </w:p>
    <w:p>
      <w:pPr>
        <w:pStyle w:val="2"/>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rPr>
        <w:t>电子</w:t>
      </w:r>
      <w:r>
        <w:rPr>
          <w:rFonts w:hint="eastAsia"/>
          <w:u w:val="single"/>
        </w:rPr>
        <w:t>公章</w:t>
      </w:r>
      <w:r>
        <w:rPr>
          <w:rFonts w:hint="eastAsia"/>
        </w:rPr>
        <w:t>）：</w:t>
      </w:r>
      <w:r>
        <w:rPr>
          <w:rFonts w:hint="eastAsia"/>
        </w:rPr>
        <w:tab/>
      </w:r>
      <w:r>
        <w:rPr>
          <w:rFonts w:hint="eastAsia"/>
        </w:rPr>
        <w:t>全权代表（签字</w:t>
      </w:r>
      <w:r>
        <w:rPr>
          <w:rFonts w:hint="eastAsia"/>
          <w:spacing w:val="-9"/>
        </w:rPr>
        <w:t>）：</w:t>
      </w:r>
      <w:r>
        <w:rPr>
          <w:rFonts w:hint="eastAsia"/>
        </w:rPr>
        <w:t>1、报价总计包括本项目交付使用前的全部费用；</w:t>
      </w:r>
    </w:p>
    <w:p>
      <w:pPr>
        <w:pStyle w:val="2"/>
        <w:spacing w:line="305" w:lineRule="exact"/>
        <w:ind w:left="779"/>
      </w:pPr>
      <w:r>
        <w:rPr>
          <w:rFonts w:hint="eastAsia"/>
        </w:rPr>
        <w:t>2、</w:t>
      </w:r>
      <w:r>
        <w:rPr>
          <w:rFonts w:hint="eastAsia"/>
          <w:u w:val="single"/>
        </w:rPr>
        <w:t>谈判价格一览表格式不得自行改动</w:t>
      </w:r>
      <w:r>
        <w:rPr>
          <w:rFonts w:hint="eastAsia"/>
        </w:rPr>
        <w:t>；</w:t>
      </w:r>
    </w:p>
    <w:p>
      <w:pPr>
        <w:spacing w:line="305" w:lineRule="exact"/>
        <w:sectPr>
          <w:type w:val="continuous"/>
          <w:pgSz w:w="11850" w:h="16790"/>
          <w:pgMar w:top="1600" w:right="1180" w:bottom="920" w:left="1580" w:header="720" w:footer="720" w:gutter="0"/>
          <w:cols w:space="720" w:num="1"/>
        </w:sectPr>
      </w:pPr>
    </w:p>
    <w:p>
      <w:pPr>
        <w:spacing w:before="38"/>
        <w:ind w:left="218"/>
        <w:rPr>
          <w:b/>
          <w:sz w:val="28"/>
        </w:rPr>
      </w:pPr>
      <w:r>
        <w:rPr>
          <w:rFonts w:hint="eastAsia"/>
          <w:b/>
          <w:sz w:val="28"/>
        </w:rPr>
        <w:t>附件三：</w:t>
      </w:r>
    </w:p>
    <w:p>
      <w:pPr>
        <w:pStyle w:val="2"/>
        <w:rPr>
          <w:b/>
          <w:sz w:val="20"/>
        </w:rPr>
      </w:pPr>
    </w:p>
    <w:p>
      <w:pPr>
        <w:pStyle w:val="2"/>
        <w:rPr>
          <w:b/>
          <w:sz w:val="20"/>
        </w:rPr>
      </w:pPr>
    </w:p>
    <w:p>
      <w:pPr>
        <w:pStyle w:val="2"/>
        <w:spacing w:before="8"/>
        <w:rPr>
          <w:b/>
          <w:sz w:val="15"/>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spacing w:before="172"/>
        <w:ind w:left="592" w:right="985"/>
        <w:jc w:val="center"/>
        <w:rPr>
          <w:b/>
          <w:sz w:val="44"/>
        </w:rPr>
      </w:pPr>
      <w:r>
        <w:rPr>
          <w:rFonts w:hint="eastAsia"/>
          <w:b/>
          <w:sz w:val="44"/>
        </w:rPr>
        <w:t>优惠条件及服务承诺</w:t>
      </w:r>
    </w:p>
    <w:p>
      <w:pPr>
        <w:jc w:val="center"/>
        <w:rPr>
          <w:sz w:val="44"/>
        </w:rPr>
        <w:sectPr>
          <w:pgSz w:w="11850" w:h="16790"/>
          <w:pgMar w:top="1400" w:right="1180" w:bottom="920" w:left="1580" w:header="0" w:footer="721" w:gutter="0"/>
          <w:cols w:space="720" w:num="1"/>
        </w:sectPr>
      </w:pPr>
    </w:p>
    <w:p>
      <w:pPr>
        <w:pStyle w:val="2"/>
        <w:rPr>
          <w:b/>
          <w:sz w:val="20"/>
        </w:rPr>
      </w:pPr>
    </w:p>
    <w:p>
      <w:pPr>
        <w:pStyle w:val="2"/>
        <w:spacing w:before="12"/>
        <w:rPr>
          <w:b/>
        </w:rPr>
      </w:pPr>
    </w:p>
    <w:p>
      <w:pPr>
        <w:spacing w:before="61"/>
        <w:ind w:left="218"/>
        <w:rPr>
          <w:b/>
          <w:sz w:val="28"/>
        </w:rPr>
      </w:pPr>
      <w:r>
        <w:rPr>
          <w:rFonts w:hint="eastAsia"/>
          <w:b/>
          <w:sz w:val="28"/>
        </w:rPr>
        <w:t>附件四：</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spacing w:before="185"/>
        <w:ind w:left="592" w:right="985"/>
        <w:jc w:val="center"/>
        <w:rPr>
          <w:b/>
          <w:sz w:val="44"/>
        </w:rPr>
      </w:pPr>
      <w:r>
        <w:rPr>
          <w:rFonts w:hint="eastAsia"/>
          <w:b/>
          <w:sz w:val="44"/>
        </w:rPr>
        <w:t>施工图预算书</w:t>
      </w:r>
    </w:p>
    <w:p>
      <w:pPr>
        <w:pStyle w:val="2"/>
        <w:spacing w:before="4"/>
        <w:rPr>
          <w:b/>
          <w:sz w:val="47"/>
        </w:rPr>
      </w:pPr>
    </w:p>
    <w:p>
      <w:pPr>
        <w:ind w:left="592" w:right="987"/>
        <w:jc w:val="center"/>
        <w:rPr>
          <w:b/>
          <w:sz w:val="30"/>
        </w:rPr>
      </w:pPr>
      <w:r>
        <w:rPr>
          <w:rFonts w:hint="eastAsia"/>
          <w:b/>
          <w:sz w:val="30"/>
        </w:rPr>
        <w:t>（其格式按定额管理部门的规定）</w:t>
      </w:r>
    </w:p>
    <w:p>
      <w:pPr>
        <w:jc w:val="center"/>
        <w:rPr>
          <w:sz w:val="30"/>
        </w:rPr>
        <w:sectPr>
          <w:pgSz w:w="11850" w:h="16790"/>
          <w:pgMar w:top="1600" w:right="1180" w:bottom="920" w:left="1580" w:header="0" w:footer="721" w:gutter="0"/>
          <w:cols w:space="720" w:num="1"/>
        </w:sectPr>
      </w:pPr>
    </w:p>
    <w:p>
      <w:pPr>
        <w:spacing w:before="38"/>
        <w:ind w:left="218"/>
        <w:rPr>
          <w:b/>
          <w:sz w:val="28"/>
        </w:rPr>
      </w:pPr>
      <w:r>
        <w:rPr>
          <w:rFonts w:hint="eastAsia"/>
          <w:b/>
          <w:sz w:val="28"/>
        </w:rPr>
        <w:t>附件五：</w:t>
      </w:r>
    </w:p>
    <w:p>
      <w:pPr>
        <w:pStyle w:val="2"/>
        <w:rPr>
          <w:b/>
          <w:sz w:val="20"/>
        </w:rPr>
      </w:pPr>
    </w:p>
    <w:p>
      <w:pPr>
        <w:pStyle w:val="2"/>
        <w:rPr>
          <w:b/>
          <w:sz w:val="20"/>
        </w:rPr>
      </w:pPr>
    </w:p>
    <w:p>
      <w:pPr>
        <w:pStyle w:val="2"/>
        <w:spacing w:before="8"/>
        <w:rPr>
          <w:b/>
          <w:sz w:val="15"/>
        </w:rPr>
      </w:pPr>
    </w:p>
    <w:p>
      <w:pPr>
        <w:spacing w:before="55"/>
        <w:ind w:left="592" w:right="985"/>
        <w:jc w:val="center"/>
        <w:rPr>
          <w:b/>
          <w:sz w:val="32"/>
        </w:rPr>
      </w:pPr>
      <w:r>
        <w:rPr>
          <w:rFonts w:hint="eastAsia"/>
          <w:b/>
          <w:sz w:val="32"/>
        </w:rPr>
        <w:t>施工组织设计</w:t>
      </w:r>
    </w:p>
    <w:p>
      <w:pPr>
        <w:pStyle w:val="2"/>
        <w:spacing w:before="3"/>
        <w:rPr>
          <w:b/>
          <w:sz w:val="41"/>
        </w:rPr>
      </w:pPr>
    </w:p>
    <w:p>
      <w:pPr>
        <w:pStyle w:val="2"/>
        <w:spacing w:before="1" w:line="364" w:lineRule="auto"/>
        <w:ind w:left="218" w:right="612" w:firstLine="479"/>
        <w:jc w:val="both"/>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pPr>
        <w:pStyle w:val="2"/>
        <w:spacing w:before="16"/>
        <w:ind w:left="698"/>
      </w:pPr>
      <w:r>
        <w:rPr>
          <w:rFonts w:hint="eastAsia"/>
        </w:rPr>
        <w:t>2、施工组织设计除采用文字表达外应附下列图表，图表及格式要求附后。</w:t>
      </w:r>
    </w:p>
    <w:p>
      <w:pPr>
        <w:pStyle w:val="25"/>
        <w:numPr>
          <w:ilvl w:val="0"/>
          <w:numId w:val="24"/>
        </w:numPr>
        <w:tabs>
          <w:tab w:val="left" w:pos="1299"/>
        </w:tabs>
        <w:spacing w:before="179"/>
        <w:rPr>
          <w:sz w:val="24"/>
        </w:rPr>
      </w:pPr>
      <w:r>
        <w:rPr>
          <w:rFonts w:hint="eastAsia"/>
          <w:sz w:val="24"/>
        </w:rPr>
        <w:t>劳动力计划表</w:t>
      </w:r>
    </w:p>
    <w:p>
      <w:pPr>
        <w:pStyle w:val="25"/>
        <w:numPr>
          <w:ilvl w:val="0"/>
          <w:numId w:val="24"/>
        </w:numPr>
        <w:tabs>
          <w:tab w:val="left" w:pos="1299"/>
        </w:tabs>
        <w:spacing w:before="178"/>
        <w:rPr>
          <w:sz w:val="24"/>
        </w:rPr>
      </w:pPr>
      <w:r>
        <w:rPr>
          <w:rFonts w:hint="eastAsia"/>
          <w:sz w:val="24"/>
        </w:rPr>
        <w:t>计划开、竣工日期和施工进度表</w:t>
      </w:r>
    </w:p>
    <w:p>
      <w:pPr>
        <w:rPr>
          <w:sz w:val="24"/>
        </w:rPr>
        <w:sectPr>
          <w:pgSz w:w="11850" w:h="16790"/>
          <w:pgMar w:top="1400" w:right="1180" w:bottom="920" w:left="1580" w:header="0" w:footer="721" w:gutter="0"/>
          <w:cols w:space="720" w:num="1"/>
        </w:sectPr>
      </w:pPr>
    </w:p>
    <w:p>
      <w:pPr>
        <w:pStyle w:val="2"/>
        <w:spacing w:before="1"/>
        <w:rPr>
          <w:sz w:val="25"/>
        </w:rPr>
      </w:pPr>
    </w:p>
    <w:p>
      <w:pPr>
        <w:spacing w:before="61"/>
        <w:ind w:left="218"/>
        <w:rPr>
          <w:b/>
          <w:sz w:val="28"/>
        </w:rPr>
      </w:pPr>
      <w:r>
        <w:rPr>
          <w:rFonts w:hint="eastAsia"/>
          <w:b/>
          <w:sz w:val="28"/>
        </w:rPr>
        <w:t>附件六：</w:t>
      </w:r>
    </w:p>
    <w:p>
      <w:pPr>
        <w:pStyle w:val="2"/>
        <w:spacing w:before="6"/>
        <w:rPr>
          <w:b/>
          <w:sz w:val="20"/>
        </w:rPr>
      </w:pPr>
    </w:p>
    <w:p>
      <w:pPr>
        <w:spacing w:before="54"/>
        <w:ind w:left="592" w:right="985"/>
        <w:jc w:val="center"/>
        <w:rPr>
          <w:b/>
          <w:sz w:val="32"/>
        </w:rPr>
      </w:pPr>
      <w:r>
        <w:rPr>
          <w:rFonts w:hint="eastAsia"/>
          <w:b/>
          <w:sz w:val="32"/>
        </w:rPr>
        <w:t>劳动力计划表</w:t>
      </w:r>
    </w:p>
    <w:p>
      <w:pPr>
        <w:pStyle w:val="2"/>
        <w:rPr>
          <w:b/>
          <w:sz w:val="32"/>
        </w:rPr>
      </w:pPr>
    </w:p>
    <w:p>
      <w:pPr>
        <w:pStyle w:val="2"/>
        <w:spacing w:before="9"/>
        <w:rPr>
          <w:b/>
          <w:sz w:val="29"/>
        </w:rPr>
      </w:pPr>
    </w:p>
    <w:p>
      <w:pPr>
        <w:pStyle w:val="2"/>
        <w:tabs>
          <w:tab w:val="left" w:pos="6959"/>
        </w:tabs>
        <w:spacing w:before="1" w:after="43"/>
        <w:ind w:right="405"/>
        <w:jc w:val="center"/>
      </w:pPr>
      <w:r>
        <w:rPr>
          <w:rFonts w:hint="eastAsia"/>
        </w:rPr>
        <w:t>项目名称：</w:t>
      </w:r>
      <w:r>
        <w:rPr>
          <w:rFonts w:hint="eastAsia"/>
        </w:rPr>
        <w:tab/>
      </w:r>
      <w:r>
        <w:rPr>
          <w:rFonts w:hint="eastAsia"/>
        </w:rPr>
        <w:t>单位：人</w:t>
      </w:r>
    </w:p>
    <w:tbl>
      <w:tblPr>
        <w:tblStyle w:val="16"/>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pPr>
              <w:pStyle w:val="26"/>
              <w:rPr>
                <w:sz w:val="35"/>
              </w:rPr>
            </w:pPr>
          </w:p>
          <w:p>
            <w:pPr>
              <w:pStyle w:val="26"/>
              <w:ind w:left="316"/>
              <w:rPr>
                <w:sz w:val="24"/>
              </w:rPr>
            </w:pPr>
            <w:r>
              <w:rPr>
                <w:rFonts w:hint="eastAsia"/>
                <w:sz w:val="24"/>
              </w:rPr>
              <w:t>工种</w:t>
            </w:r>
          </w:p>
        </w:tc>
        <w:tc>
          <w:tcPr>
            <w:tcW w:w="7745" w:type="dxa"/>
            <w:gridSpan w:val="7"/>
          </w:tcPr>
          <w:p>
            <w:pPr>
              <w:pStyle w:val="26"/>
              <w:spacing w:before="208"/>
              <w:ind w:left="2169" w:right="2165"/>
              <w:jc w:val="center"/>
              <w:rPr>
                <w:sz w:val="24"/>
              </w:rPr>
            </w:pPr>
            <w:r>
              <w:rPr>
                <w:rFonts w:hint="eastAsia"/>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pPr>
              <w:rPr>
                <w:sz w:val="2"/>
                <w:szCs w:val="2"/>
              </w:rPr>
            </w:pPr>
          </w:p>
        </w:tc>
        <w:tc>
          <w:tcPr>
            <w:tcW w:w="1102" w:type="dxa"/>
          </w:tcPr>
          <w:p>
            <w:pPr>
              <w:pStyle w:val="26"/>
              <w:rPr>
                <w:sz w:val="24"/>
              </w:rPr>
            </w:pPr>
          </w:p>
        </w:tc>
        <w:tc>
          <w:tcPr>
            <w:tcW w:w="1106" w:type="dxa"/>
          </w:tcPr>
          <w:p>
            <w:pPr>
              <w:pStyle w:val="26"/>
              <w:rPr>
                <w:sz w:val="24"/>
              </w:rPr>
            </w:pPr>
          </w:p>
        </w:tc>
        <w:tc>
          <w:tcPr>
            <w:tcW w:w="1109" w:type="dxa"/>
          </w:tcPr>
          <w:p>
            <w:pPr>
              <w:pStyle w:val="26"/>
              <w:rPr>
                <w:sz w:val="24"/>
              </w:rPr>
            </w:pPr>
          </w:p>
        </w:tc>
        <w:tc>
          <w:tcPr>
            <w:tcW w:w="1106" w:type="dxa"/>
          </w:tcPr>
          <w:p>
            <w:pPr>
              <w:pStyle w:val="26"/>
              <w:rPr>
                <w:sz w:val="24"/>
              </w:rPr>
            </w:pPr>
          </w:p>
        </w:tc>
        <w:tc>
          <w:tcPr>
            <w:tcW w:w="1106" w:type="dxa"/>
          </w:tcPr>
          <w:p>
            <w:pPr>
              <w:pStyle w:val="26"/>
              <w:rPr>
                <w:sz w:val="24"/>
              </w:rPr>
            </w:pPr>
          </w:p>
        </w:tc>
        <w:tc>
          <w:tcPr>
            <w:tcW w:w="1107" w:type="dxa"/>
          </w:tcPr>
          <w:p>
            <w:pPr>
              <w:pStyle w:val="26"/>
              <w:rPr>
                <w:sz w:val="24"/>
              </w:rPr>
            </w:pPr>
          </w:p>
        </w:tc>
        <w:tc>
          <w:tcPr>
            <w:tcW w:w="1109"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pPr>
              <w:pStyle w:val="26"/>
              <w:rPr>
                <w:sz w:val="24"/>
              </w:rPr>
            </w:pPr>
          </w:p>
        </w:tc>
        <w:tc>
          <w:tcPr>
            <w:tcW w:w="1102" w:type="dxa"/>
          </w:tcPr>
          <w:p>
            <w:pPr>
              <w:pStyle w:val="26"/>
              <w:rPr>
                <w:sz w:val="24"/>
              </w:rPr>
            </w:pPr>
          </w:p>
        </w:tc>
        <w:tc>
          <w:tcPr>
            <w:tcW w:w="1106" w:type="dxa"/>
          </w:tcPr>
          <w:p>
            <w:pPr>
              <w:pStyle w:val="26"/>
              <w:rPr>
                <w:sz w:val="24"/>
              </w:rPr>
            </w:pPr>
          </w:p>
        </w:tc>
        <w:tc>
          <w:tcPr>
            <w:tcW w:w="1109" w:type="dxa"/>
          </w:tcPr>
          <w:p>
            <w:pPr>
              <w:pStyle w:val="26"/>
              <w:rPr>
                <w:sz w:val="24"/>
              </w:rPr>
            </w:pPr>
          </w:p>
        </w:tc>
        <w:tc>
          <w:tcPr>
            <w:tcW w:w="1106" w:type="dxa"/>
          </w:tcPr>
          <w:p>
            <w:pPr>
              <w:pStyle w:val="26"/>
              <w:rPr>
                <w:sz w:val="24"/>
              </w:rPr>
            </w:pPr>
          </w:p>
        </w:tc>
        <w:tc>
          <w:tcPr>
            <w:tcW w:w="1106" w:type="dxa"/>
          </w:tcPr>
          <w:p>
            <w:pPr>
              <w:pStyle w:val="26"/>
              <w:rPr>
                <w:sz w:val="24"/>
              </w:rPr>
            </w:pPr>
          </w:p>
        </w:tc>
        <w:tc>
          <w:tcPr>
            <w:tcW w:w="1107" w:type="dxa"/>
          </w:tcPr>
          <w:p>
            <w:pPr>
              <w:pStyle w:val="26"/>
              <w:rPr>
                <w:sz w:val="24"/>
              </w:rPr>
            </w:pPr>
          </w:p>
        </w:tc>
        <w:tc>
          <w:tcPr>
            <w:tcW w:w="1109" w:type="dxa"/>
          </w:tcPr>
          <w:p>
            <w:pPr>
              <w:pStyle w:val="26"/>
              <w:rPr>
                <w:sz w:val="24"/>
              </w:rPr>
            </w:pPr>
          </w:p>
        </w:tc>
      </w:tr>
    </w:tbl>
    <w:p>
      <w:pPr>
        <w:pStyle w:val="2"/>
        <w:spacing w:before="209" w:line="436" w:lineRule="auto"/>
        <w:ind w:left="789" w:right="1308" w:hanging="572"/>
      </w:pPr>
      <w:r>
        <w:rPr>
          <w:rFonts w:hint="eastAsia"/>
        </w:rPr>
        <w:t>注：1、谈判供应商按所列格式提交包括分包人在内的估计劳动力计划表2、本计划表是以每班 8 小时工作制为基础编制的</w:t>
      </w:r>
    </w:p>
    <w:p>
      <w:pPr>
        <w:spacing w:line="436" w:lineRule="auto"/>
        <w:sectPr>
          <w:pgSz w:w="11850" w:h="16790"/>
          <w:pgMar w:top="1600" w:right="1180" w:bottom="920" w:left="1580" w:header="0" w:footer="721" w:gutter="0"/>
          <w:cols w:space="720" w:num="1"/>
        </w:sectPr>
      </w:pPr>
    </w:p>
    <w:p>
      <w:pPr>
        <w:pStyle w:val="2"/>
        <w:rPr>
          <w:sz w:val="20"/>
        </w:rPr>
      </w:pPr>
    </w:p>
    <w:p>
      <w:pPr>
        <w:pStyle w:val="2"/>
        <w:rPr>
          <w:sz w:val="20"/>
        </w:rPr>
      </w:pPr>
    </w:p>
    <w:p>
      <w:pPr>
        <w:pStyle w:val="2"/>
        <w:rPr>
          <w:sz w:val="20"/>
        </w:rPr>
      </w:pPr>
    </w:p>
    <w:p>
      <w:pPr>
        <w:spacing w:before="190"/>
        <w:ind w:left="218"/>
        <w:rPr>
          <w:b/>
          <w:sz w:val="28"/>
        </w:rPr>
      </w:pPr>
      <w:r>
        <w:rPr>
          <w:rFonts w:hint="eastAsia"/>
          <w:b/>
          <w:sz w:val="28"/>
        </w:rPr>
        <w:t>附件七：</w:t>
      </w:r>
    </w:p>
    <w:p>
      <w:pPr>
        <w:pStyle w:val="2"/>
        <w:rPr>
          <w:b/>
          <w:sz w:val="20"/>
        </w:rPr>
      </w:pPr>
    </w:p>
    <w:p>
      <w:pPr>
        <w:pStyle w:val="2"/>
        <w:rPr>
          <w:b/>
          <w:sz w:val="20"/>
        </w:rPr>
      </w:pPr>
    </w:p>
    <w:p>
      <w:pPr>
        <w:pStyle w:val="2"/>
        <w:spacing w:before="1"/>
        <w:rPr>
          <w:b/>
        </w:rPr>
      </w:pPr>
    </w:p>
    <w:p>
      <w:pPr>
        <w:spacing w:before="54"/>
        <w:ind w:left="592" w:right="987"/>
        <w:jc w:val="center"/>
        <w:rPr>
          <w:b/>
          <w:sz w:val="32"/>
        </w:rPr>
      </w:pPr>
      <w:r>
        <w:rPr>
          <w:rFonts w:hint="eastAsia"/>
          <w:b/>
          <w:sz w:val="32"/>
        </w:rPr>
        <w:t>计划开、竣工日期和施工进度表</w:t>
      </w:r>
    </w:p>
    <w:p>
      <w:pPr>
        <w:pStyle w:val="2"/>
        <w:rPr>
          <w:b/>
          <w:sz w:val="47"/>
        </w:rPr>
      </w:pPr>
    </w:p>
    <w:p>
      <w:pPr>
        <w:pStyle w:val="2"/>
        <w:spacing w:line="364" w:lineRule="auto"/>
        <w:ind w:left="218" w:right="612" w:firstLine="479"/>
        <w:jc w:val="both"/>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pPr>
        <w:pStyle w:val="2"/>
        <w:spacing w:before="16" w:line="364" w:lineRule="auto"/>
        <w:ind w:left="218" w:right="563" w:firstLine="479"/>
      </w:pPr>
      <w:r>
        <w:rPr>
          <w:rFonts w:hint="eastAsia"/>
        </w:rPr>
        <w:t>2、施工进度表可采用网络图（或横线图）表示，说明计划开工日期和各分项工程的完工日期。</w:t>
      </w:r>
    </w:p>
    <w:p>
      <w:pPr>
        <w:pStyle w:val="2"/>
        <w:spacing w:before="18"/>
        <w:ind w:left="698"/>
      </w:pPr>
      <w:r>
        <w:rPr>
          <w:rFonts w:hint="eastAsia"/>
        </w:rPr>
        <w:t>3、施工进度计划与施工组织相适应。</w:t>
      </w:r>
    </w:p>
    <w:p>
      <w:pPr>
        <w:sectPr>
          <w:pgSz w:w="11850" w:h="16790"/>
          <w:pgMar w:top="1600" w:right="1180" w:bottom="920" w:left="1580" w:header="0" w:footer="721" w:gutter="0"/>
          <w:cols w:space="720" w:num="1"/>
        </w:sectPr>
      </w:pPr>
    </w:p>
    <w:p>
      <w:pPr>
        <w:pStyle w:val="2"/>
        <w:rPr>
          <w:sz w:val="20"/>
        </w:rPr>
      </w:pPr>
    </w:p>
    <w:p>
      <w:pPr>
        <w:spacing w:before="190"/>
        <w:ind w:left="218"/>
        <w:rPr>
          <w:b/>
          <w:sz w:val="28"/>
        </w:rPr>
      </w:pPr>
      <w:r>
        <w:rPr>
          <w:rFonts w:hint="eastAsia"/>
          <w:b/>
          <w:sz w:val="28"/>
        </w:rPr>
        <w:t>附件八：</w:t>
      </w:r>
    </w:p>
    <w:p>
      <w:pPr>
        <w:pStyle w:val="2"/>
        <w:spacing w:before="5"/>
        <w:rPr>
          <w:b/>
          <w:sz w:val="20"/>
        </w:rPr>
      </w:pPr>
    </w:p>
    <w:p>
      <w:pPr>
        <w:spacing w:before="55"/>
        <w:ind w:left="592" w:right="987"/>
        <w:jc w:val="center"/>
        <w:rPr>
          <w:b/>
          <w:sz w:val="32"/>
        </w:rPr>
      </w:pPr>
      <w:r>
        <w:rPr>
          <w:rFonts w:hint="eastAsia"/>
          <w:b/>
          <w:sz w:val="32"/>
        </w:rPr>
        <w:t>项目管理机构配备情况表</w:t>
      </w:r>
    </w:p>
    <w:p>
      <w:pPr>
        <w:pStyle w:val="2"/>
        <w:spacing w:before="9"/>
        <w:rPr>
          <w:b/>
          <w:sz w:val="12"/>
        </w:rPr>
      </w:pPr>
    </w:p>
    <w:p>
      <w:pPr>
        <w:pStyle w:val="2"/>
        <w:spacing w:before="66" w:after="44"/>
        <w:ind w:left="218"/>
      </w:pPr>
      <w:r>
        <w:rPr>
          <w:rFonts w:hint="eastAsia"/>
        </w:rPr>
        <w:t>项目名称：</w:t>
      </w:r>
    </w:p>
    <w:tbl>
      <w:tblPr>
        <w:tblStyle w:val="16"/>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pPr>
              <w:pStyle w:val="26"/>
              <w:spacing w:before="5"/>
              <w:rPr>
                <w:sz w:val="23"/>
              </w:rPr>
            </w:pPr>
          </w:p>
          <w:p>
            <w:pPr>
              <w:pStyle w:val="26"/>
              <w:ind w:left="141"/>
              <w:rPr>
                <w:sz w:val="24"/>
              </w:rPr>
            </w:pPr>
            <w:r>
              <w:rPr>
                <w:rFonts w:hint="eastAsia"/>
                <w:sz w:val="24"/>
              </w:rPr>
              <w:t>职务</w:t>
            </w:r>
          </w:p>
        </w:tc>
        <w:tc>
          <w:tcPr>
            <w:tcW w:w="886" w:type="dxa"/>
            <w:vMerge w:val="restart"/>
          </w:tcPr>
          <w:p>
            <w:pPr>
              <w:pStyle w:val="26"/>
              <w:spacing w:before="5"/>
              <w:rPr>
                <w:sz w:val="23"/>
              </w:rPr>
            </w:pPr>
          </w:p>
          <w:p>
            <w:pPr>
              <w:pStyle w:val="26"/>
              <w:ind w:left="140"/>
              <w:rPr>
                <w:sz w:val="24"/>
              </w:rPr>
            </w:pPr>
            <w:r>
              <w:rPr>
                <w:rFonts w:hint="eastAsia"/>
                <w:sz w:val="24"/>
              </w:rPr>
              <w:t>姓名</w:t>
            </w:r>
          </w:p>
        </w:tc>
        <w:tc>
          <w:tcPr>
            <w:tcW w:w="887" w:type="dxa"/>
            <w:vMerge w:val="restart"/>
          </w:tcPr>
          <w:p>
            <w:pPr>
              <w:pStyle w:val="26"/>
              <w:spacing w:before="5"/>
              <w:rPr>
                <w:sz w:val="23"/>
              </w:rPr>
            </w:pPr>
          </w:p>
          <w:p>
            <w:pPr>
              <w:pStyle w:val="26"/>
              <w:ind w:left="138"/>
              <w:rPr>
                <w:sz w:val="24"/>
              </w:rPr>
            </w:pPr>
            <w:r>
              <w:rPr>
                <w:rFonts w:hint="eastAsia"/>
                <w:sz w:val="24"/>
              </w:rPr>
              <w:t>职称</w:t>
            </w:r>
          </w:p>
        </w:tc>
        <w:tc>
          <w:tcPr>
            <w:tcW w:w="4432" w:type="dxa"/>
            <w:gridSpan w:val="5"/>
          </w:tcPr>
          <w:p>
            <w:pPr>
              <w:pStyle w:val="26"/>
              <w:spacing w:before="179"/>
              <w:ind w:left="1130"/>
              <w:rPr>
                <w:sz w:val="24"/>
              </w:rPr>
            </w:pPr>
            <w:r>
              <w:rPr>
                <w:rFonts w:hint="eastAsia"/>
                <w:sz w:val="24"/>
              </w:rPr>
              <w:t>执业或职业资格证明</w:t>
            </w:r>
          </w:p>
        </w:tc>
        <w:tc>
          <w:tcPr>
            <w:tcW w:w="1776" w:type="dxa"/>
            <w:gridSpan w:val="2"/>
          </w:tcPr>
          <w:p>
            <w:pPr>
              <w:pStyle w:val="26"/>
              <w:spacing w:line="304" w:lineRule="exact"/>
              <w:ind w:left="263" w:right="263"/>
              <w:jc w:val="center"/>
              <w:rPr>
                <w:sz w:val="24"/>
              </w:rPr>
            </w:pPr>
            <w:r>
              <w:rPr>
                <w:rFonts w:hint="eastAsia"/>
                <w:sz w:val="24"/>
              </w:rPr>
              <w:t>已承担在建</w:t>
            </w:r>
          </w:p>
          <w:p>
            <w:pPr>
              <w:pStyle w:val="26"/>
              <w:spacing w:line="276" w:lineRule="exact"/>
              <w:ind w:left="263" w:right="263"/>
              <w:jc w:val="center"/>
              <w:rPr>
                <w:sz w:val="24"/>
              </w:rPr>
            </w:pPr>
            <w:r>
              <w:rPr>
                <w:rFonts w:hint="eastAsia"/>
                <w:sz w:val="24"/>
              </w:rPr>
              <w:t>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886" w:type="dxa"/>
          </w:tcPr>
          <w:p>
            <w:pPr>
              <w:pStyle w:val="26"/>
              <w:spacing w:before="7" w:line="218" w:lineRule="auto"/>
              <w:ind w:left="197" w:right="196"/>
              <w:rPr>
                <w:sz w:val="24"/>
              </w:rPr>
            </w:pPr>
            <w:r>
              <w:rPr>
                <w:rFonts w:hint="eastAsia"/>
                <w:sz w:val="24"/>
              </w:rPr>
              <w:t>证书名称</w:t>
            </w:r>
          </w:p>
        </w:tc>
        <w:tc>
          <w:tcPr>
            <w:tcW w:w="886" w:type="dxa"/>
          </w:tcPr>
          <w:p>
            <w:pPr>
              <w:pStyle w:val="26"/>
              <w:spacing w:before="166"/>
              <w:ind w:left="199"/>
              <w:rPr>
                <w:sz w:val="24"/>
              </w:rPr>
            </w:pPr>
            <w:r>
              <w:rPr>
                <w:rFonts w:hint="eastAsia"/>
                <w:sz w:val="24"/>
              </w:rPr>
              <w:t>级别</w:t>
            </w:r>
          </w:p>
        </w:tc>
        <w:tc>
          <w:tcPr>
            <w:tcW w:w="886" w:type="dxa"/>
          </w:tcPr>
          <w:p>
            <w:pPr>
              <w:pStyle w:val="26"/>
              <w:spacing w:before="211"/>
              <w:ind w:left="199"/>
              <w:rPr>
                <w:sz w:val="24"/>
              </w:rPr>
            </w:pPr>
            <w:r>
              <w:rPr>
                <w:rFonts w:hint="eastAsia"/>
                <w:sz w:val="24"/>
              </w:rPr>
              <w:t>证号</w:t>
            </w:r>
          </w:p>
        </w:tc>
        <w:tc>
          <w:tcPr>
            <w:tcW w:w="888" w:type="dxa"/>
          </w:tcPr>
          <w:p>
            <w:pPr>
              <w:pStyle w:val="26"/>
              <w:spacing w:before="211"/>
              <w:ind w:left="201"/>
              <w:rPr>
                <w:sz w:val="24"/>
              </w:rPr>
            </w:pPr>
            <w:r>
              <w:rPr>
                <w:rFonts w:hint="eastAsia"/>
                <w:sz w:val="24"/>
              </w:rPr>
              <w:t>专业</w:t>
            </w:r>
          </w:p>
        </w:tc>
        <w:tc>
          <w:tcPr>
            <w:tcW w:w="886" w:type="dxa"/>
          </w:tcPr>
          <w:p>
            <w:pPr>
              <w:pStyle w:val="26"/>
              <w:spacing w:before="7" w:line="218" w:lineRule="auto"/>
              <w:ind w:left="198" w:right="195"/>
              <w:jc w:val="center"/>
              <w:rPr>
                <w:sz w:val="24"/>
              </w:rPr>
            </w:pPr>
            <w:r>
              <w:rPr>
                <w:rFonts w:hint="eastAsia"/>
                <w:sz w:val="24"/>
              </w:rPr>
              <w:t>原服务单</w:t>
            </w:r>
          </w:p>
          <w:p>
            <w:pPr>
              <w:pStyle w:val="26"/>
              <w:spacing w:line="255" w:lineRule="exact"/>
              <w:ind w:left="1"/>
              <w:jc w:val="center"/>
              <w:rPr>
                <w:sz w:val="24"/>
              </w:rPr>
            </w:pPr>
            <w:r>
              <w:rPr>
                <w:rFonts w:hint="eastAsia"/>
                <w:sz w:val="24"/>
              </w:rPr>
              <w:t>位</w:t>
            </w:r>
          </w:p>
        </w:tc>
        <w:tc>
          <w:tcPr>
            <w:tcW w:w="888" w:type="dxa"/>
          </w:tcPr>
          <w:p>
            <w:pPr>
              <w:pStyle w:val="26"/>
              <w:spacing w:before="187" w:line="218" w:lineRule="auto"/>
              <w:ind w:left="321" w:right="194" w:hanging="120"/>
              <w:rPr>
                <w:sz w:val="24"/>
              </w:rPr>
            </w:pPr>
            <w:r>
              <w:rPr>
                <w:rFonts w:hint="eastAsia"/>
                <w:sz w:val="24"/>
              </w:rPr>
              <w:t>项目数</w:t>
            </w:r>
          </w:p>
        </w:tc>
        <w:tc>
          <w:tcPr>
            <w:tcW w:w="888" w:type="dxa"/>
          </w:tcPr>
          <w:p>
            <w:pPr>
              <w:pStyle w:val="26"/>
              <w:spacing w:before="7" w:line="218" w:lineRule="auto"/>
              <w:ind w:left="201" w:right="194"/>
              <w:rPr>
                <w:sz w:val="24"/>
              </w:rPr>
            </w:pPr>
            <w:r>
              <w:rPr>
                <w:rFonts w:hint="eastAsia"/>
                <w:spacing w:val="-9"/>
                <w:sz w:val="24"/>
              </w:rPr>
              <w:t>主要项目</w:t>
            </w:r>
          </w:p>
          <w:p>
            <w:pPr>
              <w:pStyle w:val="26"/>
              <w:spacing w:line="255" w:lineRule="exact"/>
              <w:ind w:left="201"/>
              <w:rPr>
                <w:sz w:val="24"/>
              </w:rPr>
            </w:pPr>
            <w:r>
              <w:rPr>
                <w:rFonts w:hint="eastAsia"/>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pPr>
              <w:pStyle w:val="26"/>
              <w:rPr>
                <w:sz w:val="24"/>
              </w:rPr>
            </w:pPr>
          </w:p>
        </w:tc>
        <w:tc>
          <w:tcPr>
            <w:tcW w:w="886" w:type="dxa"/>
          </w:tcPr>
          <w:p>
            <w:pPr>
              <w:pStyle w:val="26"/>
              <w:rPr>
                <w:sz w:val="24"/>
              </w:rPr>
            </w:pPr>
          </w:p>
        </w:tc>
        <w:tc>
          <w:tcPr>
            <w:tcW w:w="887" w:type="dxa"/>
          </w:tcPr>
          <w:p>
            <w:pPr>
              <w:pStyle w:val="26"/>
              <w:rPr>
                <w:sz w:val="24"/>
              </w:rPr>
            </w:pPr>
          </w:p>
        </w:tc>
        <w:tc>
          <w:tcPr>
            <w:tcW w:w="886" w:type="dxa"/>
          </w:tcPr>
          <w:p>
            <w:pPr>
              <w:pStyle w:val="26"/>
              <w:rPr>
                <w:sz w:val="24"/>
              </w:rPr>
            </w:pPr>
          </w:p>
        </w:tc>
        <w:tc>
          <w:tcPr>
            <w:tcW w:w="886" w:type="dxa"/>
          </w:tcPr>
          <w:p>
            <w:pPr>
              <w:pStyle w:val="26"/>
              <w:rPr>
                <w:sz w:val="24"/>
              </w:rPr>
            </w:pPr>
          </w:p>
        </w:tc>
        <w:tc>
          <w:tcPr>
            <w:tcW w:w="886" w:type="dxa"/>
          </w:tcPr>
          <w:p>
            <w:pPr>
              <w:pStyle w:val="26"/>
              <w:rPr>
                <w:sz w:val="24"/>
              </w:rPr>
            </w:pPr>
          </w:p>
        </w:tc>
        <w:tc>
          <w:tcPr>
            <w:tcW w:w="888" w:type="dxa"/>
          </w:tcPr>
          <w:p>
            <w:pPr>
              <w:pStyle w:val="26"/>
              <w:rPr>
                <w:sz w:val="24"/>
              </w:rPr>
            </w:pPr>
          </w:p>
        </w:tc>
        <w:tc>
          <w:tcPr>
            <w:tcW w:w="886" w:type="dxa"/>
          </w:tcPr>
          <w:p>
            <w:pPr>
              <w:pStyle w:val="26"/>
              <w:rPr>
                <w:sz w:val="24"/>
              </w:rPr>
            </w:pPr>
          </w:p>
        </w:tc>
        <w:tc>
          <w:tcPr>
            <w:tcW w:w="888" w:type="dxa"/>
          </w:tcPr>
          <w:p>
            <w:pPr>
              <w:pStyle w:val="26"/>
              <w:rPr>
                <w:sz w:val="24"/>
              </w:rPr>
            </w:pPr>
          </w:p>
        </w:tc>
        <w:tc>
          <w:tcPr>
            <w:tcW w:w="888"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pPr>
              <w:pStyle w:val="26"/>
              <w:spacing w:before="112"/>
              <w:ind w:left="107" w:firstLine="359"/>
              <w:rPr>
                <w:sz w:val="24"/>
              </w:rPr>
            </w:pPr>
            <w:r>
              <w:rPr>
                <w:rFonts w:hint="eastAsia"/>
                <w:spacing w:val="-9"/>
                <w:sz w:val="24"/>
              </w:rPr>
              <w:t>一旦我单位成交，将实行建造师负责制。并配备上述项目管理机构。我方保证上</w:t>
            </w:r>
          </w:p>
          <w:p>
            <w:pPr>
              <w:pStyle w:val="26"/>
              <w:spacing w:before="2" w:line="440" w:lineRule="atLeast"/>
              <w:ind w:left="107" w:right="99"/>
              <w:rPr>
                <w:sz w:val="24"/>
              </w:rPr>
            </w:pPr>
            <w:r>
              <w:rPr>
                <w:rFonts w:hint="eastAsia"/>
                <w:sz w:val="24"/>
              </w:rPr>
              <w:t>述填报内容真实，愿按有关规定接受处理。项目管理班子机构设置、职责分工等情况另附资料说明。</w:t>
            </w:r>
          </w:p>
        </w:tc>
      </w:tr>
    </w:tbl>
    <w:p>
      <w:pPr>
        <w:spacing w:line="440" w:lineRule="atLeast"/>
        <w:rPr>
          <w:sz w:val="24"/>
        </w:rPr>
        <w:sectPr>
          <w:pgSz w:w="11850" w:h="16790"/>
          <w:pgMar w:top="1600" w:right="1180" w:bottom="920" w:left="1580" w:header="0" w:footer="721" w:gutter="0"/>
          <w:cols w:space="720" w:num="1"/>
        </w:sectPr>
      </w:pPr>
    </w:p>
    <w:p>
      <w:pPr>
        <w:spacing w:before="48"/>
        <w:ind w:left="218"/>
        <w:rPr>
          <w:b/>
          <w:sz w:val="28"/>
        </w:rPr>
      </w:pPr>
      <w:r>
        <w:rPr>
          <w:rFonts w:hint="eastAsia"/>
          <w:b/>
          <w:sz w:val="28"/>
        </w:rPr>
        <w:t>附件九：</w:t>
      </w:r>
    </w:p>
    <w:p>
      <w:pPr>
        <w:pStyle w:val="2"/>
        <w:rPr>
          <w:b/>
          <w:sz w:val="20"/>
        </w:rPr>
      </w:pPr>
    </w:p>
    <w:p>
      <w:pPr>
        <w:pStyle w:val="2"/>
        <w:rPr>
          <w:b/>
          <w:sz w:val="20"/>
        </w:rPr>
      </w:pPr>
    </w:p>
    <w:p>
      <w:pPr>
        <w:spacing w:before="210"/>
        <w:ind w:left="588" w:right="987"/>
        <w:jc w:val="center"/>
        <w:rPr>
          <w:b/>
          <w:sz w:val="32"/>
        </w:rPr>
      </w:pPr>
      <w:r>
        <w:rPr>
          <w:rFonts w:hint="eastAsia"/>
          <w:b/>
          <w:sz w:val="32"/>
        </w:rPr>
        <w:t>项目技术负责人简历表</w:t>
      </w:r>
    </w:p>
    <w:p>
      <w:pPr>
        <w:pStyle w:val="2"/>
        <w:spacing w:before="9"/>
        <w:rPr>
          <w:b/>
          <w:sz w:val="12"/>
        </w:rPr>
      </w:pPr>
    </w:p>
    <w:p>
      <w:pPr>
        <w:pStyle w:val="2"/>
        <w:spacing w:before="66" w:after="43"/>
        <w:ind w:left="218"/>
      </w:pPr>
      <w:r>
        <w:rPr>
          <w:rFonts w:hint="eastAsia"/>
        </w:rPr>
        <w:t>项目名称：</w:t>
      </w:r>
    </w:p>
    <w:tbl>
      <w:tblPr>
        <w:tblStyle w:val="16"/>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26"/>
              <w:tabs>
                <w:tab w:val="left" w:pos="486"/>
              </w:tabs>
              <w:spacing w:before="211"/>
              <w:ind w:left="7"/>
              <w:jc w:val="center"/>
              <w:rPr>
                <w:sz w:val="24"/>
              </w:rPr>
            </w:pPr>
            <w:r>
              <w:rPr>
                <w:rFonts w:hint="eastAsia"/>
                <w:sz w:val="24"/>
              </w:rPr>
              <w:t>姓</w:t>
            </w:r>
            <w:r>
              <w:rPr>
                <w:rFonts w:hint="eastAsia"/>
                <w:sz w:val="24"/>
              </w:rPr>
              <w:tab/>
            </w:r>
            <w:r>
              <w:rPr>
                <w:rFonts w:hint="eastAsia"/>
                <w:sz w:val="24"/>
              </w:rPr>
              <w:t>名</w:t>
            </w:r>
          </w:p>
        </w:tc>
        <w:tc>
          <w:tcPr>
            <w:tcW w:w="1474" w:type="dxa"/>
          </w:tcPr>
          <w:p>
            <w:pPr>
              <w:pStyle w:val="26"/>
              <w:rPr>
                <w:sz w:val="24"/>
              </w:rPr>
            </w:pPr>
          </w:p>
        </w:tc>
        <w:tc>
          <w:tcPr>
            <w:tcW w:w="1479" w:type="dxa"/>
            <w:gridSpan w:val="2"/>
          </w:tcPr>
          <w:p>
            <w:pPr>
              <w:pStyle w:val="26"/>
              <w:tabs>
                <w:tab w:val="left" w:pos="856"/>
              </w:tabs>
              <w:spacing w:before="211"/>
              <w:ind w:left="376"/>
              <w:rPr>
                <w:sz w:val="24"/>
              </w:rPr>
            </w:pPr>
            <w:r>
              <w:rPr>
                <w:rFonts w:hint="eastAsia"/>
                <w:sz w:val="24"/>
              </w:rPr>
              <w:t>性</w:t>
            </w:r>
            <w:r>
              <w:rPr>
                <w:rFonts w:hint="eastAsia"/>
                <w:sz w:val="24"/>
              </w:rPr>
              <w:tab/>
            </w:r>
            <w:r>
              <w:rPr>
                <w:rFonts w:hint="eastAsia"/>
                <w:sz w:val="24"/>
              </w:rPr>
              <w:t>别</w:t>
            </w:r>
          </w:p>
        </w:tc>
        <w:tc>
          <w:tcPr>
            <w:tcW w:w="1483" w:type="dxa"/>
          </w:tcPr>
          <w:p>
            <w:pPr>
              <w:pStyle w:val="26"/>
              <w:rPr>
                <w:sz w:val="24"/>
              </w:rPr>
            </w:pPr>
          </w:p>
        </w:tc>
        <w:tc>
          <w:tcPr>
            <w:tcW w:w="1476" w:type="dxa"/>
          </w:tcPr>
          <w:p>
            <w:pPr>
              <w:pStyle w:val="26"/>
              <w:spacing w:before="211"/>
              <w:ind w:left="7"/>
              <w:jc w:val="center"/>
              <w:rPr>
                <w:sz w:val="24"/>
              </w:rPr>
            </w:pPr>
            <w:r>
              <w:rPr>
                <w:rFonts w:hint="eastAsia"/>
                <w:sz w:val="24"/>
              </w:rPr>
              <w:t>年龄</w:t>
            </w:r>
          </w:p>
        </w:tc>
        <w:tc>
          <w:tcPr>
            <w:tcW w:w="1475"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26"/>
              <w:rPr>
                <w:sz w:val="24"/>
              </w:rPr>
            </w:pPr>
          </w:p>
        </w:tc>
        <w:tc>
          <w:tcPr>
            <w:tcW w:w="1474" w:type="dxa"/>
          </w:tcPr>
          <w:p>
            <w:pPr>
              <w:pStyle w:val="26"/>
              <w:rPr>
                <w:sz w:val="24"/>
              </w:rPr>
            </w:pPr>
          </w:p>
        </w:tc>
        <w:tc>
          <w:tcPr>
            <w:tcW w:w="1479" w:type="dxa"/>
            <w:gridSpan w:val="2"/>
          </w:tcPr>
          <w:p>
            <w:pPr>
              <w:pStyle w:val="26"/>
              <w:rPr>
                <w:sz w:val="24"/>
              </w:rPr>
            </w:pPr>
          </w:p>
        </w:tc>
        <w:tc>
          <w:tcPr>
            <w:tcW w:w="1483" w:type="dxa"/>
          </w:tcPr>
          <w:p>
            <w:pPr>
              <w:pStyle w:val="26"/>
              <w:rPr>
                <w:sz w:val="24"/>
              </w:rPr>
            </w:pPr>
          </w:p>
        </w:tc>
        <w:tc>
          <w:tcPr>
            <w:tcW w:w="1476" w:type="dxa"/>
          </w:tcPr>
          <w:p>
            <w:pPr>
              <w:pStyle w:val="26"/>
              <w:rPr>
                <w:sz w:val="24"/>
              </w:rPr>
            </w:pPr>
          </w:p>
        </w:tc>
        <w:tc>
          <w:tcPr>
            <w:tcW w:w="1475"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pPr>
              <w:pStyle w:val="26"/>
              <w:tabs>
                <w:tab w:val="left" w:pos="486"/>
              </w:tabs>
              <w:spacing w:before="211"/>
              <w:ind w:left="7"/>
              <w:jc w:val="center"/>
              <w:rPr>
                <w:sz w:val="24"/>
              </w:rPr>
            </w:pPr>
            <w:r>
              <w:rPr>
                <w:rFonts w:hint="eastAsia"/>
                <w:sz w:val="24"/>
              </w:rPr>
              <w:t>职</w:t>
            </w:r>
            <w:r>
              <w:rPr>
                <w:rFonts w:hint="eastAsia"/>
                <w:sz w:val="24"/>
              </w:rPr>
              <w:tab/>
            </w:r>
            <w:r>
              <w:rPr>
                <w:rFonts w:hint="eastAsia"/>
                <w:sz w:val="24"/>
              </w:rPr>
              <w:t>务</w:t>
            </w:r>
          </w:p>
        </w:tc>
        <w:tc>
          <w:tcPr>
            <w:tcW w:w="1474" w:type="dxa"/>
          </w:tcPr>
          <w:p>
            <w:pPr>
              <w:pStyle w:val="26"/>
              <w:rPr>
                <w:sz w:val="24"/>
              </w:rPr>
            </w:pPr>
          </w:p>
        </w:tc>
        <w:tc>
          <w:tcPr>
            <w:tcW w:w="1479" w:type="dxa"/>
            <w:gridSpan w:val="2"/>
          </w:tcPr>
          <w:p>
            <w:pPr>
              <w:pStyle w:val="26"/>
              <w:tabs>
                <w:tab w:val="left" w:pos="856"/>
              </w:tabs>
              <w:spacing w:before="211"/>
              <w:ind w:left="376"/>
              <w:rPr>
                <w:sz w:val="24"/>
              </w:rPr>
            </w:pPr>
            <w:r>
              <w:rPr>
                <w:rFonts w:hint="eastAsia"/>
                <w:sz w:val="24"/>
              </w:rPr>
              <w:t>职</w:t>
            </w:r>
            <w:r>
              <w:rPr>
                <w:rFonts w:hint="eastAsia"/>
                <w:sz w:val="24"/>
              </w:rPr>
              <w:tab/>
            </w:r>
            <w:r>
              <w:rPr>
                <w:rFonts w:hint="eastAsia"/>
                <w:sz w:val="24"/>
              </w:rPr>
              <w:t>称</w:t>
            </w:r>
          </w:p>
        </w:tc>
        <w:tc>
          <w:tcPr>
            <w:tcW w:w="1483" w:type="dxa"/>
          </w:tcPr>
          <w:p>
            <w:pPr>
              <w:pStyle w:val="26"/>
              <w:rPr>
                <w:sz w:val="24"/>
              </w:rPr>
            </w:pPr>
          </w:p>
        </w:tc>
        <w:tc>
          <w:tcPr>
            <w:tcW w:w="1476" w:type="dxa"/>
          </w:tcPr>
          <w:p>
            <w:pPr>
              <w:pStyle w:val="26"/>
              <w:tabs>
                <w:tab w:val="left" w:pos="488"/>
              </w:tabs>
              <w:spacing w:before="211"/>
              <w:ind w:left="8"/>
              <w:jc w:val="center"/>
              <w:rPr>
                <w:sz w:val="24"/>
              </w:rPr>
            </w:pPr>
            <w:r>
              <w:rPr>
                <w:rFonts w:hint="eastAsia"/>
                <w:sz w:val="24"/>
              </w:rPr>
              <w:t>学</w:t>
            </w:r>
            <w:r>
              <w:rPr>
                <w:rFonts w:hint="eastAsia"/>
                <w:sz w:val="24"/>
              </w:rPr>
              <w:tab/>
            </w:r>
            <w:r>
              <w:rPr>
                <w:rFonts w:hint="eastAsia"/>
                <w:sz w:val="24"/>
              </w:rPr>
              <w:t>历</w:t>
            </w:r>
          </w:p>
        </w:tc>
        <w:tc>
          <w:tcPr>
            <w:tcW w:w="1475" w:type="dxa"/>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pPr>
              <w:pStyle w:val="26"/>
              <w:spacing w:before="31"/>
              <w:ind w:left="7"/>
              <w:jc w:val="center"/>
              <w:rPr>
                <w:sz w:val="24"/>
              </w:rPr>
            </w:pPr>
            <w:r>
              <w:rPr>
                <w:rFonts w:hint="eastAsia"/>
                <w:sz w:val="24"/>
              </w:rPr>
              <w:t>参加工作</w:t>
            </w:r>
          </w:p>
          <w:p>
            <w:pPr>
              <w:pStyle w:val="26"/>
              <w:spacing w:before="33" w:line="287" w:lineRule="exact"/>
              <w:ind w:left="7"/>
              <w:jc w:val="center"/>
              <w:rPr>
                <w:sz w:val="24"/>
              </w:rPr>
            </w:pPr>
            <w:r>
              <w:rPr>
                <w:rFonts w:hint="eastAsia"/>
                <w:sz w:val="24"/>
              </w:rPr>
              <w:t>时间</w:t>
            </w:r>
          </w:p>
        </w:tc>
        <w:tc>
          <w:tcPr>
            <w:tcW w:w="2953" w:type="dxa"/>
            <w:gridSpan w:val="3"/>
          </w:tcPr>
          <w:p>
            <w:pPr>
              <w:pStyle w:val="26"/>
              <w:rPr>
                <w:sz w:val="24"/>
              </w:rPr>
            </w:pPr>
          </w:p>
        </w:tc>
        <w:tc>
          <w:tcPr>
            <w:tcW w:w="1483" w:type="dxa"/>
          </w:tcPr>
          <w:p>
            <w:pPr>
              <w:pStyle w:val="26"/>
              <w:spacing w:before="31"/>
              <w:ind w:left="118" w:right="114"/>
              <w:jc w:val="center"/>
              <w:rPr>
                <w:sz w:val="24"/>
              </w:rPr>
            </w:pPr>
            <w:r>
              <w:rPr>
                <w:rFonts w:hint="eastAsia"/>
                <w:sz w:val="24"/>
              </w:rPr>
              <w:t>担任技术负</w:t>
            </w:r>
          </w:p>
          <w:p>
            <w:pPr>
              <w:pStyle w:val="26"/>
              <w:spacing w:before="33" w:line="287" w:lineRule="exact"/>
              <w:ind w:left="118" w:right="114"/>
              <w:jc w:val="center"/>
              <w:rPr>
                <w:sz w:val="24"/>
              </w:rPr>
            </w:pPr>
            <w:r>
              <w:rPr>
                <w:rFonts w:hint="eastAsia"/>
                <w:sz w:val="24"/>
              </w:rPr>
              <w:t>责人年限</w:t>
            </w:r>
          </w:p>
        </w:tc>
        <w:tc>
          <w:tcPr>
            <w:tcW w:w="2951" w:type="dxa"/>
            <w:gridSpan w:val="2"/>
          </w:tcPr>
          <w:p>
            <w:pPr>
              <w:pStyle w:val="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pPr>
              <w:pStyle w:val="26"/>
              <w:spacing w:before="211"/>
              <w:ind w:left="3090" w:right="3082"/>
              <w:jc w:val="center"/>
              <w:rPr>
                <w:sz w:val="24"/>
              </w:rPr>
            </w:pPr>
            <w:r>
              <w:rPr>
                <w:rFonts w:hint="eastAsia"/>
                <w:sz w:val="24"/>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pPr>
              <w:pStyle w:val="26"/>
              <w:spacing w:before="208"/>
              <w:ind w:left="7"/>
              <w:jc w:val="center"/>
              <w:rPr>
                <w:sz w:val="24"/>
              </w:rPr>
            </w:pPr>
            <w:r>
              <w:rPr>
                <w:rFonts w:hint="eastAsia"/>
                <w:sz w:val="24"/>
              </w:rPr>
              <w:t>建设单位</w:t>
            </w:r>
          </w:p>
        </w:tc>
        <w:tc>
          <w:tcPr>
            <w:tcW w:w="1474" w:type="dxa"/>
          </w:tcPr>
          <w:p>
            <w:pPr>
              <w:pStyle w:val="26"/>
              <w:spacing w:before="208"/>
              <w:ind w:left="254"/>
              <w:rPr>
                <w:sz w:val="24"/>
              </w:rPr>
            </w:pPr>
            <w:r>
              <w:rPr>
                <w:rFonts w:hint="eastAsia"/>
                <w:sz w:val="24"/>
              </w:rPr>
              <w:t>项目名称</w:t>
            </w:r>
          </w:p>
        </w:tc>
        <w:tc>
          <w:tcPr>
            <w:tcW w:w="1325" w:type="dxa"/>
          </w:tcPr>
          <w:p>
            <w:pPr>
              <w:pStyle w:val="26"/>
              <w:spacing w:before="208"/>
              <w:ind w:left="182"/>
              <w:rPr>
                <w:sz w:val="24"/>
              </w:rPr>
            </w:pPr>
            <w:r>
              <w:rPr>
                <w:rFonts w:hint="eastAsia"/>
                <w:sz w:val="24"/>
              </w:rPr>
              <w:t>建设规模</w:t>
            </w:r>
          </w:p>
        </w:tc>
        <w:tc>
          <w:tcPr>
            <w:tcW w:w="1637" w:type="dxa"/>
            <w:gridSpan w:val="2"/>
          </w:tcPr>
          <w:p>
            <w:pPr>
              <w:pStyle w:val="26"/>
              <w:spacing w:before="208"/>
              <w:ind w:left="108"/>
              <w:rPr>
                <w:sz w:val="24"/>
              </w:rPr>
            </w:pPr>
            <w:r>
              <w:rPr>
                <w:rFonts w:hint="eastAsia"/>
                <w:sz w:val="24"/>
              </w:rPr>
              <w:t>开、竣工日期</w:t>
            </w:r>
          </w:p>
        </w:tc>
        <w:tc>
          <w:tcPr>
            <w:tcW w:w="1476" w:type="dxa"/>
          </w:tcPr>
          <w:p>
            <w:pPr>
              <w:pStyle w:val="26"/>
              <w:spacing w:before="208"/>
              <w:ind w:left="7"/>
              <w:jc w:val="center"/>
              <w:rPr>
                <w:sz w:val="24"/>
              </w:rPr>
            </w:pPr>
            <w:r>
              <w:rPr>
                <w:rFonts w:hint="eastAsia"/>
                <w:sz w:val="24"/>
              </w:rPr>
              <w:t>在建或已完</w:t>
            </w:r>
          </w:p>
        </w:tc>
        <w:tc>
          <w:tcPr>
            <w:tcW w:w="1475" w:type="dxa"/>
          </w:tcPr>
          <w:p>
            <w:pPr>
              <w:pStyle w:val="26"/>
              <w:spacing w:before="208"/>
              <w:ind w:left="257"/>
              <w:rPr>
                <w:sz w:val="24"/>
              </w:rPr>
            </w:pPr>
            <w:r>
              <w:rPr>
                <w:rFonts w:hint="eastAsia"/>
                <w:sz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pPr>
              <w:pStyle w:val="26"/>
              <w:rPr>
                <w:sz w:val="24"/>
              </w:rPr>
            </w:pPr>
          </w:p>
        </w:tc>
        <w:tc>
          <w:tcPr>
            <w:tcW w:w="1474" w:type="dxa"/>
          </w:tcPr>
          <w:p>
            <w:pPr>
              <w:pStyle w:val="26"/>
              <w:rPr>
                <w:sz w:val="24"/>
              </w:rPr>
            </w:pPr>
          </w:p>
        </w:tc>
        <w:tc>
          <w:tcPr>
            <w:tcW w:w="1325" w:type="dxa"/>
          </w:tcPr>
          <w:p>
            <w:pPr>
              <w:pStyle w:val="26"/>
              <w:rPr>
                <w:sz w:val="24"/>
              </w:rPr>
            </w:pPr>
          </w:p>
        </w:tc>
        <w:tc>
          <w:tcPr>
            <w:tcW w:w="1637" w:type="dxa"/>
            <w:gridSpan w:val="2"/>
          </w:tcPr>
          <w:p>
            <w:pPr>
              <w:pStyle w:val="26"/>
              <w:rPr>
                <w:sz w:val="24"/>
              </w:rPr>
            </w:pPr>
          </w:p>
        </w:tc>
        <w:tc>
          <w:tcPr>
            <w:tcW w:w="1476" w:type="dxa"/>
          </w:tcPr>
          <w:p>
            <w:pPr>
              <w:pStyle w:val="26"/>
              <w:rPr>
                <w:sz w:val="24"/>
              </w:rPr>
            </w:pPr>
          </w:p>
        </w:tc>
        <w:tc>
          <w:tcPr>
            <w:tcW w:w="1475" w:type="dxa"/>
          </w:tcPr>
          <w:p>
            <w:pPr>
              <w:pStyle w:val="26"/>
              <w:rPr>
                <w:sz w:val="24"/>
              </w:rPr>
            </w:pPr>
          </w:p>
        </w:tc>
      </w:tr>
    </w:tbl>
    <w:p>
      <w:pPr>
        <w:rPr>
          <w:sz w:val="24"/>
        </w:rPr>
        <w:sectPr>
          <w:pgSz w:w="11850" w:h="16790"/>
          <w:pgMar w:top="1560" w:right="1180" w:bottom="920" w:left="1580" w:header="0" w:footer="721" w:gutter="0"/>
          <w:cols w:space="720" w:num="1"/>
        </w:sectPr>
      </w:pPr>
    </w:p>
    <w:p>
      <w:pPr>
        <w:spacing w:before="38"/>
        <w:ind w:left="218"/>
        <w:rPr>
          <w:b/>
          <w:sz w:val="28"/>
        </w:rPr>
      </w:pPr>
      <w:r>
        <w:rPr>
          <w:rFonts w:hint="eastAsia"/>
          <w:b/>
          <w:sz w:val="28"/>
        </w:rPr>
        <w:t>附件十：</w:t>
      </w:r>
    </w:p>
    <w:p>
      <w:pPr>
        <w:pStyle w:val="2"/>
        <w:rPr>
          <w:b/>
          <w:sz w:val="20"/>
        </w:rPr>
      </w:pPr>
    </w:p>
    <w:p>
      <w:pPr>
        <w:pStyle w:val="2"/>
        <w:rPr>
          <w:b/>
          <w:sz w:val="20"/>
        </w:rPr>
      </w:pPr>
    </w:p>
    <w:p>
      <w:pPr>
        <w:pStyle w:val="2"/>
        <w:spacing w:before="12"/>
        <w:rPr>
          <w:b/>
          <w:sz w:val="22"/>
        </w:rPr>
      </w:pPr>
    </w:p>
    <w:p>
      <w:pPr>
        <w:spacing w:before="55"/>
        <w:ind w:left="588" w:right="987"/>
        <w:jc w:val="center"/>
        <w:rPr>
          <w:b/>
          <w:sz w:val="32"/>
        </w:rPr>
      </w:pPr>
      <w:r>
        <w:rPr>
          <w:rFonts w:hint="eastAsia"/>
          <w:b/>
          <w:sz w:val="32"/>
        </w:rPr>
        <w:t>项目管理机构配备情况辅助说明资料</w:t>
      </w:r>
    </w:p>
    <w:p>
      <w:pPr>
        <w:pStyle w:val="2"/>
        <w:spacing w:before="9"/>
        <w:rPr>
          <w:b/>
          <w:sz w:val="12"/>
        </w:rPr>
      </w:pPr>
    </w:p>
    <w:p>
      <w:pPr>
        <w:pStyle w:val="2"/>
        <w:spacing w:before="66"/>
        <w:ind w:left="218"/>
        <w:rPr>
          <w:sz w:val="8"/>
        </w:rPr>
      </w:pPr>
      <w:r>
        <w:rPr>
          <w:lang w:val="en-US" w:bidi="ar-SA"/>
        </w:rPr>
        <w:pict>
          <v:group id="Group 2" o:spid="_x0000_s2051" o:spt="203" style="position:absolute;left:0pt;margin-left:-33.15pt;margin-top:20.1pt;height:421.05pt;width:443.75pt;mso-position-horizontal-relative:page;mso-wrap-distance-bottom:0pt;mso-wrap-distance-top:0pt;z-index:-251657216;mso-width-relative:page;mso-height-relative:page;" coordsize="0,203203"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jeA8dwgMAAJ8bAAAOAAAAZHJzL2Uyb0RvYy54bWzt&#10;WW1v2zYQ/j5g/4Hg90WWLNmyEKUokjUokLXFuv0AWqJeMInkSDpK+ut7fJHt2OnqZEiAAPIHWRTJ&#10;493D43M88vzdXd+hWypVy1mOw7MZRpQVvGxZneO///rwW4qR0oSVpOOM5vieKvzu4tdfzgeR0Yg3&#10;vCupRCCEqWwQOW60FlkQqKKhPVFnXFAGlRWXPdFQlHVQSjKA9L4LotlsEQxclkLygioFX69cJfYS&#10;5SkCeVW1Bb3ixaanTDupknZEg0mqaYXCF1bbqqKF/lxVimrU5Rgs1fYJg8D72jyDi3OS1ZKIpi28&#10;CuQUFQ5s6knLYNCtqCuiCdrI9khU3xaSK17ps4L3gTPEIgJWhLMDbK4l3whrS50NtdiCDhN1gPqz&#10;xRafbr9I1JY5jjFipIcJt6OiyEAziDqDFtdSfBVfpP9Qu5Kx9q6SvfkHO9CdBfV+Cyq906iAj8li&#10;niyiBKMC6pJ5vJzPEwd70cDcmH7hIoV6qI7D1Vj1u++epkvfN42j0NQG47iBUW+rzSDAH9UOJPX/&#10;QPraEEEt9spA4EECVRxIf4JnEVZ3FM2NTmZwaGVQMngoccOLfxRi/LKBVvS9lHxoKClBKWfDgw6m&#10;oKArWg9/8BKmgGw0t+50APAeUKkDakQ5BIc2AMP/PkQkE1Lpa8p7ZF5yLEFvK5nc3ijtmo5NrOa8&#10;a8sPbdfZgqzXl51Et8SsHvvz0tV+s46Zxoybbk6i+QKz46xy6Kx5eQ8WSu6WIBAQvDRcfsNogOWX&#10;Y/XvhkiKUfeRAUqrMI7NerWFOFlGUJD7Nev9GsIKEJVjjZF7vdRujW+EbOsGRgqt0Yy/B2Sr1hpu&#10;9HNaeWXBe5yuL+5Gi2M3iic3mtzoh5HgcTZajm500zKKLKt6Xrlknq5PJpaVZ+DIOiLJRmJJ08Tz&#10;70+YpQMd/otZtvxAso6hIceL2WphOzwgE3Ua50BkZOVPyMZUGzxeb13D1ukwPCxec13PkgR40gbS&#10;KT6YMOIjx1uLD6tjP1pOfjTtM+gTA4TZFTpCshHCcsLzI4Snlsjv0ccIAZ/NzjONZw+350d7zylC&#10;wD40HGdkl0FYPP20vFoGkaZzn/2O8zilEG8phQijY0dyyd/kSVMyKsvHzpMezyLC+ehJNkgAQ8HG&#10;+flRwuURQC/+lGeklymReMqcbE/j3Jz40zh7yPTk3A6ygjG5m0L3KeeuP1gnAOJhdgdrZ7dYXjx2&#10;b9O7KXijN33+Fz5yABi+6gng5Eq7Q+aXciV7PwH3NvbKwt8xmYuh/bI9otrdq11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CSArFjaAAAACwEAAA8AAAAAAAAAAQAgAAAAIgAAAGRycy9kb3ducmV2&#10;LnhtbFBLAQIUABQAAAAIAIdO4kCjeA8dwgMAAJ8bAAAOAAAAAAAAAAEAIAAAACkBAABkcnMvZTJv&#10;RG9jLnhtbFBLBQYAAAAABgAGAFkBAABdBwAAAAA=&#10;">
            <o:lock v:ext="edit"/>
            <v:rect id="Rectangle 3" o:spid="_x0000_s2050"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2062"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2061"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2060"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2059"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2058"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2057"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205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2055"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2054"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2053"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2052"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r>
        <w:rPr>
          <w:rFonts w:hint="eastAsia"/>
        </w:rPr>
        <w:t>项目名称：</w:t>
      </w:r>
    </w:p>
    <w:p>
      <w:pPr>
        <w:pStyle w:val="2"/>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pPr>
        <w:pStyle w:val="2"/>
        <w:spacing w:before="1"/>
        <w:ind w:left="818"/>
      </w:pPr>
      <w:r>
        <w:rPr>
          <w:rFonts w:hint="eastAsia"/>
        </w:rPr>
        <w:t>2、项目管理机构配备情况说明资料另附（与本投标文件一起装订）</w:t>
      </w:r>
    </w:p>
    <w:p>
      <w:pPr>
        <w:sectPr>
          <w:pgSz w:w="11850" w:h="16790"/>
          <w:pgMar w:top="1400" w:right="1180" w:bottom="920" w:left="1580" w:header="0" w:footer="721" w:gutter="0"/>
          <w:cols w:space="720" w:num="1"/>
        </w:sectPr>
      </w:pPr>
    </w:p>
    <w:p>
      <w:pPr>
        <w:spacing w:before="40"/>
        <w:ind w:left="218"/>
        <w:rPr>
          <w:b/>
          <w:sz w:val="28"/>
        </w:rPr>
      </w:pPr>
      <w:r>
        <w:rPr>
          <w:rFonts w:hint="eastAsia"/>
          <w:b/>
          <w:sz w:val="28"/>
        </w:rPr>
        <w:t>附件十一：</w:t>
      </w:r>
    </w:p>
    <w:p>
      <w:pPr>
        <w:pStyle w:val="2"/>
        <w:spacing w:before="4"/>
        <w:rPr>
          <w:b/>
          <w:sz w:val="31"/>
        </w:rPr>
      </w:pPr>
      <w:r>
        <w:rPr>
          <w:rFonts w:hint="eastAsia"/>
        </w:rPr>
        <w:br w:type="column"/>
      </w:r>
    </w:p>
    <w:p>
      <w:pPr>
        <w:ind w:left="218"/>
        <w:rPr>
          <w:b/>
          <w:sz w:val="32"/>
        </w:rPr>
      </w:pPr>
      <w:r>
        <w:rPr>
          <w:rFonts w:hint="eastAsia"/>
          <w:b/>
          <w:sz w:val="32"/>
        </w:rPr>
        <w:t>关于资格的声明函</w:t>
      </w:r>
    </w:p>
    <w:p>
      <w:pPr>
        <w:rPr>
          <w:sz w:val="32"/>
        </w:rPr>
        <w:sectPr>
          <w:pgSz w:w="11850" w:h="16790"/>
          <w:pgMar w:top="1400" w:right="1180" w:bottom="920" w:left="1580" w:header="0" w:footer="721" w:gutter="0"/>
          <w:cols w:equalWidth="0" w:num="2">
            <w:col w:w="1665" w:space="1177"/>
            <w:col w:w="6248"/>
          </w:cols>
        </w:sectPr>
      </w:pPr>
    </w:p>
    <w:p>
      <w:pPr>
        <w:pStyle w:val="2"/>
        <w:spacing w:before="9"/>
        <w:rPr>
          <w:b/>
          <w:sz w:val="23"/>
        </w:rPr>
      </w:pPr>
    </w:p>
    <w:p>
      <w:pPr>
        <w:pStyle w:val="2"/>
        <w:spacing w:before="67"/>
        <w:ind w:left="218"/>
      </w:pPr>
      <w:r>
        <w:rPr>
          <w:rFonts w:hint="eastAsia"/>
        </w:rPr>
        <w:t>周口市公共资源交易中心（政府采购中心）：</w:t>
      </w:r>
    </w:p>
    <w:p>
      <w:pPr>
        <w:pStyle w:val="2"/>
        <w:spacing w:before="4"/>
        <w:rPr>
          <w:sz w:val="27"/>
        </w:rPr>
      </w:pPr>
    </w:p>
    <w:p>
      <w:pPr>
        <w:pStyle w:val="2"/>
        <w:tabs>
          <w:tab w:val="left" w:pos="3218"/>
        </w:tabs>
        <w:ind w:left="698"/>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本签字人愿意参加投标</w:t>
      </w:r>
      <w:r>
        <w:rPr>
          <w:rFonts w:hint="eastAsia"/>
          <w:spacing w:val="-12"/>
        </w:rPr>
        <w:t>，</w:t>
      </w:r>
      <w:r>
        <w:rPr>
          <w:rFonts w:hint="eastAsia"/>
        </w:rPr>
        <w:t>提供谈判</w:t>
      </w:r>
    </w:p>
    <w:p>
      <w:pPr>
        <w:pStyle w:val="2"/>
        <w:spacing w:before="12"/>
        <w:rPr>
          <w:sz w:val="12"/>
        </w:rPr>
      </w:pPr>
    </w:p>
    <w:p>
      <w:pPr>
        <w:pStyle w:val="2"/>
        <w:spacing w:before="67" w:line="271" w:lineRule="auto"/>
        <w:ind w:left="758" w:right="1188" w:hanging="540"/>
      </w:pPr>
      <w:r>
        <w:rPr>
          <w:rFonts w:hint="eastAsia"/>
        </w:rPr>
        <w:t>项目所需的工程维修改造服务，并声明提交的下列文件是准确和真实的。1、企业法人营业执照。</w:t>
      </w:r>
    </w:p>
    <w:p>
      <w:pPr>
        <w:pStyle w:val="2"/>
        <w:spacing w:before="121"/>
        <w:ind w:left="758"/>
      </w:pPr>
      <w:r>
        <w:rPr>
          <w:rFonts w:hint="eastAsia"/>
        </w:rPr>
        <w:t>2、税务登记证（多证合一的不需要提供）。</w:t>
      </w:r>
    </w:p>
    <w:p>
      <w:pPr>
        <w:pStyle w:val="2"/>
        <w:spacing w:before="158"/>
        <w:ind w:left="758"/>
      </w:pPr>
      <w:r>
        <w:rPr>
          <w:rFonts w:hint="eastAsia"/>
        </w:rPr>
        <w:t>3、组织机构代码证（多证合一的不需要提供）。</w:t>
      </w:r>
    </w:p>
    <w:p>
      <w:pPr>
        <w:pStyle w:val="2"/>
        <w:spacing w:before="161"/>
        <w:ind w:left="758"/>
      </w:pPr>
      <w:r>
        <w:rPr>
          <w:rFonts w:hint="eastAsia"/>
        </w:rPr>
        <w:t>4、法定代表人授权委托书。</w:t>
      </w:r>
    </w:p>
    <w:p>
      <w:pPr>
        <w:pStyle w:val="2"/>
        <w:spacing w:before="158"/>
        <w:ind w:left="758"/>
      </w:pPr>
      <w:r>
        <w:rPr>
          <w:rFonts w:hint="eastAsia"/>
        </w:rPr>
        <w:t>5、委托代理人身份证。</w:t>
      </w:r>
    </w:p>
    <w:p>
      <w:pPr>
        <w:pStyle w:val="2"/>
        <w:spacing w:before="161"/>
        <w:ind w:left="758"/>
      </w:pPr>
      <w:r>
        <w:rPr>
          <w:rFonts w:hint="eastAsia"/>
        </w:rPr>
        <w:t>6、其它证明文件或证件。</w:t>
      </w:r>
    </w:p>
    <w:p>
      <w:pPr>
        <w:pStyle w:val="2"/>
        <w:spacing w:before="158"/>
        <w:ind w:left="758"/>
      </w:pPr>
      <w:r>
        <w:rPr>
          <w:rFonts w:hint="eastAsia"/>
        </w:rPr>
        <w:t>本签字人确认资格文件中的说明是真实的、准确的。</w:t>
      </w:r>
    </w:p>
    <w:p>
      <w:pPr>
        <w:pStyle w:val="2"/>
      </w:pPr>
    </w:p>
    <w:p>
      <w:pPr>
        <w:pStyle w:val="2"/>
      </w:pPr>
    </w:p>
    <w:p>
      <w:pPr>
        <w:pStyle w:val="2"/>
        <w:tabs>
          <w:tab w:val="left" w:pos="5018"/>
        </w:tabs>
        <w:spacing w:before="167"/>
        <w:ind w:left="698"/>
      </w:pPr>
      <w:r>
        <w:rPr>
          <w:rFonts w:hint="eastAsia"/>
        </w:rPr>
        <w:t>单位名称：（</w:t>
      </w:r>
      <w:r>
        <w:rPr>
          <w:rFonts w:hint="eastAsia"/>
          <w:u w:val="single"/>
          <w:lang w:val="en-US"/>
        </w:rPr>
        <w:t>电子</w:t>
      </w:r>
      <w:r>
        <w:rPr>
          <w:rFonts w:hint="eastAsia"/>
          <w:u w:val="single"/>
        </w:rPr>
        <w:t>公章</w:t>
      </w:r>
      <w:r>
        <w:rPr>
          <w:rFonts w:hint="eastAsia"/>
        </w:rPr>
        <w:t>）</w:t>
      </w:r>
      <w:r>
        <w:rPr>
          <w:rFonts w:hint="eastAsia"/>
        </w:rPr>
        <w:tab/>
      </w:r>
      <w:r>
        <w:rPr>
          <w:rFonts w:hint="eastAsia"/>
        </w:rPr>
        <w:t>法定代表人（签字）：</w:t>
      </w:r>
    </w:p>
    <w:p>
      <w:pPr>
        <w:pStyle w:val="2"/>
        <w:tabs>
          <w:tab w:val="left" w:pos="4958"/>
        </w:tabs>
        <w:spacing w:before="161"/>
        <w:ind w:left="758"/>
      </w:pPr>
      <w:r>
        <w:rPr>
          <w:rFonts w:hint="eastAsia"/>
        </w:rPr>
        <w:t>地址：</w:t>
      </w:r>
      <w:r>
        <w:rPr>
          <w:rFonts w:hint="eastAsia"/>
        </w:rPr>
        <w:tab/>
      </w:r>
      <w:r>
        <w:rPr>
          <w:rFonts w:hint="eastAsia"/>
        </w:rPr>
        <w:t>邮政编码：</w:t>
      </w:r>
    </w:p>
    <w:p>
      <w:pPr>
        <w:pStyle w:val="2"/>
        <w:tabs>
          <w:tab w:val="left" w:pos="4958"/>
          <w:tab w:val="left" w:pos="5078"/>
        </w:tabs>
        <w:spacing w:before="158" w:line="364" w:lineRule="auto"/>
        <w:ind w:left="758" w:right="3287"/>
      </w:pPr>
      <w:r>
        <w:rPr>
          <w:rFonts w:hint="eastAsia"/>
        </w:rPr>
        <w:t>签字人姓名、职务（印刷体）：</w:t>
      </w:r>
      <w:r>
        <w:rPr>
          <w:rFonts w:hint="eastAsia"/>
        </w:rPr>
        <w:tab/>
      </w:r>
      <w:r>
        <w:rPr>
          <w:rFonts w:hint="eastAsia"/>
        </w:rPr>
        <w:tab/>
      </w:r>
    </w:p>
    <w:p>
      <w:pPr>
        <w:pStyle w:val="2"/>
        <w:tabs>
          <w:tab w:val="left" w:pos="4958"/>
          <w:tab w:val="left" w:pos="5078"/>
        </w:tabs>
        <w:spacing w:before="158" w:line="364" w:lineRule="auto"/>
        <w:ind w:left="758" w:right="3287"/>
      </w:pPr>
      <w:r>
        <w:rPr>
          <w:rFonts w:hint="eastAsia"/>
        </w:rPr>
        <w:t>电话：</w:t>
      </w:r>
      <w:r>
        <w:rPr>
          <w:rFonts w:hint="eastAsia"/>
        </w:rPr>
        <w:tab/>
      </w:r>
      <w:r>
        <w:rPr>
          <w:rFonts w:hint="eastAsia"/>
        </w:rPr>
        <w:t>传真：</w:t>
      </w:r>
    </w:p>
    <w:p>
      <w:pPr>
        <w:pStyle w:val="2"/>
        <w:spacing w:line="306" w:lineRule="exact"/>
        <w:ind w:left="758"/>
      </w:pPr>
      <w:r>
        <w:rPr>
          <w:rFonts w:hint="eastAsia"/>
        </w:rPr>
        <w:t>日期：</w:t>
      </w:r>
    </w:p>
    <w:p>
      <w:pPr>
        <w:spacing w:line="306" w:lineRule="exact"/>
        <w:sectPr>
          <w:type w:val="continuous"/>
          <w:pgSz w:w="11850" w:h="16790"/>
          <w:pgMar w:top="1600" w:right="1180" w:bottom="920" w:left="1580" w:header="720" w:footer="720" w:gutter="0"/>
          <w:cols w:space="720" w:num="1"/>
        </w:sectPr>
      </w:pPr>
    </w:p>
    <w:p>
      <w:pPr>
        <w:spacing w:before="40"/>
        <w:ind w:left="218"/>
        <w:rPr>
          <w:b/>
          <w:sz w:val="28"/>
        </w:rPr>
      </w:pPr>
      <w:r>
        <w:rPr>
          <w:rFonts w:hint="eastAsia"/>
          <w:b/>
          <w:sz w:val="28"/>
        </w:rPr>
        <w:t>附件十二：</w:t>
      </w:r>
    </w:p>
    <w:p>
      <w:pPr>
        <w:pStyle w:val="2"/>
        <w:spacing w:before="5"/>
        <w:rPr>
          <w:b/>
        </w:rPr>
      </w:pPr>
    </w:p>
    <w:p>
      <w:pPr>
        <w:spacing w:before="54"/>
        <w:ind w:left="592" w:right="985"/>
        <w:jc w:val="center"/>
        <w:rPr>
          <w:b/>
          <w:sz w:val="32"/>
        </w:rPr>
      </w:pPr>
      <w:r>
        <w:rPr>
          <w:rFonts w:hint="eastAsia"/>
          <w:b/>
          <w:sz w:val="32"/>
        </w:rPr>
        <w:t>授权委托书</w:t>
      </w:r>
    </w:p>
    <w:p>
      <w:pPr>
        <w:pStyle w:val="2"/>
        <w:spacing w:before="9"/>
        <w:rPr>
          <w:b/>
          <w:sz w:val="32"/>
        </w:rPr>
      </w:pPr>
    </w:p>
    <w:p>
      <w:pPr>
        <w:pStyle w:val="2"/>
        <w:tabs>
          <w:tab w:val="left" w:pos="6393"/>
        </w:tabs>
        <w:ind w:left="218"/>
      </w:pPr>
      <w:r>
        <w:rPr>
          <w:rFonts w:hint="eastAsia"/>
          <w:spacing w:val="-1"/>
        </w:rPr>
        <w:t>委</w:t>
      </w:r>
      <w:r>
        <w:rPr>
          <w:rFonts w:hint="eastAsia"/>
        </w:rPr>
        <w:t>托单位：</w:t>
      </w:r>
      <w:r>
        <w:rPr>
          <w:rFonts w:hint="eastAsia"/>
          <w:u w:val="single"/>
        </w:rPr>
        <w:tab/>
      </w:r>
    </w:p>
    <w:p>
      <w:pPr>
        <w:pStyle w:val="2"/>
        <w:spacing w:before="1"/>
        <w:rPr>
          <w:sz w:val="21"/>
        </w:rPr>
      </w:pPr>
    </w:p>
    <w:p>
      <w:pPr>
        <w:pStyle w:val="2"/>
        <w:tabs>
          <w:tab w:val="left" w:pos="937"/>
          <w:tab w:val="left" w:pos="6033"/>
          <w:tab w:val="left" w:pos="8530"/>
        </w:tabs>
        <w:spacing w:before="74"/>
        <w:ind w:left="218"/>
      </w:pPr>
      <w:r>
        <w:rPr>
          <w:rFonts w:hint="eastAsia"/>
        </w:rPr>
        <w:t>地</w:t>
      </w:r>
      <w:r>
        <w:rPr>
          <w:rFonts w:hint="eastAsia"/>
        </w:rPr>
        <w:tab/>
      </w:r>
      <w:r>
        <w:rPr>
          <w:rFonts w:hint="eastAsia"/>
        </w:rPr>
        <w:t>址：</w:t>
      </w:r>
      <w:r>
        <w:rPr>
          <w:rFonts w:hint="eastAsia"/>
          <w:u w:val="single"/>
        </w:rPr>
        <w:tab/>
      </w:r>
      <w:r>
        <w:rPr>
          <w:rFonts w:hint="eastAsia"/>
        </w:rPr>
        <w:t>法定代表人：</w:t>
      </w:r>
      <w:r>
        <w:rPr>
          <w:rFonts w:hint="eastAsia"/>
          <w:u w:val="single"/>
        </w:rPr>
        <w:tab/>
      </w:r>
    </w:p>
    <w:p>
      <w:pPr>
        <w:pStyle w:val="2"/>
        <w:spacing w:before="10"/>
        <w:rPr>
          <w:sz w:val="20"/>
        </w:rPr>
      </w:pPr>
    </w:p>
    <w:p>
      <w:pPr>
        <w:pStyle w:val="2"/>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r>
      <w:r>
        <w:rPr>
          <w:rFonts w:hint="eastAsia"/>
        </w:rPr>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2"/>
        <w:rPr>
          <w:sz w:val="19"/>
        </w:rPr>
      </w:pPr>
    </w:p>
    <w:p>
      <w:pPr>
        <w:pStyle w:val="2"/>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pPr>
        <w:pStyle w:val="2"/>
        <w:spacing w:before="10"/>
        <w:rPr>
          <w:sz w:val="20"/>
        </w:rPr>
      </w:pPr>
    </w:p>
    <w:p>
      <w:pPr>
        <w:pStyle w:val="2"/>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pPr>
        <w:pStyle w:val="2"/>
        <w:spacing w:line="297" w:lineRule="exact"/>
        <w:ind w:left="218"/>
      </w:pPr>
      <w:r>
        <w:rPr>
          <w:rFonts w:hint="eastAsia"/>
        </w:rPr>
        <w:t>办理以下事宜：</w:t>
      </w:r>
    </w:p>
    <w:p>
      <w:pPr>
        <w:pStyle w:val="2"/>
        <w:spacing w:before="12"/>
        <w:ind w:left="698"/>
      </w:pPr>
      <w:r>
        <w:rPr>
          <w:rFonts w:hint="eastAsia"/>
        </w:rPr>
        <w:t>1、参加谈判活动。</w:t>
      </w:r>
    </w:p>
    <w:p>
      <w:pPr>
        <w:pStyle w:val="2"/>
        <w:spacing w:before="14"/>
        <w:ind w:left="698"/>
      </w:pPr>
      <w:r>
        <w:rPr>
          <w:rFonts w:hint="eastAsia"/>
        </w:rPr>
        <w:t>2、出席谈判会议。</w:t>
      </w:r>
    </w:p>
    <w:p>
      <w:pPr>
        <w:pStyle w:val="2"/>
        <w:spacing w:before="12"/>
        <w:ind w:left="698"/>
      </w:pPr>
      <w:r>
        <w:rPr>
          <w:rFonts w:hint="eastAsia"/>
        </w:rPr>
        <w:t>3、确定谈判采购的最终报价。</w:t>
      </w:r>
    </w:p>
    <w:p>
      <w:pPr>
        <w:pStyle w:val="2"/>
        <w:spacing w:before="11"/>
        <w:ind w:left="698"/>
      </w:pPr>
      <w:r>
        <w:rPr>
          <w:rFonts w:hint="eastAsia"/>
        </w:rPr>
        <w:t>4、签订与成交事宜有关的合同。</w:t>
      </w:r>
    </w:p>
    <w:p>
      <w:pPr>
        <w:pStyle w:val="2"/>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pPr>
        <w:pStyle w:val="2"/>
        <w:spacing w:line="307" w:lineRule="exact"/>
        <w:ind w:left="218"/>
      </w:pPr>
      <w:r>
        <w:rPr>
          <w:rFonts w:hint="eastAsia"/>
        </w:rPr>
        <w:t>以承认。</w:t>
      </w:r>
    </w:p>
    <w:p>
      <w:pPr>
        <w:pStyle w:val="2"/>
        <w:spacing w:before="15"/>
        <w:ind w:left="698"/>
      </w:pPr>
      <w:r>
        <w:rPr>
          <w:rFonts w:hint="eastAsia"/>
        </w:rPr>
        <w:t>受托人无转委托权。</w:t>
      </w:r>
    </w:p>
    <w:p>
      <w:pPr>
        <w:pStyle w:val="2"/>
        <w:tabs>
          <w:tab w:val="left" w:pos="2498"/>
          <w:tab w:val="left" w:pos="4298"/>
        </w:tabs>
        <w:spacing w:before="11" w:line="480" w:lineRule="auto"/>
        <w:ind w:left="698" w:right="4548"/>
      </w:pPr>
      <w:r>
        <w:rPr>
          <w:rFonts w:hint="eastAsia"/>
        </w:rPr>
        <w:t>委托期限：至上述事宜处理完毕止</w:t>
      </w:r>
      <w:r>
        <w:rPr>
          <w:rFonts w:hint="eastAsia"/>
          <w:spacing w:val="-18"/>
        </w:rPr>
        <w:t>。</w:t>
      </w:r>
      <w:r>
        <w:rPr>
          <w:rFonts w:hint="eastAsia"/>
        </w:rPr>
        <w:t>委托单位：</w:t>
      </w:r>
      <w:r>
        <w:rPr>
          <w:rFonts w:hint="eastAsia"/>
          <w:u w:val="single"/>
        </w:rPr>
        <w:tab/>
      </w:r>
      <w:r>
        <w:rPr>
          <w:rFonts w:hint="eastAsia"/>
          <w:u w:val="single"/>
        </w:rPr>
        <w:t>（</w:t>
      </w:r>
      <w:r>
        <w:rPr>
          <w:rFonts w:hint="eastAsia"/>
          <w:u w:val="single"/>
          <w:lang w:val="en-US"/>
        </w:rPr>
        <w:t>电子</w:t>
      </w:r>
      <w:r>
        <w:rPr>
          <w:rFonts w:hint="eastAsia"/>
          <w:u w:val="single"/>
        </w:rPr>
        <w:t>公章）</w:t>
      </w:r>
      <w:r>
        <w:rPr>
          <w:rFonts w:hint="eastAsia"/>
          <w:u w:val="single"/>
        </w:rPr>
        <w:tab/>
      </w:r>
    </w:p>
    <w:p>
      <w:pPr>
        <w:pStyle w:val="2"/>
        <w:tabs>
          <w:tab w:val="left" w:pos="2498"/>
          <w:tab w:val="left" w:pos="4298"/>
        </w:tabs>
        <w:spacing w:before="6"/>
        <w:ind w:left="698"/>
      </w:pPr>
      <w:r>
        <w:rPr>
          <w:rFonts w:hint="eastAsia"/>
        </w:rPr>
        <w:t>法定代表人：</w:t>
      </w:r>
      <w:r>
        <w:rPr>
          <w:rFonts w:hint="eastAsia"/>
          <w:u w:val="single"/>
        </w:rPr>
        <w:tab/>
      </w:r>
      <w:r>
        <w:rPr>
          <w:rFonts w:hint="eastAsia"/>
          <w:u w:val="single"/>
        </w:rPr>
        <w:t>（</w:t>
      </w:r>
      <w:r>
        <w:rPr>
          <w:rFonts w:hint="eastAsia"/>
          <w:u w:val="single"/>
          <w:lang w:val="en-US"/>
        </w:rPr>
        <w:t>电子</w:t>
      </w:r>
      <w:r>
        <w:rPr>
          <w:rFonts w:hint="eastAsia"/>
          <w:u w:val="single"/>
        </w:rPr>
        <w:t>签字）</w:t>
      </w:r>
      <w:r>
        <w:rPr>
          <w:rFonts w:hint="eastAsia"/>
          <w:u w:val="single"/>
        </w:rPr>
        <w:tab/>
      </w:r>
    </w:p>
    <w:p>
      <w:pPr>
        <w:pStyle w:val="2"/>
        <w:rPr>
          <w:sz w:val="20"/>
        </w:rPr>
      </w:pPr>
    </w:p>
    <w:p>
      <w:pPr>
        <w:pStyle w:val="2"/>
        <w:rPr>
          <w:sz w:val="20"/>
        </w:rPr>
      </w:pPr>
    </w:p>
    <w:p>
      <w:pPr>
        <w:pStyle w:val="2"/>
        <w:spacing w:before="2"/>
        <w:rPr>
          <w:sz w:val="27"/>
        </w:rPr>
      </w:pPr>
    </w:p>
    <w:p>
      <w:pPr>
        <w:pStyle w:val="2"/>
        <w:tabs>
          <w:tab w:val="left" w:pos="817"/>
          <w:tab w:val="left" w:pos="1537"/>
          <w:tab w:val="left" w:pos="2258"/>
        </w:tabs>
        <w:spacing w:before="67"/>
        <w:ind w:left="218"/>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sectPr>
          <w:pgSz w:w="11850" w:h="16790"/>
          <w:pgMar w:top="1400" w:right="1180" w:bottom="920" w:left="1580" w:header="0" w:footer="721" w:gutter="0"/>
          <w:cols w:space="720" w:num="1"/>
        </w:sectPr>
      </w:pPr>
    </w:p>
    <w:p>
      <w:pPr>
        <w:spacing w:before="40"/>
        <w:ind w:left="218"/>
        <w:rPr>
          <w:b/>
          <w:sz w:val="28"/>
        </w:rPr>
      </w:pPr>
      <w:r>
        <w:rPr>
          <w:rFonts w:hint="eastAsia"/>
          <w:b/>
          <w:sz w:val="28"/>
        </w:rPr>
        <w:t>附件十三:</w:t>
      </w:r>
    </w:p>
    <w:p>
      <w:pPr>
        <w:spacing w:line="380" w:lineRule="exact"/>
        <w:jc w:val="center"/>
        <w:rPr>
          <w:sz w:val="24"/>
          <w:szCs w:val="24"/>
        </w:rPr>
      </w:pPr>
      <w:r>
        <w:rPr>
          <w:rFonts w:hint="eastAsia"/>
          <w:sz w:val="24"/>
          <w:szCs w:val="24"/>
        </w:rPr>
        <w:t>中小企业声明函（工程、服务）</w:t>
      </w:r>
    </w:p>
    <w:p>
      <w:pPr>
        <w:autoSpaceDE/>
        <w:autoSpaceDN/>
        <w:spacing w:line="360" w:lineRule="auto"/>
        <w:jc w:val="both"/>
        <w:rPr>
          <w:sz w:val="24"/>
          <w:szCs w:val="24"/>
        </w:rPr>
      </w:pPr>
    </w:p>
    <w:p>
      <w:pPr>
        <w:autoSpaceDE/>
        <w:autoSpaceDN/>
        <w:spacing w:line="360" w:lineRule="auto"/>
        <w:ind w:firstLine="480" w:firstLineChars="200"/>
        <w:rPr>
          <w:sz w:val="24"/>
          <w:szCs w:val="24"/>
        </w:rPr>
      </w:pPr>
      <w:r>
        <w:rPr>
          <w:rFonts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pPr>
        <w:autoSpaceDE/>
        <w:autoSpaceDN/>
        <w:spacing w:line="360" w:lineRule="auto"/>
        <w:ind w:firstLine="480" w:firstLineChars="200"/>
        <w:rPr>
          <w:sz w:val="24"/>
          <w:szCs w:val="24"/>
        </w:rPr>
      </w:pPr>
      <w:r>
        <w:rPr>
          <w:rFonts w:hint="eastAsia"/>
          <w:sz w:val="24"/>
          <w:szCs w:val="24"/>
          <w:lang w:val="en-US"/>
        </w:rPr>
        <w:t>1.</w:t>
      </w:r>
      <w:r>
        <w:rPr>
          <w:rFonts w:hint="eastAsia"/>
          <w:sz w:val="24"/>
          <w:szCs w:val="24"/>
        </w:rPr>
        <w:t xml:space="preserve">（标的名称），属于（采购文件中明确的所属行业）； 承建（承接）企业为（企业名称），从业人员人，营业收入为万元，资产总额为万元1，属于（中型企业、小型企业、微型企业）； </w:t>
      </w:r>
    </w:p>
    <w:p>
      <w:pPr>
        <w:autoSpaceDE/>
        <w:autoSpaceDN/>
        <w:spacing w:line="360" w:lineRule="auto"/>
        <w:ind w:firstLine="480" w:firstLineChars="200"/>
        <w:rPr>
          <w:sz w:val="24"/>
          <w:szCs w:val="24"/>
        </w:rPr>
      </w:pPr>
      <w:r>
        <w:rPr>
          <w:rFonts w:hint="eastAsia"/>
          <w:sz w:val="24"/>
          <w:szCs w:val="24"/>
          <w:lang w:val="en-US"/>
        </w:rPr>
        <w:t>2.</w:t>
      </w:r>
      <w:r>
        <w:rPr>
          <w:rFonts w:hint="eastAsia"/>
          <w:sz w:val="24"/>
          <w:szCs w:val="24"/>
        </w:rPr>
        <w:t>（标的名称），属于（采购文件中明确的所属行业）； 承建（承接）企业为（企业名称），从业人员 人，营业收入为万元，资产总额为万元，属于（中型企业、 小型企业、微型企业）； ……</w:t>
      </w:r>
    </w:p>
    <w:p>
      <w:pPr>
        <w:autoSpaceDE/>
        <w:autoSpaceDN/>
        <w:spacing w:line="360" w:lineRule="auto"/>
        <w:ind w:firstLine="480" w:firstLineChars="200"/>
        <w:rPr>
          <w:sz w:val="24"/>
          <w:szCs w:val="24"/>
        </w:rPr>
      </w:pPr>
      <w:r>
        <w:rPr>
          <w:rFonts w:hint="eastAsia"/>
          <w:sz w:val="24"/>
          <w:szCs w:val="24"/>
        </w:rPr>
        <w:t>以上企业，不属于大企业的分支机构，不存在控股股东 为大企业的情形，也不存在与大企业的负责人为同一人的情形。</w:t>
      </w:r>
    </w:p>
    <w:p>
      <w:pPr>
        <w:autoSpaceDE/>
        <w:autoSpaceDN/>
        <w:spacing w:line="360" w:lineRule="auto"/>
        <w:ind w:firstLine="480" w:firstLineChars="200"/>
        <w:rPr>
          <w:sz w:val="24"/>
          <w:szCs w:val="24"/>
        </w:rPr>
      </w:pPr>
      <w:r>
        <w:rPr>
          <w:rFonts w:hint="eastAsia"/>
          <w:sz w:val="24"/>
          <w:szCs w:val="24"/>
        </w:rPr>
        <w:t xml:space="preserve">本企业对上述声明内容的真实性负责。如有虚假，将依 法承担相应责任。 </w:t>
      </w:r>
    </w:p>
    <w:p>
      <w:pPr>
        <w:autoSpaceDE/>
        <w:autoSpaceDN/>
        <w:spacing w:line="360" w:lineRule="auto"/>
        <w:ind w:firstLine="3600" w:firstLineChars="1500"/>
        <w:rPr>
          <w:sz w:val="24"/>
          <w:szCs w:val="24"/>
        </w:rPr>
      </w:pPr>
      <w:r>
        <w:rPr>
          <w:rFonts w:hint="eastAsia"/>
          <w:sz w:val="24"/>
          <w:szCs w:val="24"/>
        </w:rPr>
        <w:t xml:space="preserve">企业名称（盖章）： </w:t>
      </w:r>
    </w:p>
    <w:p>
      <w:pPr>
        <w:autoSpaceDE/>
        <w:autoSpaceDN/>
        <w:spacing w:line="360" w:lineRule="auto"/>
        <w:ind w:firstLine="4800" w:firstLineChars="2000"/>
        <w:rPr>
          <w:sz w:val="24"/>
          <w:szCs w:val="24"/>
        </w:rPr>
      </w:pPr>
      <w:r>
        <w:rPr>
          <w:rFonts w:hint="eastAsia"/>
          <w:sz w:val="24"/>
          <w:szCs w:val="24"/>
        </w:rPr>
        <w:t xml:space="preserve">日 期： </w:t>
      </w:r>
    </w:p>
    <w:p>
      <w:pPr>
        <w:pStyle w:val="7"/>
        <w:rPr>
          <w:rFonts w:ascii="宋体" w:hAnsi="宋体" w:eastAsia="宋体"/>
          <w:sz w:val="24"/>
          <w:szCs w:val="24"/>
          <w:lang w:val="en-US"/>
        </w:rPr>
      </w:pPr>
    </w:p>
    <w:p>
      <w:pPr>
        <w:autoSpaceDE/>
        <w:autoSpaceDN/>
        <w:spacing w:line="360" w:lineRule="auto"/>
        <w:rPr>
          <w:sz w:val="21"/>
          <w:szCs w:val="21"/>
          <w:lang w:val="en-US"/>
        </w:rPr>
      </w:pPr>
      <w:r>
        <w:rPr>
          <w:rFonts w:hint="eastAsia"/>
          <w:sz w:val="21"/>
          <w:szCs w:val="21"/>
          <w:lang w:val="en-US"/>
        </w:rPr>
        <w:t>注：1.从业人员、营业收入、资产总额填报上一年度数据，无上一年度数据的新成立企业可不填报。</w:t>
      </w:r>
    </w:p>
    <w:p>
      <w:pPr>
        <w:autoSpaceDE/>
        <w:autoSpaceDN/>
        <w:spacing w:line="360" w:lineRule="auto"/>
        <w:rPr>
          <w:sz w:val="21"/>
          <w:szCs w:val="21"/>
          <w:lang w:val="en-US"/>
        </w:rPr>
      </w:pPr>
      <w:r>
        <w:rPr>
          <w:rFonts w:hint="eastAsia"/>
          <w:sz w:val="21"/>
          <w:szCs w:val="21"/>
          <w:lang w:val="en-US"/>
        </w:rPr>
        <w:t>2.本项目如是只面向中小企业采购的应当必须提供。</w:t>
      </w:r>
    </w:p>
    <w:p>
      <w:pPr>
        <w:pStyle w:val="2"/>
      </w:pPr>
    </w:p>
    <w:p/>
    <w:p>
      <w:pPr>
        <w:rPr>
          <w:b/>
          <w:sz w:val="28"/>
        </w:rPr>
      </w:pPr>
    </w:p>
    <w:p>
      <w:pPr>
        <w:pStyle w:val="23"/>
        <w:rPr>
          <w:b/>
          <w:sz w:val="28"/>
        </w:rPr>
      </w:pPr>
    </w:p>
    <w:p>
      <w:pPr>
        <w:pStyle w:val="7"/>
        <w:rPr>
          <w:b/>
          <w:sz w:val="28"/>
        </w:rPr>
      </w:pPr>
    </w:p>
    <w:p>
      <w:pPr>
        <w:rPr>
          <w:b/>
          <w:sz w:val="28"/>
        </w:rPr>
      </w:pPr>
    </w:p>
    <w:p>
      <w:pPr>
        <w:pStyle w:val="23"/>
      </w:pPr>
    </w:p>
    <w:p>
      <w:pPr>
        <w:pStyle w:val="7"/>
      </w:pPr>
    </w:p>
    <w:p/>
    <w:p>
      <w:pPr>
        <w:pStyle w:val="23"/>
      </w:pPr>
    </w:p>
    <w:p>
      <w:pPr>
        <w:pStyle w:val="7"/>
      </w:pPr>
    </w:p>
    <w:p>
      <w:pPr>
        <w:pStyle w:val="7"/>
      </w:pPr>
    </w:p>
    <w:p>
      <w:pPr>
        <w:pStyle w:val="2"/>
        <w:rPr>
          <w:b/>
          <w:sz w:val="29"/>
        </w:rPr>
      </w:pPr>
    </w:p>
    <w:p>
      <w:pPr>
        <w:spacing w:before="40"/>
        <w:ind w:left="218"/>
        <w:rPr>
          <w:b/>
          <w:bCs/>
          <w:sz w:val="28"/>
        </w:rPr>
      </w:pPr>
      <w:r>
        <w:rPr>
          <w:rFonts w:hint="eastAsia"/>
          <w:b/>
          <w:sz w:val="28"/>
        </w:rPr>
        <w:t>附件十</w:t>
      </w:r>
      <w:r>
        <w:rPr>
          <w:rFonts w:hint="eastAsia"/>
          <w:b/>
          <w:sz w:val="28"/>
          <w:lang w:val="en-US"/>
        </w:rPr>
        <w:t>四</w:t>
      </w:r>
      <w:r>
        <w:rPr>
          <w:rFonts w:hint="eastAsia"/>
          <w:b/>
          <w:sz w:val="28"/>
        </w:rPr>
        <w:t>:</w:t>
      </w:r>
      <w:r>
        <w:rPr>
          <w:rFonts w:hint="eastAsia"/>
          <w:b/>
          <w:bCs/>
          <w:sz w:val="28"/>
        </w:rPr>
        <w:t>其它相关资料</w:t>
      </w:r>
    </w:p>
    <w:p>
      <w:pPr>
        <w:pStyle w:val="4"/>
        <w:spacing w:before="0" w:line="500" w:lineRule="exact"/>
        <w:rPr>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Pr>
        <w:rPr>
          <w:b/>
          <w:sz w:val="28"/>
        </w:rPr>
      </w:pPr>
    </w:p>
    <w:p>
      <w:pPr>
        <w:pStyle w:val="23"/>
        <w:rPr>
          <w:rFonts w:ascii="宋体" w:hAnsi="宋体" w:cs="宋体"/>
          <w:b/>
          <w:sz w:val="28"/>
        </w:rPr>
      </w:pPr>
    </w:p>
    <w:p>
      <w:pPr>
        <w:pStyle w:val="7"/>
        <w:rPr>
          <w:rFonts w:ascii="宋体" w:hAnsi="宋体" w:eastAsia="宋体"/>
          <w:b/>
          <w:sz w:val="28"/>
        </w:rPr>
      </w:pPr>
    </w:p>
    <w:p/>
    <w:p>
      <w:pPr>
        <w:pStyle w:val="4"/>
        <w:spacing w:before="0" w:line="500" w:lineRule="exact"/>
        <w:jc w:val="both"/>
        <w:rPr>
          <w:sz w:val="28"/>
          <w:lang w:val="en-US"/>
        </w:rPr>
      </w:pPr>
      <w:r>
        <w:rPr>
          <w:rFonts w:hint="eastAsia"/>
          <w:sz w:val="28"/>
        </w:rPr>
        <w:t>十</w:t>
      </w:r>
      <w:r>
        <w:rPr>
          <w:rFonts w:hint="eastAsia"/>
          <w:sz w:val="28"/>
          <w:lang w:val="en-US"/>
        </w:rPr>
        <w:t>五</w:t>
      </w:r>
      <w:r>
        <w:rPr>
          <w:rFonts w:hint="eastAsia"/>
          <w:sz w:val="28"/>
        </w:rPr>
        <w:t>:</w:t>
      </w:r>
      <w:r>
        <w:rPr>
          <w:rFonts w:hint="eastAsia"/>
          <w:sz w:val="28"/>
          <w:lang w:val="en-US"/>
        </w:rPr>
        <w:t>周口市政府采购合同（工程类）标准文本</w:t>
      </w:r>
    </w:p>
    <w:p>
      <w:pPr>
        <w:ind w:firstLine="880" w:firstLineChars="200"/>
        <w:jc w:val="center"/>
        <w:rPr>
          <w:rFonts w:ascii="方正小标宋简体" w:hAnsi="黑体" w:eastAsia="方正小标宋简体" w:cs="黑体"/>
          <w:sz w:val="44"/>
          <w:szCs w:val="44"/>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40" w:firstLineChars="200"/>
        <w:jc w:val="both"/>
        <w:rPr>
          <w:rFonts w:ascii="黑体" w:hAnsi="黑体" w:eastAsia="黑体" w:cs="黑体"/>
          <w:sz w:val="32"/>
          <w:szCs w:val="32"/>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采      购    人：</w:t>
      </w: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供      应    商：</w:t>
      </w: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 订 地：</w:t>
      </w:r>
    </w:p>
    <w:p>
      <w:pPr>
        <w:pStyle w:val="32"/>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签订 时 间：</w:t>
      </w: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firstLine="600" w:firstLineChars="200"/>
        <w:jc w:val="both"/>
        <w:rPr>
          <w:rFonts w:ascii="黑体" w:hAnsi="黑体" w:eastAsia="黑体" w:cs="黑体"/>
          <w:sz w:val="30"/>
          <w:szCs w:val="30"/>
          <w:lang w:val="en-US"/>
        </w:rPr>
      </w:pPr>
    </w:p>
    <w:p>
      <w:pPr>
        <w:pStyle w:val="32"/>
        <w:spacing w:beforeLines="0" w:afterLines="0"/>
        <w:ind w:left="0"/>
        <w:jc w:val="both"/>
        <w:rPr>
          <w:sz w:val="30"/>
          <w:szCs w:val="30"/>
        </w:rPr>
      </w:pPr>
    </w:p>
    <w:p>
      <w:pPr>
        <w:pStyle w:val="32"/>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sz w:val="32"/>
          <w:szCs w:val="32"/>
        </w:rPr>
        <w:t>合同签订指引</w:t>
      </w:r>
    </w:p>
    <w:p>
      <w:pPr>
        <w:pStyle w:val="32"/>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pPr>
        <w:pStyle w:val="32"/>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pPr>
        <w:pStyle w:val="32"/>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pPr>
        <w:pStyle w:val="32"/>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pPr>
        <w:pStyle w:val="32"/>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pPr>
        <w:pStyle w:val="32"/>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pPr>
        <w:pStyle w:val="32"/>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b/>
          <w:bCs/>
          <w:sz w:val="32"/>
          <w:szCs w:val="32"/>
        </w:rPr>
        <w:t>供应商履约验收指引</w:t>
      </w:r>
    </w:p>
    <w:p>
      <w:pPr>
        <w:pStyle w:val="32"/>
        <w:spacing w:beforeLines="0" w:afterLines="0" w:line="440" w:lineRule="exact"/>
        <w:ind w:left="0" w:firstLine="420" w:firstLineChars="200"/>
        <w:jc w:val="both"/>
        <w:rPr>
          <w:szCs w:val="27"/>
        </w:rPr>
      </w:pPr>
      <w:r>
        <w:rPr>
          <w:rFonts w:hint="eastAsia"/>
          <w:sz w:val="21"/>
          <w:szCs w:val="21"/>
          <w:lang w:val="en-US"/>
        </w:rPr>
        <w:t>1、供应商不得</w:t>
      </w:r>
      <w:r>
        <w:rPr>
          <w:rFonts w:hint="eastAsia"/>
          <w:sz w:val="21"/>
          <w:szCs w:val="21"/>
        </w:rPr>
        <w:t>擅自变更合同标的服务内容；</w:t>
      </w:r>
    </w:p>
    <w:p>
      <w:pPr>
        <w:pStyle w:val="32"/>
        <w:spacing w:beforeLines="0" w:afterLines="0" w:line="440" w:lineRule="exact"/>
        <w:ind w:left="0" w:firstLine="420" w:firstLineChars="200"/>
        <w:jc w:val="both"/>
        <w:rPr>
          <w:sz w:val="21"/>
          <w:szCs w:val="21"/>
        </w:rPr>
      </w:pPr>
      <w:r>
        <w:rPr>
          <w:rFonts w:hint="eastAsia"/>
          <w:sz w:val="21"/>
          <w:szCs w:val="21"/>
          <w:lang w:val="en-US"/>
        </w:rPr>
        <w:t>2、</w:t>
      </w:r>
      <w:r>
        <w:rPr>
          <w:rFonts w:hint="eastAsia"/>
          <w:sz w:val="21"/>
          <w:szCs w:val="21"/>
        </w:rPr>
        <w:t>不得以次充优，随意降低服务标准和水平；</w:t>
      </w:r>
    </w:p>
    <w:p>
      <w:pPr>
        <w:pStyle w:val="32"/>
        <w:spacing w:beforeLines="0" w:afterLines="0" w:line="440" w:lineRule="exact"/>
        <w:ind w:left="0" w:firstLine="420" w:firstLineChars="200"/>
        <w:jc w:val="both"/>
        <w:rPr>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pPr>
        <w:pStyle w:val="32"/>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pPr>
        <w:pStyle w:val="32"/>
        <w:spacing w:beforeLines="0" w:afterLines="0" w:line="440" w:lineRule="exact"/>
        <w:ind w:left="0" w:firstLine="420" w:firstLineChars="200"/>
        <w:jc w:val="both"/>
        <w:rPr>
          <w:sz w:val="21"/>
          <w:szCs w:val="21"/>
          <w:lang w:val="en-US"/>
        </w:rPr>
      </w:pPr>
      <w:r>
        <w:rPr>
          <w:rFonts w:hint="eastAsia"/>
          <w:sz w:val="21"/>
          <w:szCs w:val="21"/>
          <w:lang w:val="en-US"/>
        </w:rPr>
        <w:t>5、供应商应提供需验收服务的清单、标准、达到的水平等量化资料；</w:t>
      </w:r>
    </w:p>
    <w:p>
      <w:pPr>
        <w:pStyle w:val="32"/>
        <w:spacing w:beforeLines="0" w:afterLines="0" w:line="440" w:lineRule="exact"/>
        <w:ind w:left="0" w:firstLine="420" w:firstLineChars="200"/>
        <w:jc w:val="both"/>
        <w:rPr>
          <w:sz w:val="21"/>
          <w:szCs w:val="21"/>
        </w:rPr>
      </w:pPr>
      <w:r>
        <w:rPr>
          <w:rFonts w:hint="eastAsia"/>
          <w:sz w:val="21"/>
          <w:szCs w:val="21"/>
          <w:lang w:val="en-US"/>
        </w:rPr>
        <w:t>6、采、供</w:t>
      </w:r>
      <w:r>
        <w:rPr>
          <w:rFonts w:hint="eastAsia"/>
          <w:sz w:val="21"/>
          <w:szCs w:val="21"/>
        </w:rPr>
        <w:t>双方约定的验收机构及相关人员组成情况。</w:t>
      </w:r>
    </w:p>
    <w:p>
      <w:pPr>
        <w:pStyle w:val="32"/>
        <w:spacing w:beforeLines="0" w:afterLines="0" w:line="440" w:lineRule="exact"/>
        <w:ind w:left="0" w:firstLine="420" w:firstLineChars="200"/>
        <w:jc w:val="both"/>
        <w:rPr>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pPr>
        <w:pStyle w:val="32"/>
        <w:spacing w:beforeLines="0" w:afterLines="0" w:line="440" w:lineRule="exact"/>
        <w:ind w:left="0" w:firstLine="420" w:firstLineChars="200"/>
        <w:jc w:val="both"/>
        <w:rPr>
          <w:sz w:val="21"/>
          <w:szCs w:val="21"/>
        </w:rPr>
      </w:pPr>
    </w:p>
    <w:p>
      <w:pPr>
        <w:pStyle w:val="32"/>
        <w:spacing w:beforeLines="0" w:afterLines="0" w:line="60" w:lineRule="auto"/>
        <w:ind w:left="0" w:firstLine="420" w:firstLineChars="200"/>
        <w:jc w:val="both"/>
        <w:rPr>
          <w:sz w:val="21"/>
          <w:szCs w:val="21"/>
        </w:rPr>
      </w:pPr>
    </w:p>
    <w:p>
      <w:pPr>
        <w:pStyle w:val="4"/>
        <w:spacing w:before="0" w:line="360" w:lineRule="auto"/>
        <w:rPr>
          <w:rFonts w:ascii="方正小标宋简体" w:eastAsia="方正小标宋简体"/>
          <w:b w:val="0"/>
          <w:bCs w:val="0"/>
          <w:sz w:val="36"/>
          <w:szCs w:val="36"/>
        </w:rPr>
      </w:pPr>
      <w:bookmarkStart w:id="54" w:name="_Toc48834555"/>
      <w:r>
        <w:rPr>
          <w:rFonts w:hint="eastAsia" w:ascii="方正小标宋简体" w:eastAsia="方正小标宋简体"/>
          <w:b w:val="0"/>
          <w:bCs w:val="0"/>
          <w:sz w:val="36"/>
          <w:szCs w:val="36"/>
        </w:rPr>
        <w:t>合同</w:t>
      </w:r>
      <w:bookmarkEnd w:id="54"/>
      <w:r>
        <w:rPr>
          <w:rFonts w:hint="eastAsia" w:ascii="方正小标宋简体" w:eastAsia="方正小标宋简体"/>
          <w:b w:val="0"/>
          <w:bCs w:val="0"/>
          <w:sz w:val="36"/>
          <w:szCs w:val="36"/>
        </w:rPr>
        <w:t>内容</w:t>
      </w:r>
    </w:p>
    <w:p>
      <w:pPr>
        <w:ind w:firstLine="440" w:firstLineChars="200"/>
        <w:jc w:val="both"/>
        <w:rPr>
          <w:rFonts w:eastAsia="黑体"/>
        </w:rPr>
      </w:pPr>
    </w:p>
    <w:p>
      <w:pPr>
        <w:spacing w:line="460" w:lineRule="exact"/>
        <w:jc w:val="center"/>
        <w:rPr>
          <w:rFonts w:ascii="黑体" w:hAnsi="黑体" w:eastAsia="黑体"/>
          <w:sz w:val="32"/>
          <w:szCs w:val="32"/>
        </w:rPr>
      </w:pPr>
      <w:bookmarkStart w:id="55" w:name="_Toc428024701"/>
      <w:bookmarkStart w:id="56" w:name="_Toc427566452"/>
      <w:bookmarkStart w:id="57" w:name="_Toc351203494"/>
      <w:r>
        <w:rPr>
          <w:rFonts w:hint="eastAsia" w:ascii="黑体" w:hAnsi="黑体" w:eastAsia="黑体"/>
          <w:sz w:val="32"/>
          <w:szCs w:val="32"/>
        </w:rPr>
        <w:t>第一部分协议书</w:t>
      </w:r>
    </w:p>
    <w:p>
      <w:pPr>
        <w:spacing w:line="460" w:lineRule="exact"/>
        <w:ind w:firstLine="803" w:firstLineChars="200"/>
        <w:jc w:val="both"/>
        <w:rPr>
          <w:b/>
          <w:sz w:val="40"/>
          <w:szCs w:val="32"/>
        </w:rPr>
      </w:pPr>
    </w:p>
    <w:p>
      <w:pPr>
        <w:spacing w:line="460" w:lineRule="exact"/>
        <w:ind w:firstLine="440" w:firstLineChars="200"/>
        <w:jc w:val="both"/>
      </w:pPr>
      <w:r>
        <w:rPr>
          <w:rFonts w:hint="eastAsia"/>
        </w:rPr>
        <w:t>发包人（全称）：</w:t>
      </w:r>
    </w:p>
    <w:p>
      <w:pPr>
        <w:spacing w:line="460" w:lineRule="exact"/>
        <w:ind w:firstLine="440" w:firstLineChars="200"/>
        <w:jc w:val="both"/>
      </w:pPr>
      <w:r>
        <w:rPr>
          <w:rFonts w:hint="eastAsia"/>
        </w:rPr>
        <w:t>承包人（全称）：</w:t>
      </w:r>
    </w:p>
    <w:p>
      <w:pPr>
        <w:spacing w:line="460" w:lineRule="exact"/>
        <w:ind w:firstLine="44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42" w:firstLineChars="200"/>
        <w:jc w:val="both"/>
        <w:rPr>
          <w:b/>
        </w:rPr>
      </w:pPr>
      <w:r>
        <w:rPr>
          <w:rFonts w:hint="eastAsia"/>
          <w:b/>
        </w:rPr>
        <w:t>一、工程概况</w:t>
      </w:r>
    </w:p>
    <w:p>
      <w:pPr>
        <w:spacing w:line="460" w:lineRule="exact"/>
        <w:ind w:firstLine="440" w:firstLineChars="200"/>
        <w:jc w:val="both"/>
      </w:pPr>
      <w:r>
        <w:rPr>
          <w:rFonts w:hint="eastAsia"/>
        </w:rPr>
        <w:t>工程名称：</w:t>
      </w:r>
    </w:p>
    <w:p>
      <w:pPr>
        <w:ind w:firstLine="440" w:firstLineChars="200"/>
        <w:jc w:val="both"/>
        <w:rPr>
          <w:rFonts w:ascii="仿宋_GB2312" w:hAnsi="黑体" w:eastAsia="仿宋_GB2312"/>
        </w:rPr>
      </w:pPr>
      <w:r>
        <w:rPr>
          <w:rFonts w:hint="eastAsia"/>
        </w:rPr>
        <w:t>工程地点：</w:t>
      </w:r>
    </w:p>
    <w:p>
      <w:pPr>
        <w:spacing w:line="460" w:lineRule="exact"/>
        <w:ind w:firstLine="440" w:firstLineChars="200"/>
        <w:jc w:val="both"/>
      </w:pPr>
      <w:r>
        <w:rPr>
          <w:rFonts w:hint="eastAsia"/>
        </w:rPr>
        <w:t>工程内容：</w:t>
      </w:r>
    </w:p>
    <w:p>
      <w:pPr>
        <w:spacing w:line="460" w:lineRule="exact"/>
        <w:ind w:firstLine="440" w:firstLineChars="200"/>
        <w:jc w:val="both"/>
      </w:pPr>
      <w:r>
        <w:rPr>
          <w:rFonts w:hint="eastAsia"/>
        </w:rPr>
        <w:t>工程立项批准文号：</w:t>
      </w:r>
    </w:p>
    <w:p>
      <w:pPr>
        <w:spacing w:line="460" w:lineRule="exact"/>
        <w:ind w:firstLine="440" w:firstLineChars="200"/>
        <w:jc w:val="both"/>
      </w:pPr>
      <w:r>
        <w:rPr>
          <w:rFonts w:hint="eastAsia"/>
        </w:rPr>
        <w:t>资金来源：</w:t>
      </w:r>
    </w:p>
    <w:p>
      <w:pPr>
        <w:ind w:firstLine="442" w:firstLineChars="200"/>
        <w:jc w:val="both"/>
        <w:rPr>
          <w:b/>
        </w:rPr>
      </w:pPr>
      <w:r>
        <w:rPr>
          <w:rFonts w:hint="eastAsia"/>
          <w:b/>
        </w:rPr>
        <w:t>二、工程承包范围</w:t>
      </w:r>
    </w:p>
    <w:p>
      <w:pPr>
        <w:spacing w:line="460" w:lineRule="exact"/>
        <w:ind w:firstLine="440" w:firstLineChars="200"/>
        <w:jc w:val="both"/>
        <w:rPr>
          <w:u w:val="single"/>
        </w:rPr>
      </w:pPr>
      <w:r>
        <w:rPr>
          <w:rFonts w:hint="eastAsia"/>
        </w:rPr>
        <w:t>承包范围：</w:t>
      </w:r>
      <w:r>
        <w:rPr>
          <w:rFonts w:hint="eastAsia"/>
          <w:u w:val="single"/>
        </w:rPr>
        <w:t>工程量清单中包含的所有内容</w:t>
      </w:r>
    </w:p>
    <w:p>
      <w:pPr>
        <w:ind w:firstLine="442" w:firstLineChars="200"/>
        <w:jc w:val="both"/>
        <w:rPr>
          <w:b/>
        </w:rPr>
      </w:pPr>
      <w:r>
        <w:rPr>
          <w:rFonts w:hint="eastAsia"/>
          <w:b/>
        </w:rPr>
        <w:t>三、合同工期</w:t>
      </w:r>
    </w:p>
    <w:p>
      <w:pPr>
        <w:spacing w:line="460" w:lineRule="exact"/>
        <w:ind w:firstLine="440" w:firstLineChars="200"/>
        <w:jc w:val="both"/>
      </w:pPr>
      <w:r>
        <w:rPr>
          <w:rFonts w:hint="eastAsia"/>
        </w:rPr>
        <w:t>开工日期：年月日</w:t>
      </w:r>
    </w:p>
    <w:p>
      <w:pPr>
        <w:spacing w:line="460" w:lineRule="exact"/>
        <w:ind w:firstLine="440" w:firstLineChars="200"/>
        <w:jc w:val="both"/>
      </w:pPr>
      <w:r>
        <w:rPr>
          <w:rFonts w:hint="eastAsia"/>
        </w:rPr>
        <w:t>竣工日期：年月日</w:t>
      </w:r>
    </w:p>
    <w:p>
      <w:pPr>
        <w:spacing w:line="460" w:lineRule="exact"/>
        <w:ind w:firstLine="440" w:firstLineChars="200"/>
        <w:jc w:val="both"/>
      </w:pPr>
      <w:r>
        <w:rPr>
          <w:rFonts w:hint="eastAsia"/>
        </w:rPr>
        <w:t>合同工期总日历天数：</w:t>
      </w:r>
      <w:r>
        <w:rPr>
          <w:rFonts w:hint="eastAsia"/>
          <w:u w:val="single"/>
        </w:rPr>
        <w:t>日历</w:t>
      </w:r>
      <w:r>
        <w:rPr>
          <w:rFonts w:hint="eastAsia"/>
        </w:rPr>
        <w:t>天（有效工期）</w:t>
      </w:r>
    </w:p>
    <w:p>
      <w:pPr>
        <w:ind w:firstLine="442" w:firstLineChars="200"/>
        <w:jc w:val="both"/>
        <w:rPr>
          <w:b/>
        </w:rPr>
      </w:pPr>
      <w:r>
        <w:rPr>
          <w:rFonts w:hint="eastAsia"/>
          <w:b/>
        </w:rPr>
        <w:t>四、质量标准</w:t>
      </w:r>
    </w:p>
    <w:p>
      <w:pPr>
        <w:spacing w:line="460" w:lineRule="exact"/>
        <w:ind w:firstLine="440" w:firstLineChars="200"/>
        <w:jc w:val="both"/>
      </w:pPr>
      <w:r>
        <w:rPr>
          <w:rFonts w:hint="eastAsia"/>
        </w:rPr>
        <w:t>工程质量标准：</w:t>
      </w:r>
      <w:r>
        <w:rPr>
          <w:rFonts w:hint="eastAsia"/>
          <w:u w:val="single"/>
        </w:rPr>
        <w:t>合格</w:t>
      </w:r>
    </w:p>
    <w:p>
      <w:pPr>
        <w:ind w:firstLine="442" w:firstLineChars="200"/>
        <w:jc w:val="both"/>
        <w:rPr>
          <w:b/>
        </w:rPr>
      </w:pPr>
      <w:r>
        <w:rPr>
          <w:rFonts w:hint="eastAsia"/>
          <w:b/>
        </w:rPr>
        <w:t>五、合同价款</w:t>
      </w:r>
    </w:p>
    <w:p>
      <w:pPr>
        <w:spacing w:line="460" w:lineRule="exact"/>
        <w:ind w:firstLine="440" w:firstLineChars="200"/>
        <w:jc w:val="both"/>
        <w:rPr>
          <w:u w:val="single"/>
        </w:rPr>
      </w:pPr>
      <w:r>
        <w:rPr>
          <w:rFonts w:hint="eastAsia"/>
        </w:rPr>
        <w:t xml:space="preserve">金额（大写）：(人民币)  </w:t>
      </w:r>
    </w:p>
    <w:p>
      <w:pPr>
        <w:spacing w:line="460" w:lineRule="exact"/>
        <w:ind w:firstLine="440" w:firstLineChars="200"/>
        <w:jc w:val="both"/>
      </w:pPr>
      <w:r>
        <w:rPr>
          <w:rFonts w:hint="eastAsia"/>
        </w:rPr>
        <w:t xml:space="preserve"> ￥：元(人民币)  </w:t>
      </w:r>
    </w:p>
    <w:p>
      <w:pPr>
        <w:ind w:firstLine="442" w:firstLineChars="200"/>
        <w:jc w:val="both"/>
        <w:rPr>
          <w:b/>
        </w:rPr>
      </w:pPr>
      <w:r>
        <w:rPr>
          <w:rFonts w:hint="eastAsia"/>
          <w:b/>
        </w:rPr>
        <w:t>六、组成合同的文件</w:t>
      </w:r>
    </w:p>
    <w:p>
      <w:pPr>
        <w:spacing w:line="460" w:lineRule="exact"/>
        <w:ind w:firstLine="440" w:firstLineChars="200"/>
        <w:jc w:val="both"/>
      </w:pPr>
      <w:r>
        <w:rPr>
          <w:rFonts w:hint="eastAsia"/>
        </w:rPr>
        <w:t>组成本合同的文件包括：</w:t>
      </w:r>
    </w:p>
    <w:p>
      <w:pPr>
        <w:spacing w:line="460" w:lineRule="exact"/>
        <w:ind w:firstLine="440" w:firstLineChars="200"/>
        <w:jc w:val="both"/>
      </w:pPr>
      <w:r>
        <w:rPr>
          <w:rFonts w:hint="eastAsia"/>
        </w:rPr>
        <w:t>1.本合同协议书</w:t>
      </w:r>
    </w:p>
    <w:p>
      <w:pPr>
        <w:spacing w:line="460" w:lineRule="exact"/>
        <w:ind w:firstLine="440" w:firstLineChars="200"/>
        <w:jc w:val="both"/>
      </w:pPr>
      <w:r>
        <w:rPr>
          <w:rFonts w:hint="eastAsia"/>
        </w:rPr>
        <w:t>2.中标通知书</w:t>
      </w:r>
    </w:p>
    <w:p>
      <w:pPr>
        <w:spacing w:line="460" w:lineRule="exact"/>
        <w:ind w:firstLine="440" w:firstLineChars="200"/>
        <w:jc w:val="both"/>
      </w:pPr>
      <w:r>
        <w:rPr>
          <w:rFonts w:hint="eastAsia"/>
        </w:rPr>
        <w:t>3.投标书及其附件</w:t>
      </w:r>
    </w:p>
    <w:p>
      <w:pPr>
        <w:spacing w:line="460" w:lineRule="exact"/>
        <w:ind w:firstLine="440" w:firstLineChars="200"/>
        <w:jc w:val="both"/>
      </w:pPr>
      <w:r>
        <w:rPr>
          <w:rFonts w:hint="eastAsia"/>
        </w:rPr>
        <w:t>4.本合同专用条款</w:t>
      </w:r>
    </w:p>
    <w:p>
      <w:pPr>
        <w:spacing w:line="460" w:lineRule="exact"/>
        <w:ind w:firstLine="440" w:firstLineChars="200"/>
        <w:jc w:val="both"/>
      </w:pPr>
      <w:r>
        <w:rPr>
          <w:rFonts w:hint="eastAsia"/>
        </w:rPr>
        <w:t>5.本合同通用条款</w:t>
      </w:r>
    </w:p>
    <w:p>
      <w:pPr>
        <w:tabs>
          <w:tab w:val="left" w:pos="6345"/>
        </w:tabs>
        <w:spacing w:line="460" w:lineRule="exact"/>
        <w:ind w:firstLine="440" w:firstLineChars="200"/>
        <w:jc w:val="both"/>
      </w:pPr>
      <w:r>
        <w:rPr>
          <w:rFonts w:hint="eastAsia"/>
        </w:rPr>
        <w:t>6.标准、规范及有关技术文件</w:t>
      </w:r>
      <w:r>
        <w:tab/>
      </w:r>
    </w:p>
    <w:p>
      <w:pPr>
        <w:spacing w:line="460" w:lineRule="exact"/>
        <w:ind w:firstLine="440" w:firstLineChars="200"/>
        <w:jc w:val="both"/>
      </w:pPr>
      <w:r>
        <w:rPr>
          <w:rFonts w:hint="eastAsia"/>
        </w:rPr>
        <w:t>7.图纸（含图纸会审纪要、路灯效果图及技术参数）</w:t>
      </w:r>
    </w:p>
    <w:p>
      <w:pPr>
        <w:spacing w:line="460" w:lineRule="exact"/>
        <w:ind w:firstLine="440" w:firstLineChars="200"/>
        <w:jc w:val="both"/>
      </w:pPr>
      <w:r>
        <w:rPr>
          <w:rFonts w:hint="eastAsia"/>
        </w:rPr>
        <w:t>8.工程量清单</w:t>
      </w:r>
    </w:p>
    <w:p>
      <w:pPr>
        <w:spacing w:line="460" w:lineRule="exact"/>
        <w:ind w:firstLine="440" w:firstLineChars="200"/>
        <w:jc w:val="both"/>
      </w:pPr>
      <w:r>
        <w:rPr>
          <w:rFonts w:hint="eastAsia"/>
        </w:rPr>
        <w:t>9.工程报价单或预算书</w:t>
      </w:r>
    </w:p>
    <w:p>
      <w:pPr>
        <w:spacing w:line="460" w:lineRule="exact"/>
        <w:ind w:firstLine="440" w:firstLineChars="200"/>
        <w:jc w:val="both"/>
      </w:pPr>
      <w:r>
        <w:rPr>
          <w:rFonts w:hint="eastAsia"/>
        </w:rPr>
        <w:t>双方有关工程的洽商、变更等书面协议或文件视为本合同的组成部分。</w:t>
      </w:r>
    </w:p>
    <w:p>
      <w:pPr>
        <w:spacing w:line="460" w:lineRule="exact"/>
        <w:ind w:firstLine="442" w:firstLineChars="200"/>
        <w:jc w:val="both"/>
        <w:rPr>
          <w:b/>
        </w:rPr>
      </w:pPr>
      <w:r>
        <w:rPr>
          <w:rFonts w:hint="eastAsia"/>
          <w:b/>
        </w:rPr>
        <w:t>七、本协议书中有关词语含义与本合同第二部分《通用条款》中分别赋予它们的定义相同。</w:t>
      </w:r>
    </w:p>
    <w:p>
      <w:pPr>
        <w:spacing w:line="460" w:lineRule="exact"/>
        <w:ind w:firstLine="442" w:firstLineChars="200"/>
        <w:jc w:val="both"/>
        <w:rPr>
          <w:b/>
        </w:rPr>
      </w:pPr>
      <w:r>
        <w:rPr>
          <w:rFonts w:hint="eastAsia"/>
          <w:b/>
        </w:rPr>
        <w:t>八、承包人向发包人承诺按照合同约定进行施工、竣工并在质量保修期内承担工程质量保修责任。</w:t>
      </w:r>
    </w:p>
    <w:p>
      <w:pPr>
        <w:spacing w:line="460" w:lineRule="exact"/>
        <w:ind w:firstLine="442" w:firstLineChars="200"/>
        <w:jc w:val="both"/>
        <w:rPr>
          <w:b/>
        </w:rPr>
      </w:pPr>
      <w:r>
        <w:rPr>
          <w:rFonts w:hint="eastAsia"/>
          <w:b/>
        </w:rPr>
        <w:t>九、发包人向承包人承诺按照合同约定的期限和支付方式支付合同价款及其他应当支付的款项。</w:t>
      </w:r>
    </w:p>
    <w:p>
      <w:pPr>
        <w:spacing w:line="460" w:lineRule="exact"/>
        <w:ind w:firstLine="442" w:firstLineChars="200"/>
        <w:jc w:val="both"/>
        <w:rPr>
          <w:b/>
        </w:rPr>
      </w:pPr>
      <w:r>
        <w:rPr>
          <w:rFonts w:hint="eastAsia"/>
          <w:b/>
        </w:rPr>
        <w:t>十、合同生效</w:t>
      </w:r>
    </w:p>
    <w:p>
      <w:pPr>
        <w:spacing w:line="460" w:lineRule="exact"/>
        <w:ind w:firstLine="440" w:firstLineChars="200"/>
        <w:jc w:val="both"/>
      </w:pPr>
      <w:r>
        <w:rPr>
          <w:rFonts w:hint="eastAsia"/>
        </w:rPr>
        <w:t>合同订立时间：年月日</w:t>
      </w:r>
    </w:p>
    <w:p>
      <w:pPr>
        <w:spacing w:line="460" w:lineRule="exact"/>
        <w:ind w:firstLine="440" w:firstLineChars="200"/>
        <w:jc w:val="both"/>
      </w:pPr>
      <w:r>
        <w:rPr>
          <w:rFonts w:hint="eastAsia"/>
        </w:rPr>
        <w:t>合同订立地点：</w:t>
      </w:r>
    </w:p>
    <w:p>
      <w:pPr>
        <w:spacing w:line="460" w:lineRule="exact"/>
        <w:ind w:firstLine="440" w:firstLineChars="200"/>
        <w:jc w:val="both"/>
      </w:pPr>
      <w:r>
        <w:rPr>
          <w:rFonts w:hint="eastAsia"/>
        </w:rPr>
        <w:t>本合同双方约定：</w:t>
      </w:r>
      <w:r>
        <w:rPr>
          <w:rFonts w:hint="eastAsia"/>
          <w:u w:val="single"/>
        </w:rPr>
        <w:t>双方签字盖章后生效</w:t>
      </w:r>
    </w:p>
    <w:p>
      <w:pPr>
        <w:spacing w:line="460" w:lineRule="exact"/>
        <w:ind w:firstLine="440" w:firstLineChars="200"/>
        <w:jc w:val="both"/>
      </w:pPr>
      <w:r>
        <w:rPr>
          <w:rFonts w:hint="eastAsia"/>
        </w:rPr>
        <w:t>发包人：（公章）承包人：（公章）</w:t>
      </w:r>
    </w:p>
    <w:p>
      <w:pPr>
        <w:spacing w:line="460" w:lineRule="exact"/>
        <w:ind w:firstLine="440" w:firstLineChars="200"/>
        <w:jc w:val="both"/>
      </w:pPr>
      <w:r>
        <w:rPr>
          <w:rFonts w:hint="eastAsia"/>
        </w:rPr>
        <w:t>住所：住所：</w:t>
      </w:r>
    </w:p>
    <w:p>
      <w:pPr>
        <w:spacing w:line="460" w:lineRule="exact"/>
        <w:ind w:firstLine="440" w:firstLineChars="200"/>
        <w:jc w:val="both"/>
      </w:pPr>
      <w:r>
        <w:rPr>
          <w:rFonts w:hint="eastAsia"/>
        </w:rPr>
        <w:t>法定代表人：法定代表人：</w:t>
      </w:r>
    </w:p>
    <w:p>
      <w:pPr>
        <w:spacing w:line="460" w:lineRule="exact"/>
        <w:ind w:firstLine="440" w:firstLineChars="200"/>
        <w:jc w:val="both"/>
      </w:pPr>
      <w:r>
        <w:rPr>
          <w:rFonts w:hint="eastAsia"/>
        </w:rPr>
        <w:t>委托代理人：委托代理人：</w:t>
      </w:r>
    </w:p>
    <w:p>
      <w:pPr>
        <w:spacing w:line="460" w:lineRule="exact"/>
        <w:ind w:firstLine="440" w:firstLineChars="200"/>
        <w:jc w:val="both"/>
      </w:pPr>
      <w:r>
        <w:rPr>
          <w:rFonts w:hint="eastAsia"/>
        </w:rPr>
        <w:t>电话：电话：</w:t>
      </w:r>
    </w:p>
    <w:p>
      <w:pPr>
        <w:spacing w:line="460" w:lineRule="exact"/>
        <w:ind w:firstLine="440" w:firstLineChars="200"/>
        <w:jc w:val="both"/>
      </w:pPr>
      <w:r>
        <w:rPr>
          <w:rFonts w:hint="eastAsia"/>
        </w:rPr>
        <w:t>传真：传真：</w:t>
      </w:r>
    </w:p>
    <w:p>
      <w:pPr>
        <w:spacing w:line="460" w:lineRule="exact"/>
        <w:ind w:firstLine="440" w:firstLineChars="200"/>
        <w:jc w:val="both"/>
      </w:pPr>
      <w:r>
        <w:rPr>
          <w:rFonts w:hint="eastAsia"/>
        </w:rPr>
        <w:t>开户银行：开户银行：</w:t>
      </w:r>
    </w:p>
    <w:p>
      <w:pPr>
        <w:spacing w:line="460" w:lineRule="exact"/>
        <w:ind w:firstLine="440" w:firstLineChars="200"/>
        <w:jc w:val="both"/>
      </w:pPr>
      <w:r>
        <w:rPr>
          <w:rFonts w:hint="eastAsia"/>
        </w:rPr>
        <w:t>账号：账号：</w:t>
      </w:r>
    </w:p>
    <w:p>
      <w:pPr>
        <w:spacing w:line="460" w:lineRule="exact"/>
        <w:ind w:firstLine="440" w:firstLineChars="200"/>
        <w:jc w:val="both"/>
        <w:rPr>
          <w:rFonts w:ascii="黑体" w:eastAsia="黑体"/>
        </w:rPr>
      </w:pPr>
      <w:r>
        <w:rPr>
          <w:rFonts w:hint="eastAsia"/>
        </w:rPr>
        <w:t>邮政编码：邮政编码：</w:t>
      </w:r>
    </w:p>
    <w:p>
      <w:pPr>
        <w:pStyle w:val="5"/>
        <w:ind w:firstLine="602" w:firstLineChars="200"/>
        <w:jc w:val="both"/>
        <w:rPr>
          <w:rFonts w:ascii="黑体" w:eastAsia="黑体"/>
          <w:szCs w:val="24"/>
        </w:rPr>
      </w:pPr>
    </w:p>
    <w:p>
      <w:pPr>
        <w:pStyle w:val="5"/>
        <w:jc w:val="center"/>
        <w:rPr>
          <w:rFonts w:ascii="黑体" w:eastAsia="黑体"/>
          <w:sz w:val="32"/>
        </w:rPr>
      </w:pPr>
      <w:bookmarkStart w:id="58" w:name="_Toc48834557"/>
      <w:r>
        <w:rPr>
          <w:rFonts w:hint="eastAsia" w:ascii="黑体" w:eastAsia="黑体"/>
          <w:sz w:val="32"/>
        </w:rPr>
        <w:t>第二部分 通用合同条款</w:t>
      </w:r>
      <w:bookmarkEnd w:id="55"/>
      <w:bookmarkEnd w:id="56"/>
      <w:bookmarkEnd w:id="57"/>
      <w:bookmarkEnd w:id="58"/>
    </w:p>
    <w:p>
      <w:pPr>
        <w:jc w:val="center"/>
        <w:rPr>
          <w:rFonts w:ascii="黑体" w:hAnsi="黑体" w:eastAsia="黑体"/>
          <w:bCs/>
          <w:sz w:val="32"/>
          <w:szCs w:val="32"/>
        </w:rPr>
      </w:pPr>
      <w:r>
        <w:rPr>
          <w:rFonts w:hint="eastAsia" w:ascii="黑体" w:hAnsi="黑体" w:eastAsia="黑体"/>
          <w:bCs/>
          <w:sz w:val="32"/>
          <w:szCs w:val="32"/>
        </w:rPr>
        <w:t>（根据国家相关示范文本）</w:t>
      </w:r>
    </w:p>
    <w:p>
      <w:pPr>
        <w:pStyle w:val="33"/>
        <w:spacing w:before="0" w:beforeAutospacing="0" w:after="0" w:afterAutospacing="0" w:line="360" w:lineRule="auto"/>
        <w:ind w:firstLine="110" w:firstLineChars="50"/>
        <w:jc w:val="both"/>
        <w:rPr>
          <w:rFonts w:hint="default"/>
        </w:rPr>
      </w:pPr>
    </w:p>
    <w:p>
      <w:pPr>
        <w:pStyle w:val="33"/>
        <w:spacing w:before="0" w:beforeAutospacing="0" w:after="0" w:afterAutospacing="0" w:line="360" w:lineRule="auto"/>
        <w:ind w:firstLine="440" w:firstLineChars="200"/>
        <w:jc w:val="both"/>
        <w:rPr>
          <w:rFonts w:hint="default"/>
        </w:rPr>
      </w:pPr>
      <w:r>
        <w:t>参见建设工程施工合同</w:t>
      </w:r>
    </w:p>
    <w:p>
      <w:pPr>
        <w:pStyle w:val="33"/>
        <w:spacing w:before="0" w:beforeAutospacing="0" w:after="0" w:afterAutospacing="0" w:line="360" w:lineRule="auto"/>
        <w:ind w:firstLine="440" w:firstLineChars="200"/>
        <w:jc w:val="both"/>
        <w:rPr>
          <w:rFonts w:hint="default" w:ascii="宋体 ，Arial" w:eastAsia="宋体 ，Arial"/>
        </w:rPr>
      </w:pPr>
      <w:r>
        <w:fldChar w:fldCharType="begin"/>
      </w:r>
      <w:r>
        <w:instrText xml:space="preserve"> HYPERLINK "http://www.mohurd.gov.cn/wjfb/201710/W020171030112646.doc" \t "_blank" </w:instrText>
      </w:r>
      <w:r>
        <w:fldChar w:fldCharType="separate"/>
      </w:r>
      <w:r>
        <w:rPr>
          <w:rFonts w:ascii="宋体 ，Arial" w:eastAsia="宋体 ，Arial"/>
        </w:rPr>
        <w:t>建设工程施工合同（示范文本）》（GF-2017-0201）</w:t>
      </w:r>
      <w:r>
        <w:rPr>
          <w:rFonts w:ascii="宋体 ，Arial" w:eastAsia="宋体 ，Arial"/>
        </w:rPr>
        <w:fldChar w:fldCharType="end"/>
      </w:r>
    </w:p>
    <w:p>
      <w:pPr>
        <w:pStyle w:val="33"/>
        <w:spacing w:before="0" w:beforeAutospacing="0" w:after="0" w:afterAutospacing="0" w:line="360" w:lineRule="auto"/>
        <w:ind w:firstLine="440" w:firstLineChars="200"/>
        <w:jc w:val="both"/>
        <w:rPr>
          <w:rFonts w:hint="default"/>
        </w:rPr>
      </w:pPr>
      <w:r>
        <w:t>通用合同条款内容。</w:t>
      </w:r>
    </w:p>
    <w:p>
      <w:pPr>
        <w:spacing w:line="360" w:lineRule="auto"/>
        <w:jc w:val="both"/>
        <w:rPr>
          <w:rFonts w:ascii="黑体" w:eastAsia="黑体"/>
        </w:rPr>
      </w:pPr>
    </w:p>
    <w:p>
      <w:pPr>
        <w:pStyle w:val="5"/>
        <w:jc w:val="center"/>
        <w:rPr>
          <w:rFonts w:ascii="黑体" w:hAnsi="黑体" w:eastAsia="黑体"/>
          <w:sz w:val="32"/>
        </w:rPr>
      </w:pPr>
      <w:bookmarkStart w:id="59" w:name="_Toc428024702"/>
      <w:bookmarkStart w:id="60" w:name="_Toc427566453"/>
      <w:bookmarkStart w:id="61" w:name="_Toc48834558"/>
      <w:r>
        <w:rPr>
          <w:rFonts w:hint="eastAsia" w:ascii="黑体" w:hAnsi="黑体" w:eastAsia="黑体"/>
          <w:sz w:val="32"/>
        </w:rPr>
        <w:t>第三部分 专用合同条款</w:t>
      </w:r>
      <w:bookmarkEnd w:id="59"/>
      <w:bookmarkEnd w:id="60"/>
      <w:bookmarkEnd w:id="61"/>
    </w:p>
    <w:p>
      <w:pPr>
        <w:jc w:val="center"/>
        <w:rPr>
          <w:rFonts w:ascii="黑体" w:hAnsi="黑体" w:eastAsia="黑体"/>
          <w:sz w:val="32"/>
          <w:szCs w:val="32"/>
        </w:rPr>
      </w:pPr>
      <w:r>
        <w:rPr>
          <w:rFonts w:hint="eastAsia" w:ascii="黑体" w:hAnsi="黑体" w:eastAsia="黑体"/>
          <w:bCs/>
          <w:sz w:val="32"/>
          <w:szCs w:val="32"/>
        </w:rPr>
        <w:t>（根据国家相关示范文本）</w:t>
      </w:r>
    </w:p>
    <w:p>
      <w:pPr>
        <w:spacing w:line="460" w:lineRule="exact"/>
        <w:jc w:val="both"/>
        <w:rPr>
          <w:b/>
          <w:bCs/>
        </w:rPr>
      </w:pPr>
    </w:p>
    <w:p>
      <w:pPr>
        <w:spacing w:line="400" w:lineRule="exact"/>
        <w:ind w:firstLine="442" w:firstLineChars="200"/>
        <w:jc w:val="both"/>
        <w:rPr>
          <w:b/>
        </w:rPr>
      </w:pPr>
      <w:r>
        <w:rPr>
          <w:rFonts w:hint="eastAsia"/>
          <w:b/>
        </w:rPr>
        <w:t>一、词语定义及合同文件</w:t>
      </w:r>
    </w:p>
    <w:p>
      <w:pPr>
        <w:spacing w:line="400" w:lineRule="exact"/>
        <w:ind w:firstLine="442" w:firstLineChars="200"/>
        <w:jc w:val="both"/>
        <w:rPr>
          <w:b/>
        </w:rPr>
      </w:pPr>
      <w:r>
        <w:rPr>
          <w:rFonts w:hint="eastAsia"/>
          <w:b/>
        </w:rPr>
        <w:t>2. 合同文件及解释顺序</w:t>
      </w:r>
    </w:p>
    <w:p>
      <w:pPr>
        <w:spacing w:line="400" w:lineRule="exact"/>
        <w:ind w:firstLine="440" w:firstLineChars="200"/>
        <w:jc w:val="both"/>
        <w:rPr>
          <w:u w:val="single"/>
        </w:rPr>
      </w:pPr>
      <w:r>
        <w:rPr>
          <w:rFonts w:hint="eastAsia"/>
        </w:rPr>
        <w:t>合同文件组成及解释顺序</w:t>
      </w:r>
      <w:r>
        <w:rPr>
          <w:rFonts w:hint="eastAsia"/>
          <w:u w:val="single"/>
        </w:rPr>
        <w:t>执行通用条款第2. 1、2.2条</w:t>
      </w:r>
    </w:p>
    <w:p>
      <w:pPr>
        <w:spacing w:line="400" w:lineRule="exact"/>
        <w:ind w:firstLine="442" w:firstLineChars="200"/>
        <w:jc w:val="both"/>
        <w:rPr>
          <w:b/>
        </w:rPr>
      </w:pPr>
      <w:r>
        <w:rPr>
          <w:rFonts w:hint="eastAsia"/>
          <w:b/>
        </w:rPr>
        <w:t>3．语言文字和适用法律、标准及规范</w:t>
      </w:r>
    </w:p>
    <w:p>
      <w:pPr>
        <w:spacing w:line="400" w:lineRule="exact"/>
        <w:ind w:firstLine="440" w:firstLineChars="200"/>
        <w:jc w:val="both"/>
      </w:pPr>
      <w:r>
        <w:rPr>
          <w:rFonts w:hint="eastAsia"/>
        </w:rPr>
        <w:t>3.1本合同除使用汉语外，还使用</w:t>
      </w:r>
      <w:r>
        <w:rPr>
          <w:rFonts w:hint="eastAsia"/>
          <w:u w:val="single"/>
        </w:rPr>
        <w:t>/</w:t>
      </w:r>
      <w:r>
        <w:rPr>
          <w:rFonts w:hint="eastAsia"/>
        </w:rPr>
        <w:t>语言文字。</w:t>
      </w:r>
    </w:p>
    <w:p>
      <w:pPr>
        <w:spacing w:line="400" w:lineRule="exact"/>
        <w:ind w:firstLine="440" w:firstLineChars="200"/>
        <w:jc w:val="both"/>
      </w:pPr>
      <w:r>
        <w:rPr>
          <w:rFonts w:hint="eastAsia"/>
        </w:rPr>
        <w:t>3.2适用法律和法规</w:t>
      </w:r>
    </w:p>
    <w:p>
      <w:pPr>
        <w:spacing w:line="400" w:lineRule="exact"/>
        <w:ind w:firstLine="440" w:firstLineChars="200"/>
        <w:jc w:val="both"/>
        <w:rPr>
          <w:u w:val="single"/>
        </w:rPr>
      </w:pPr>
      <w:r>
        <w:rPr>
          <w:rFonts w:hint="eastAsia"/>
        </w:rPr>
        <w:t>需要明示的法律、行政法规：</w:t>
      </w:r>
      <w:r>
        <w:rPr>
          <w:rFonts w:hint="eastAsia"/>
          <w:u w:val="single"/>
        </w:rPr>
        <w:t>现行的国家或地方有关市政工程的法律、法规。</w:t>
      </w:r>
    </w:p>
    <w:p>
      <w:pPr>
        <w:spacing w:line="400" w:lineRule="exact"/>
        <w:ind w:firstLine="440" w:firstLineChars="200"/>
        <w:jc w:val="both"/>
      </w:pPr>
      <w:r>
        <w:rPr>
          <w:rFonts w:hint="eastAsia"/>
        </w:rPr>
        <w:t>3.3适用标准、规范</w:t>
      </w:r>
    </w:p>
    <w:p>
      <w:pPr>
        <w:spacing w:line="400" w:lineRule="exact"/>
        <w:ind w:firstLine="440" w:firstLineChars="200"/>
        <w:jc w:val="both"/>
        <w:rPr>
          <w:u w:val="single"/>
        </w:rPr>
      </w:pPr>
      <w:r>
        <w:rPr>
          <w:rFonts w:hint="eastAsia"/>
        </w:rPr>
        <w:t>适用标准、规范的名称：</w:t>
      </w:r>
      <w:r>
        <w:rPr>
          <w:rFonts w:hint="eastAsia"/>
          <w:u w:val="single"/>
        </w:rPr>
        <w:t>除招标文件、工程设计罗列部分外，国家、河南省及周口市现行与本工程建设相关的标准和规范。</w:t>
      </w:r>
    </w:p>
    <w:p>
      <w:pPr>
        <w:spacing w:line="400" w:lineRule="exact"/>
        <w:ind w:firstLine="440" w:firstLineChars="200"/>
        <w:jc w:val="both"/>
        <w:rPr>
          <w:u w:val="single"/>
        </w:rPr>
      </w:pPr>
      <w:r>
        <w:rPr>
          <w:rFonts w:hint="eastAsia"/>
        </w:rPr>
        <w:t>发包人提供标准、规范的时间：</w:t>
      </w:r>
      <w:r>
        <w:rPr>
          <w:rFonts w:hint="eastAsia"/>
          <w:u w:val="single"/>
        </w:rPr>
        <w:t>/</w:t>
      </w:r>
    </w:p>
    <w:p>
      <w:pPr>
        <w:spacing w:line="400" w:lineRule="exact"/>
        <w:ind w:firstLine="440" w:firstLineChars="200"/>
        <w:jc w:val="both"/>
        <w:rPr>
          <w:u w:val="single"/>
        </w:rPr>
      </w:pPr>
      <w:r>
        <w:rPr>
          <w:rFonts w:hint="eastAsia"/>
        </w:rPr>
        <w:t>国内没有相应标准、规范时的约定：</w:t>
      </w:r>
      <w:r>
        <w:rPr>
          <w:rFonts w:hint="eastAsia"/>
          <w:u w:val="single"/>
        </w:rPr>
        <w:t>由发包人拟派工程师解决。</w:t>
      </w:r>
    </w:p>
    <w:p>
      <w:pPr>
        <w:spacing w:line="400" w:lineRule="exact"/>
        <w:ind w:firstLine="442" w:firstLineChars="200"/>
        <w:jc w:val="both"/>
        <w:rPr>
          <w:b/>
        </w:rPr>
      </w:pPr>
      <w:r>
        <w:rPr>
          <w:rFonts w:hint="eastAsia"/>
          <w:b/>
        </w:rPr>
        <w:t>4.图纸</w:t>
      </w:r>
    </w:p>
    <w:p>
      <w:pPr>
        <w:spacing w:line="400" w:lineRule="exact"/>
        <w:ind w:firstLine="440" w:firstLineChars="200"/>
        <w:jc w:val="both"/>
        <w:rPr>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pPr>
        <w:spacing w:line="400" w:lineRule="exact"/>
        <w:ind w:firstLine="442" w:firstLineChars="200"/>
        <w:jc w:val="both"/>
        <w:rPr>
          <w:b/>
        </w:rPr>
      </w:pPr>
      <w:r>
        <w:rPr>
          <w:rFonts w:hint="eastAsia"/>
          <w:b/>
        </w:rPr>
        <w:t>二、双方一般权利和义务</w:t>
      </w:r>
    </w:p>
    <w:p>
      <w:pPr>
        <w:spacing w:line="400" w:lineRule="exact"/>
        <w:ind w:firstLine="442" w:firstLineChars="200"/>
        <w:jc w:val="both"/>
        <w:rPr>
          <w:b/>
        </w:rPr>
      </w:pPr>
      <w:r>
        <w:rPr>
          <w:rFonts w:hint="eastAsia"/>
          <w:b/>
        </w:rPr>
        <w:t>5.工程师</w:t>
      </w:r>
    </w:p>
    <w:p>
      <w:pPr>
        <w:spacing w:line="400" w:lineRule="exact"/>
        <w:ind w:firstLine="440" w:firstLineChars="200"/>
        <w:jc w:val="both"/>
      </w:pPr>
      <w:r>
        <w:rPr>
          <w:rFonts w:hint="eastAsia"/>
        </w:rPr>
        <w:t>5.2监理单位委派的工程师</w:t>
      </w:r>
    </w:p>
    <w:p>
      <w:pPr>
        <w:spacing w:line="400" w:lineRule="exact"/>
        <w:ind w:firstLine="440" w:firstLineChars="200"/>
        <w:jc w:val="both"/>
        <w:rPr>
          <w:u w:val="single"/>
        </w:rPr>
      </w:pPr>
      <w:r>
        <w:rPr>
          <w:rFonts w:hint="eastAsia"/>
        </w:rPr>
        <w:t>姓名：职务：</w:t>
      </w:r>
      <w:r>
        <w:rPr>
          <w:rFonts w:hint="eastAsia"/>
          <w:u w:val="single"/>
        </w:rPr>
        <w:t>总监理工程师</w:t>
      </w:r>
    </w:p>
    <w:p>
      <w:pPr>
        <w:spacing w:line="400" w:lineRule="exact"/>
        <w:ind w:firstLine="440" w:firstLineChars="200"/>
        <w:jc w:val="both"/>
        <w:rPr>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pPr>
        <w:spacing w:line="400" w:lineRule="exact"/>
        <w:ind w:firstLine="440" w:firstLineChars="200"/>
        <w:jc w:val="both"/>
        <w:rPr>
          <w:u w:val="single"/>
        </w:rPr>
      </w:pPr>
      <w:r>
        <w:rPr>
          <w:rFonts w:hint="eastAsia"/>
        </w:rPr>
        <w:t>需要取得发包人批准才能行使的职权</w:t>
      </w:r>
      <w:r>
        <w:rPr>
          <w:rFonts w:hint="eastAsia"/>
          <w:u w:val="single"/>
        </w:rPr>
        <w:t>：发布开（停）工令，工期顺延签认，不称职人员撤换建议权。</w:t>
      </w:r>
    </w:p>
    <w:p>
      <w:pPr>
        <w:spacing w:line="400" w:lineRule="exact"/>
        <w:ind w:firstLine="440" w:firstLineChars="200"/>
        <w:jc w:val="both"/>
      </w:pPr>
      <w:r>
        <w:rPr>
          <w:rFonts w:hint="eastAsia"/>
        </w:rPr>
        <w:t>5.3发包人派驻的工程师</w:t>
      </w:r>
    </w:p>
    <w:p>
      <w:pPr>
        <w:spacing w:line="400" w:lineRule="exact"/>
        <w:ind w:firstLine="440" w:firstLineChars="200"/>
        <w:jc w:val="both"/>
        <w:rPr>
          <w:u w:val="single"/>
        </w:rPr>
      </w:pPr>
      <w:r>
        <w:rPr>
          <w:rFonts w:hint="eastAsia"/>
        </w:rPr>
        <w:t>姓名：职务：</w:t>
      </w:r>
      <w:r>
        <w:rPr>
          <w:rFonts w:hint="eastAsia"/>
          <w:u w:val="single"/>
        </w:rPr>
        <w:t>工程师</w:t>
      </w:r>
    </w:p>
    <w:p>
      <w:pPr>
        <w:spacing w:line="400" w:lineRule="exact"/>
        <w:ind w:firstLine="440" w:firstLineChars="200"/>
        <w:jc w:val="both"/>
        <w:rPr>
          <w:u w:val="single"/>
        </w:rPr>
      </w:pPr>
      <w:r>
        <w:rPr>
          <w:rFonts w:hint="eastAsia"/>
        </w:rPr>
        <w:t>职权：</w:t>
      </w:r>
      <w:r>
        <w:rPr>
          <w:rFonts w:hint="eastAsia"/>
          <w:u w:val="single"/>
        </w:rPr>
        <w:t>作为发包方代表处理与本工程建设相关的一切事宜。</w:t>
      </w:r>
    </w:p>
    <w:p>
      <w:pPr>
        <w:spacing w:line="400" w:lineRule="exact"/>
        <w:ind w:firstLine="440" w:firstLineChars="200"/>
        <w:jc w:val="both"/>
        <w:rPr>
          <w:u w:val="single"/>
        </w:rPr>
      </w:pPr>
      <w:r>
        <w:rPr>
          <w:rFonts w:hint="eastAsia"/>
        </w:rPr>
        <w:t>5.6不实行监理的，工程师的职权：</w:t>
      </w:r>
      <w:r>
        <w:rPr>
          <w:rFonts w:hint="eastAsia"/>
          <w:u w:val="single"/>
        </w:rPr>
        <w:t xml:space="preserve">/    </w:t>
      </w:r>
    </w:p>
    <w:p>
      <w:pPr>
        <w:spacing w:line="400" w:lineRule="exact"/>
        <w:ind w:firstLine="442" w:firstLineChars="200"/>
        <w:jc w:val="both"/>
        <w:rPr>
          <w:b/>
        </w:rPr>
      </w:pPr>
      <w:r>
        <w:rPr>
          <w:rFonts w:hint="eastAsia"/>
          <w:b/>
          <w:lang w:val="en-US"/>
        </w:rPr>
        <w:t>6</w:t>
      </w:r>
      <w:r>
        <w:rPr>
          <w:rFonts w:hint="eastAsia"/>
          <w:b/>
        </w:rPr>
        <w:t>.项目经理</w:t>
      </w:r>
    </w:p>
    <w:p>
      <w:pPr>
        <w:spacing w:line="480" w:lineRule="exact"/>
        <w:ind w:firstLine="440" w:firstLineChars="200"/>
        <w:jc w:val="both"/>
        <w:rPr>
          <w:u w:val="single"/>
        </w:rPr>
      </w:pPr>
      <w:r>
        <w:rPr>
          <w:rFonts w:hint="eastAsia"/>
        </w:rPr>
        <w:t>姓名：职务：</w:t>
      </w:r>
      <w:r>
        <w:rPr>
          <w:rFonts w:hint="eastAsia"/>
          <w:u w:val="single"/>
        </w:rPr>
        <w:t>项目经理</w:t>
      </w:r>
    </w:p>
    <w:p>
      <w:pPr>
        <w:spacing w:line="480" w:lineRule="exact"/>
        <w:ind w:firstLine="442" w:firstLineChars="200"/>
        <w:jc w:val="both"/>
        <w:rPr>
          <w:b/>
        </w:rPr>
      </w:pPr>
      <w:r>
        <w:rPr>
          <w:rFonts w:hint="eastAsia"/>
          <w:b/>
          <w:lang w:val="en-US"/>
        </w:rPr>
        <w:t>7</w:t>
      </w:r>
      <w:r>
        <w:rPr>
          <w:rFonts w:hint="eastAsia"/>
          <w:b/>
        </w:rPr>
        <w:t>.发包人工作</w:t>
      </w:r>
    </w:p>
    <w:p>
      <w:pPr>
        <w:spacing w:line="480" w:lineRule="exact"/>
        <w:ind w:firstLine="440" w:firstLineChars="200"/>
        <w:jc w:val="both"/>
      </w:pPr>
      <w:r>
        <w:rPr>
          <w:rFonts w:hint="eastAsia"/>
          <w:lang w:val="en-US"/>
        </w:rPr>
        <w:t>7</w:t>
      </w:r>
      <w:r>
        <w:rPr>
          <w:rFonts w:hint="eastAsia"/>
        </w:rPr>
        <w:t>.1发包人应按约定的时间和要求完成以下工作：</w:t>
      </w:r>
    </w:p>
    <w:p>
      <w:pPr>
        <w:spacing w:line="480" w:lineRule="exact"/>
        <w:ind w:firstLine="440" w:firstLineChars="200"/>
        <w:jc w:val="both"/>
      </w:pPr>
      <w:r>
        <w:rPr>
          <w:rFonts w:hint="eastAsia"/>
        </w:rPr>
        <w:t>（1）施工场地具备施工条件的要求及完成的时间：</w:t>
      </w:r>
    </w:p>
    <w:p>
      <w:pPr>
        <w:spacing w:line="480" w:lineRule="exact"/>
        <w:ind w:firstLine="440" w:firstLineChars="200"/>
        <w:jc w:val="both"/>
        <w:rPr>
          <w:u w:val="single"/>
        </w:rPr>
      </w:pPr>
      <w:r>
        <w:rPr>
          <w:rFonts w:hint="eastAsia"/>
          <w:u w:val="single"/>
        </w:rPr>
        <w:t>已具备开工条件</w:t>
      </w:r>
    </w:p>
    <w:p>
      <w:pPr>
        <w:spacing w:line="480" w:lineRule="exact"/>
        <w:ind w:firstLine="440" w:firstLineChars="200"/>
        <w:jc w:val="both"/>
        <w:rPr>
          <w:u w:val="single"/>
        </w:rPr>
      </w:pPr>
      <w:r>
        <w:rPr>
          <w:rFonts w:hint="eastAsia"/>
        </w:rPr>
        <w:t>（2）将施工所需的水、电、电讯线路接至施工场地的时间、地点和供应要求：</w:t>
      </w:r>
      <w:r>
        <w:rPr>
          <w:rFonts w:hint="eastAsia"/>
          <w:u w:val="single"/>
        </w:rPr>
        <w:t>已具备</w:t>
      </w:r>
    </w:p>
    <w:p>
      <w:pPr>
        <w:spacing w:line="480" w:lineRule="exact"/>
        <w:ind w:firstLine="440" w:firstLineChars="200"/>
        <w:jc w:val="both"/>
      </w:pPr>
      <w:r>
        <w:rPr>
          <w:rFonts w:hint="eastAsia"/>
        </w:rPr>
        <w:t>（3）施工场地与公共道路的开通时间和要求：</w:t>
      </w:r>
      <w:r>
        <w:rPr>
          <w:rFonts w:hint="eastAsia"/>
          <w:u w:val="single"/>
        </w:rPr>
        <w:t>已开通</w:t>
      </w:r>
    </w:p>
    <w:p>
      <w:pPr>
        <w:spacing w:line="480" w:lineRule="exact"/>
        <w:ind w:firstLine="440" w:firstLineChars="200"/>
        <w:jc w:val="both"/>
        <w:rPr>
          <w:u w:val="single"/>
        </w:rPr>
      </w:pPr>
      <w:r>
        <w:rPr>
          <w:rFonts w:hint="eastAsia"/>
        </w:rPr>
        <w:t>（4）工程地质和地下管线资料的提供时间：</w:t>
      </w:r>
      <w:r>
        <w:rPr>
          <w:rFonts w:hint="eastAsia"/>
          <w:u w:val="single"/>
        </w:rPr>
        <w:t>开工前天</w:t>
      </w:r>
    </w:p>
    <w:p>
      <w:pPr>
        <w:spacing w:line="480" w:lineRule="exact"/>
        <w:ind w:firstLine="440" w:firstLineChars="200"/>
        <w:jc w:val="both"/>
      </w:pPr>
      <w:r>
        <w:rPr>
          <w:rFonts w:hint="eastAsia"/>
        </w:rPr>
        <w:t>（5）由发包人办理的施工所需证件、批件的名称和完成时间：</w:t>
      </w:r>
      <w:r>
        <w:rPr>
          <w:rFonts w:hint="eastAsia"/>
          <w:u w:val="single"/>
        </w:rPr>
        <w:t>开工前天（因施工单位的原因导致所需证件不能及时办理的，施工单位不得因此要求顺延工期）</w:t>
      </w:r>
    </w:p>
    <w:p>
      <w:pPr>
        <w:spacing w:line="480" w:lineRule="exact"/>
        <w:ind w:firstLine="440" w:firstLineChars="200"/>
        <w:jc w:val="both"/>
        <w:rPr>
          <w:u w:val="single"/>
        </w:rPr>
      </w:pPr>
      <w:r>
        <w:rPr>
          <w:rFonts w:hint="eastAsia"/>
        </w:rPr>
        <w:t>（6）水准点与坐标控制点交验要求：</w:t>
      </w:r>
      <w:r>
        <w:rPr>
          <w:rFonts w:hint="eastAsia"/>
          <w:u w:val="single"/>
        </w:rPr>
        <w:t>按照发包方提供的资料及现场交点进行校验</w:t>
      </w:r>
    </w:p>
    <w:p>
      <w:pPr>
        <w:spacing w:line="480" w:lineRule="exact"/>
        <w:ind w:firstLine="440" w:firstLineChars="200"/>
        <w:jc w:val="both"/>
        <w:rPr>
          <w:u w:val="single"/>
        </w:rPr>
      </w:pPr>
      <w:r>
        <w:rPr>
          <w:rFonts w:hint="eastAsia"/>
        </w:rPr>
        <w:t>（7）图纸会审和设计交底时间：</w:t>
      </w:r>
      <w:r>
        <w:rPr>
          <w:rFonts w:hint="eastAsia"/>
          <w:u w:val="single"/>
        </w:rPr>
        <w:t>开工前天</w:t>
      </w:r>
    </w:p>
    <w:p>
      <w:pPr>
        <w:spacing w:line="480" w:lineRule="exact"/>
        <w:ind w:firstLine="44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pPr>
        <w:spacing w:line="480" w:lineRule="exact"/>
        <w:ind w:firstLine="440" w:firstLineChars="200"/>
        <w:jc w:val="both"/>
        <w:rPr>
          <w:u w:val="single"/>
        </w:rPr>
      </w:pPr>
      <w:r>
        <w:rPr>
          <w:rFonts w:hint="eastAsia"/>
        </w:rPr>
        <w:t>（9）双方约定发包人应做的其他工作：</w:t>
      </w:r>
      <w:r>
        <w:rPr>
          <w:rFonts w:hint="eastAsia"/>
          <w:u w:val="single"/>
        </w:rPr>
        <w:t>双方协商</w:t>
      </w:r>
    </w:p>
    <w:p>
      <w:pPr>
        <w:spacing w:line="480" w:lineRule="exact"/>
        <w:ind w:firstLine="44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pPr>
        <w:spacing w:line="480" w:lineRule="exact"/>
        <w:ind w:firstLine="440" w:firstLineChars="200"/>
        <w:jc w:val="both"/>
      </w:pPr>
      <w:r>
        <w:rPr>
          <w:rFonts w:hint="eastAsia"/>
          <w:lang w:val="en-US"/>
        </w:rPr>
        <w:t>8</w:t>
      </w:r>
      <w:r>
        <w:rPr>
          <w:rFonts w:hint="eastAsia"/>
        </w:rPr>
        <w:t>.承包人工作</w:t>
      </w:r>
    </w:p>
    <w:p>
      <w:pPr>
        <w:spacing w:line="480" w:lineRule="exact"/>
        <w:ind w:firstLine="440" w:firstLineChars="200"/>
        <w:jc w:val="both"/>
      </w:pPr>
      <w:r>
        <w:rPr>
          <w:rFonts w:hint="eastAsia"/>
          <w:lang w:val="en-US"/>
        </w:rPr>
        <w:t>8</w:t>
      </w:r>
      <w:r>
        <w:rPr>
          <w:rFonts w:hint="eastAsia"/>
        </w:rPr>
        <w:t>.1承包人应按约定时间和要求，完成以下工作：</w:t>
      </w:r>
    </w:p>
    <w:p>
      <w:pPr>
        <w:spacing w:line="480" w:lineRule="exact"/>
        <w:ind w:firstLine="440" w:firstLineChars="200"/>
        <w:jc w:val="both"/>
        <w:rPr>
          <w:u w:val="single"/>
        </w:rPr>
      </w:pPr>
      <w:r>
        <w:rPr>
          <w:rFonts w:hint="eastAsia"/>
        </w:rPr>
        <w:t>（1）需由设计资质等级和业务范围允许的承包人完成的设计文件提交时间：</w:t>
      </w:r>
      <w:r>
        <w:rPr>
          <w:rFonts w:hint="eastAsia"/>
          <w:u w:val="single"/>
        </w:rPr>
        <w:t>无</w:t>
      </w:r>
    </w:p>
    <w:p>
      <w:pPr>
        <w:spacing w:line="480" w:lineRule="exact"/>
        <w:ind w:firstLine="440" w:firstLineChars="200"/>
        <w:jc w:val="both"/>
      </w:pPr>
      <w:r>
        <w:rPr>
          <w:rFonts w:hint="eastAsia"/>
        </w:rPr>
        <w:t>（2）应提供计划、报表的名称及完成时间：</w:t>
      </w:r>
      <w:r>
        <w:rPr>
          <w:rFonts w:hint="eastAsia"/>
          <w:u w:val="single"/>
        </w:rPr>
        <w:t>开工前日提供正式总进度计划表、详细的分部工程施工计划、资金使用计划等一式三份，每月日提供当月实际完成工程量，报当月签证、变更和下月施工计划表。以上计划必须经过监理工程师签字认可后报发包人。</w:t>
      </w:r>
    </w:p>
    <w:p>
      <w:pPr>
        <w:spacing w:line="480" w:lineRule="exact"/>
        <w:ind w:firstLine="44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pPr>
        <w:spacing w:line="480" w:lineRule="exact"/>
        <w:ind w:firstLine="440" w:firstLineChars="200"/>
        <w:jc w:val="both"/>
        <w:rPr>
          <w:u w:val="single"/>
        </w:rPr>
      </w:pPr>
      <w:r>
        <w:rPr>
          <w:rFonts w:hint="eastAsia"/>
        </w:rPr>
        <w:t>（4）向发包人提供的办公和生活房屋及设施的要求：</w:t>
      </w:r>
      <w:r>
        <w:rPr>
          <w:rFonts w:hint="eastAsia"/>
          <w:u w:val="single"/>
        </w:rPr>
        <w:t>双方协商。</w:t>
      </w:r>
    </w:p>
    <w:p>
      <w:pPr>
        <w:spacing w:line="480" w:lineRule="exact"/>
        <w:ind w:firstLine="44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pPr>
        <w:spacing w:line="480" w:lineRule="exact"/>
        <w:ind w:firstLine="44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pPr>
        <w:spacing w:line="480" w:lineRule="exact"/>
        <w:ind w:firstLine="440" w:firstLineChars="200"/>
        <w:jc w:val="both"/>
      </w:pPr>
      <w:r>
        <w:rPr>
          <w:rFonts w:hint="eastAsia"/>
        </w:rPr>
        <w:t>（7）施工场地周围地下管线和邻近建筑物、构筑物（含文物保护建筑）、古树名木的保护要求及费用承担：</w:t>
      </w:r>
    </w:p>
    <w:p>
      <w:pPr>
        <w:spacing w:line="480" w:lineRule="exact"/>
        <w:ind w:firstLine="440" w:firstLineChars="200"/>
        <w:jc w:val="both"/>
      </w:pPr>
      <w:r>
        <w:rPr>
          <w:rFonts w:hint="eastAsia"/>
        </w:rPr>
        <w:t>（8）施工场地清洁卫生的要求：</w:t>
      </w:r>
    </w:p>
    <w:p>
      <w:pPr>
        <w:spacing w:line="480" w:lineRule="exact"/>
        <w:ind w:firstLine="440" w:firstLineChars="200"/>
        <w:jc w:val="both"/>
      </w:pPr>
      <w:r>
        <w:rPr>
          <w:rFonts w:hint="eastAsia"/>
        </w:rPr>
        <w:t>（9）双方约定承包人应做的其他工作：</w:t>
      </w:r>
    </w:p>
    <w:p>
      <w:pPr>
        <w:ind w:firstLine="442" w:firstLineChars="200"/>
        <w:jc w:val="both"/>
        <w:rPr>
          <w:b/>
        </w:rPr>
      </w:pPr>
      <w:r>
        <w:rPr>
          <w:rFonts w:hint="eastAsia"/>
          <w:b/>
        </w:rPr>
        <w:t>三、施工组织设计和工期</w:t>
      </w:r>
    </w:p>
    <w:p>
      <w:pPr>
        <w:spacing w:line="480" w:lineRule="exact"/>
        <w:ind w:firstLine="442" w:firstLineChars="200"/>
        <w:jc w:val="both"/>
        <w:rPr>
          <w:b/>
        </w:rPr>
      </w:pPr>
      <w:r>
        <w:rPr>
          <w:rFonts w:hint="eastAsia"/>
          <w:b/>
          <w:lang w:val="en-US"/>
        </w:rPr>
        <w:t>9</w:t>
      </w:r>
      <w:r>
        <w:rPr>
          <w:rFonts w:hint="eastAsia"/>
          <w:b/>
        </w:rPr>
        <w:t>.进度计划</w:t>
      </w:r>
    </w:p>
    <w:p>
      <w:pPr>
        <w:spacing w:line="480" w:lineRule="exact"/>
        <w:ind w:firstLine="440" w:firstLineChars="200"/>
        <w:jc w:val="both"/>
      </w:pPr>
      <w:r>
        <w:rPr>
          <w:rFonts w:hint="eastAsia"/>
          <w:lang w:val="en-US"/>
        </w:rPr>
        <w:t>9</w:t>
      </w:r>
      <w:r>
        <w:rPr>
          <w:rFonts w:hint="eastAsia"/>
        </w:rPr>
        <w:t>.1承包人提供施工组织设计（施工方案）和进度计划的时间：</w:t>
      </w:r>
    </w:p>
    <w:p>
      <w:pPr>
        <w:spacing w:line="400" w:lineRule="exact"/>
        <w:ind w:firstLine="440" w:firstLineChars="200"/>
        <w:jc w:val="both"/>
        <w:rPr>
          <w:u w:val="single"/>
        </w:rPr>
      </w:pPr>
      <w:r>
        <w:rPr>
          <w:rFonts w:hint="eastAsia"/>
          <w:u w:val="single"/>
        </w:rPr>
        <w:t>实施前天提交施工组织设计（施工方案）和进度计划（含时标网络计划）</w:t>
      </w:r>
    </w:p>
    <w:p>
      <w:pPr>
        <w:spacing w:line="400" w:lineRule="exact"/>
        <w:ind w:firstLine="440" w:firstLineChars="200"/>
        <w:jc w:val="both"/>
        <w:rPr>
          <w:u w:val="single"/>
        </w:rPr>
      </w:pPr>
      <w:r>
        <w:rPr>
          <w:rFonts w:hint="eastAsia"/>
        </w:rPr>
        <w:t>工程师确认的时间</w:t>
      </w:r>
      <w:r>
        <w:rPr>
          <w:rFonts w:hint="eastAsia"/>
          <w:u w:val="single"/>
        </w:rPr>
        <w:t>：收到后个工作日</w:t>
      </w:r>
    </w:p>
    <w:p>
      <w:pPr>
        <w:spacing w:line="400" w:lineRule="exact"/>
        <w:ind w:firstLine="440" w:firstLineChars="200"/>
        <w:jc w:val="both"/>
        <w:rPr>
          <w:u w:val="single"/>
        </w:rPr>
      </w:pPr>
      <w:r>
        <w:rPr>
          <w:rFonts w:hint="eastAsia"/>
          <w:lang w:val="en-US"/>
        </w:rPr>
        <w:t>9</w:t>
      </w:r>
      <w:r>
        <w:rPr>
          <w:rFonts w:hint="eastAsia"/>
        </w:rPr>
        <w:t>.2群体工程中有关进度计划的要求：</w:t>
      </w:r>
      <w:r>
        <w:rPr>
          <w:rFonts w:hint="eastAsia"/>
          <w:u w:val="single"/>
        </w:rPr>
        <w:t>无</w:t>
      </w:r>
    </w:p>
    <w:p>
      <w:pPr>
        <w:spacing w:line="400" w:lineRule="exact"/>
        <w:ind w:firstLine="440" w:firstLineChars="200"/>
        <w:jc w:val="both"/>
      </w:pPr>
      <w:r>
        <w:rPr>
          <w:rFonts w:hint="eastAsia"/>
        </w:rPr>
        <w:t>13.工期延误</w:t>
      </w:r>
    </w:p>
    <w:p>
      <w:pPr>
        <w:spacing w:line="400" w:lineRule="exact"/>
        <w:ind w:firstLine="440" w:firstLineChars="200"/>
        <w:jc w:val="both"/>
      </w:pPr>
      <w:r>
        <w:rPr>
          <w:rFonts w:hint="eastAsia"/>
        </w:rPr>
        <w:t>13.1双方约定工期顺延的其他情况：</w:t>
      </w:r>
    </w:p>
    <w:p>
      <w:pPr>
        <w:spacing w:line="400" w:lineRule="exact"/>
        <w:ind w:firstLine="442" w:firstLineChars="200"/>
        <w:jc w:val="both"/>
        <w:rPr>
          <w:b/>
        </w:rPr>
      </w:pPr>
      <w:r>
        <w:rPr>
          <w:rFonts w:hint="eastAsia"/>
          <w:b/>
        </w:rPr>
        <w:t>四、质量与验收</w:t>
      </w:r>
    </w:p>
    <w:p>
      <w:pPr>
        <w:spacing w:line="400" w:lineRule="exact"/>
        <w:ind w:firstLine="440" w:firstLineChars="200"/>
        <w:jc w:val="both"/>
      </w:pPr>
      <w:r>
        <w:rPr>
          <w:rFonts w:hint="eastAsia"/>
        </w:rPr>
        <w:t>17.隐蔽工程和中间验收</w:t>
      </w:r>
    </w:p>
    <w:p>
      <w:pPr>
        <w:spacing w:line="400" w:lineRule="exact"/>
        <w:ind w:firstLine="440" w:firstLineChars="200"/>
        <w:jc w:val="both"/>
      </w:pPr>
      <w:r>
        <w:rPr>
          <w:rFonts w:hint="eastAsia"/>
        </w:rPr>
        <w:t>17.1双约定中间验收部位：</w:t>
      </w:r>
    </w:p>
    <w:p>
      <w:pPr>
        <w:spacing w:line="400" w:lineRule="exact"/>
        <w:ind w:firstLine="440" w:firstLineChars="200"/>
        <w:jc w:val="both"/>
      </w:pPr>
      <w:r>
        <w:rPr>
          <w:rFonts w:hint="eastAsia"/>
        </w:rPr>
        <w:t>19.工程试车</w:t>
      </w:r>
    </w:p>
    <w:p>
      <w:pPr>
        <w:spacing w:line="400" w:lineRule="exact"/>
        <w:ind w:firstLine="440" w:firstLineChars="200"/>
        <w:jc w:val="both"/>
        <w:rPr>
          <w:u w:val="single"/>
        </w:rPr>
      </w:pPr>
      <w:r>
        <w:rPr>
          <w:rFonts w:hint="eastAsia"/>
        </w:rPr>
        <w:t>19.5试车费用地承担：</w:t>
      </w:r>
      <w:r>
        <w:rPr>
          <w:rFonts w:hint="eastAsia"/>
          <w:u w:val="single"/>
        </w:rPr>
        <w:t>无</w:t>
      </w:r>
    </w:p>
    <w:p>
      <w:pPr>
        <w:spacing w:line="400" w:lineRule="exact"/>
        <w:ind w:firstLine="442" w:firstLineChars="200"/>
        <w:jc w:val="both"/>
        <w:rPr>
          <w:b/>
        </w:rPr>
      </w:pPr>
      <w:r>
        <w:rPr>
          <w:rFonts w:hint="eastAsia"/>
          <w:b/>
        </w:rPr>
        <w:t>五、安全施工：</w:t>
      </w:r>
    </w:p>
    <w:p>
      <w:pPr>
        <w:spacing w:line="400" w:lineRule="exact"/>
        <w:ind w:firstLine="440" w:firstLineChars="200"/>
        <w:jc w:val="both"/>
      </w:pPr>
      <w:r>
        <w:rPr>
          <w:rFonts w:hint="eastAsia"/>
        </w:rPr>
        <w:t>遵照国家、建设部、河南省及周口市现行有关规定执行。</w:t>
      </w:r>
    </w:p>
    <w:p>
      <w:pPr>
        <w:spacing w:line="400" w:lineRule="exact"/>
        <w:ind w:firstLine="442" w:firstLineChars="200"/>
        <w:jc w:val="both"/>
        <w:rPr>
          <w:b/>
        </w:rPr>
      </w:pPr>
      <w:r>
        <w:rPr>
          <w:rFonts w:hint="eastAsia"/>
          <w:b/>
        </w:rPr>
        <w:t>六、合同价款及调整</w:t>
      </w:r>
    </w:p>
    <w:p>
      <w:pPr>
        <w:spacing w:line="400" w:lineRule="exact"/>
        <w:ind w:firstLine="442" w:firstLineChars="200"/>
        <w:jc w:val="both"/>
        <w:rPr>
          <w:b/>
        </w:rPr>
      </w:pPr>
      <w:r>
        <w:rPr>
          <w:rFonts w:hint="eastAsia"/>
          <w:b/>
        </w:rPr>
        <w:t>23. 合同价款及调整</w:t>
      </w:r>
    </w:p>
    <w:p>
      <w:pPr>
        <w:spacing w:line="400" w:lineRule="exact"/>
        <w:ind w:firstLine="440" w:firstLineChars="200"/>
        <w:jc w:val="both"/>
      </w:pPr>
      <w:r>
        <w:rPr>
          <w:rFonts w:hint="eastAsia"/>
        </w:rPr>
        <w:t>23.2本合同价款采用</w:t>
      </w:r>
      <w:r>
        <w:rPr>
          <w:rFonts w:hint="eastAsia"/>
          <w:u w:val="single"/>
        </w:rPr>
        <w:t>（1）</w:t>
      </w:r>
      <w:r>
        <w:rPr>
          <w:rFonts w:hint="eastAsia"/>
        </w:rPr>
        <w:t>方式确定。</w:t>
      </w:r>
    </w:p>
    <w:p>
      <w:pPr>
        <w:spacing w:line="400" w:lineRule="exact"/>
        <w:ind w:firstLine="440" w:firstLineChars="200"/>
        <w:jc w:val="both"/>
        <w:rPr>
          <w:u w:val="single"/>
        </w:rPr>
      </w:pPr>
      <w:r>
        <w:rPr>
          <w:rFonts w:hint="eastAsia"/>
        </w:rPr>
        <w:t>（1）采用固定价格合同，合同价款中包括：</w:t>
      </w:r>
    </w:p>
    <w:p>
      <w:pPr>
        <w:spacing w:line="400" w:lineRule="exact"/>
        <w:ind w:firstLine="440" w:firstLineChars="200"/>
        <w:jc w:val="both"/>
      </w:pPr>
      <w:r>
        <w:rPr>
          <w:rFonts w:hint="eastAsia"/>
        </w:rPr>
        <w:t>除下列原因外合同的固定总价均不得改变：</w:t>
      </w:r>
    </w:p>
    <w:p>
      <w:pPr>
        <w:snapToGrid w:val="0"/>
        <w:spacing w:line="400" w:lineRule="exact"/>
        <w:ind w:firstLine="44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40" w:firstLineChars="200"/>
        <w:jc w:val="both"/>
      </w:pPr>
      <w:r>
        <w:rPr>
          <w:rFonts w:hint="eastAsia"/>
        </w:rPr>
        <w:t>②如果直接取消某分部分项工程量清单项目，则该项目价款不予支付。</w:t>
      </w:r>
    </w:p>
    <w:p>
      <w:pPr>
        <w:snapToGrid w:val="0"/>
        <w:spacing w:line="400" w:lineRule="exact"/>
        <w:ind w:firstLine="440" w:firstLineChars="200"/>
        <w:jc w:val="both"/>
      </w:pPr>
      <w:r>
        <w:rPr>
          <w:rFonts w:hint="eastAsia"/>
        </w:rPr>
        <w:t>③措施费均为税后的包干价，不因设计变更而调增。</w:t>
      </w:r>
    </w:p>
    <w:p>
      <w:pPr>
        <w:spacing w:line="400" w:lineRule="exact"/>
        <w:ind w:firstLine="440" w:firstLineChars="200"/>
        <w:jc w:val="both"/>
        <w:rPr>
          <w:u w:val="single"/>
        </w:rPr>
      </w:pPr>
      <w:r>
        <w:rPr>
          <w:rFonts w:hint="eastAsia"/>
        </w:rPr>
        <w:t>（2）采用可调价格合同，合同价款调整方法：</w:t>
      </w:r>
    </w:p>
    <w:p>
      <w:pPr>
        <w:spacing w:line="400" w:lineRule="exact"/>
        <w:ind w:firstLine="440" w:firstLineChars="200"/>
        <w:jc w:val="both"/>
        <w:rPr>
          <w:u w:val="single"/>
        </w:rPr>
      </w:pPr>
      <w:r>
        <w:rPr>
          <w:rFonts w:hint="eastAsia"/>
        </w:rPr>
        <w:t>（3）采用成本加酬金合同，有关成本和酬金的约定：</w:t>
      </w:r>
    </w:p>
    <w:p>
      <w:pPr>
        <w:spacing w:line="400" w:lineRule="exact"/>
        <w:ind w:firstLine="440" w:firstLineChars="200"/>
        <w:jc w:val="both"/>
        <w:rPr>
          <w:u w:val="single"/>
        </w:rPr>
      </w:pPr>
      <w:r>
        <w:rPr>
          <w:rFonts w:hint="eastAsia"/>
        </w:rPr>
        <w:t>23.3双方约定合同价款的其他调整因素：</w:t>
      </w:r>
    </w:p>
    <w:p>
      <w:pPr>
        <w:spacing w:line="400" w:lineRule="exact"/>
        <w:ind w:firstLine="442" w:firstLineChars="200"/>
        <w:jc w:val="both"/>
        <w:rPr>
          <w:b/>
        </w:rPr>
      </w:pPr>
      <w:r>
        <w:rPr>
          <w:rFonts w:hint="eastAsia"/>
          <w:b/>
        </w:rPr>
        <w:t>24.工程预付款</w:t>
      </w:r>
    </w:p>
    <w:p>
      <w:pPr>
        <w:spacing w:line="400" w:lineRule="exact"/>
        <w:ind w:firstLine="440" w:firstLineChars="200"/>
        <w:jc w:val="both"/>
        <w:rPr>
          <w:u w:val="single"/>
        </w:rPr>
      </w:pPr>
      <w:r>
        <w:rPr>
          <w:rFonts w:hint="eastAsia"/>
        </w:rPr>
        <w:t>发包人向承包人预付工程款的时间和金额或占合同价款总额的比例：</w:t>
      </w:r>
    </w:p>
    <w:p>
      <w:pPr>
        <w:spacing w:line="480" w:lineRule="exact"/>
        <w:ind w:firstLine="440" w:firstLineChars="200"/>
        <w:jc w:val="both"/>
        <w:rPr>
          <w:u w:val="single"/>
        </w:rPr>
      </w:pPr>
      <w:r>
        <w:rPr>
          <w:rFonts w:hint="eastAsia"/>
        </w:rPr>
        <w:t>扣回工程款的时间、比例：</w:t>
      </w:r>
    </w:p>
    <w:p>
      <w:pPr>
        <w:spacing w:line="480" w:lineRule="exact"/>
        <w:ind w:firstLine="442" w:firstLineChars="200"/>
        <w:jc w:val="both"/>
        <w:rPr>
          <w:b/>
        </w:rPr>
      </w:pPr>
      <w:r>
        <w:rPr>
          <w:rFonts w:hint="eastAsia"/>
          <w:b/>
        </w:rPr>
        <w:t>25.工程量确认</w:t>
      </w:r>
    </w:p>
    <w:p>
      <w:pPr>
        <w:spacing w:line="480" w:lineRule="exact"/>
        <w:ind w:firstLine="440" w:firstLineChars="200"/>
        <w:jc w:val="both"/>
        <w:rPr>
          <w:u w:val="single"/>
        </w:rPr>
      </w:pPr>
      <w:r>
        <w:rPr>
          <w:rFonts w:hint="eastAsia"/>
        </w:rPr>
        <w:t>25.1承包人向工程师提交已完工程量报告的时间：</w:t>
      </w:r>
      <w:r>
        <w:rPr>
          <w:rFonts w:hint="eastAsia"/>
          <w:u w:val="single"/>
        </w:rPr>
        <w:t>每月日前提供当月已完工程量报表三份，监理工程师在收到后个工作日内审查完毕并报发包人审核，发包人在收到后天内审核完毕。</w:t>
      </w:r>
    </w:p>
    <w:p>
      <w:pPr>
        <w:spacing w:line="480" w:lineRule="exact"/>
        <w:ind w:firstLine="442" w:firstLineChars="200"/>
        <w:jc w:val="both"/>
        <w:rPr>
          <w:b/>
        </w:rPr>
      </w:pPr>
      <w:r>
        <w:rPr>
          <w:rFonts w:hint="eastAsia"/>
          <w:b/>
        </w:rPr>
        <w:t>26. 工程款支付</w:t>
      </w:r>
    </w:p>
    <w:p>
      <w:pPr>
        <w:spacing w:line="480" w:lineRule="exact"/>
        <w:ind w:firstLine="440" w:firstLineChars="200"/>
        <w:jc w:val="both"/>
        <w:rPr>
          <w:u w:val="single"/>
        </w:rPr>
      </w:pPr>
      <w:r>
        <w:rPr>
          <w:rFonts w:hint="eastAsia"/>
          <w:u w:val="single"/>
        </w:rPr>
        <w:t>双方约定的工程款（进度款）支付的方式和时间：中标后双方协商。</w:t>
      </w:r>
    </w:p>
    <w:p>
      <w:pPr>
        <w:ind w:firstLine="442" w:firstLineChars="200"/>
        <w:jc w:val="both"/>
        <w:rPr>
          <w:b/>
        </w:rPr>
      </w:pPr>
      <w:r>
        <w:rPr>
          <w:rFonts w:hint="eastAsia"/>
          <w:b/>
        </w:rPr>
        <w:t>七、材料设备供应</w:t>
      </w:r>
    </w:p>
    <w:p>
      <w:pPr>
        <w:spacing w:line="480" w:lineRule="exact"/>
        <w:ind w:firstLine="442" w:firstLineChars="200"/>
        <w:jc w:val="both"/>
        <w:rPr>
          <w:b/>
        </w:rPr>
      </w:pPr>
      <w:r>
        <w:rPr>
          <w:rFonts w:hint="eastAsia"/>
          <w:b/>
        </w:rPr>
        <w:t>27.发包人供应材料设备</w:t>
      </w:r>
    </w:p>
    <w:p>
      <w:pPr>
        <w:spacing w:line="480" w:lineRule="exact"/>
        <w:ind w:firstLine="440" w:firstLineChars="200"/>
        <w:jc w:val="both"/>
      </w:pPr>
      <w:r>
        <w:rPr>
          <w:rFonts w:hint="eastAsia"/>
        </w:rPr>
        <w:t>27.4发包人供应的材料设备与一览表不符时，双方约定发包人承担责任如下：</w:t>
      </w:r>
    </w:p>
    <w:p>
      <w:pPr>
        <w:spacing w:line="480" w:lineRule="exact"/>
        <w:ind w:firstLine="440" w:firstLineChars="200"/>
        <w:jc w:val="both"/>
        <w:rPr>
          <w:u w:val="single"/>
        </w:rPr>
      </w:pPr>
      <w:r>
        <w:rPr>
          <w:rFonts w:hint="eastAsia"/>
        </w:rPr>
        <w:t>（1）材料设备单价与一览表不符：</w:t>
      </w:r>
    </w:p>
    <w:p>
      <w:pPr>
        <w:spacing w:line="480" w:lineRule="exact"/>
        <w:ind w:firstLine="440" w:firstLineChars="200"/>
        <w:jc w:val="both"/>
      </w:pPr>
      <w:r>
        <w:rPr>
          <w:rFonts w:hint="eastAsia"/>
        </w:rPr>
        <w:t>（2）材料设备的品种、规格、型号、质量等级与一览表不符：</w:t>
      </w:r>
    </w:p>
    <w:p>
      <w:pPr>
        <w:spacing w:line="480" w:lineRule="exact"/>
        <w:ind w:firstLine="440" w:firstLineChars="200"/>
        <w:jc w:val="both"/>
        <w:rPr>
          <w:u w:val="single"/>
        </w:rPr>
      </w:pPr>
      <w:r>
        <w:rPr>
          <w:rFonts w:hint="eastAsia"/>
        </w:rPr>
        <w:t>（3）承包人可代为调剂串换的材料：</w:t>
      </w:r>
    </w:p>
    <w:p>
      <w:pPr>
        <w:spacing w:line="480" w:lineRule="exact"/>
        <w:ind w:firstLine="440" w:firstLineChars="200"/>
        <w:jc w:val="both"/>
        <w:rPr>
          <w:u w:val="single"/>
        </w:rPr>
      </w:pPr>
      <w:r>
        <w:rPr>
          <w:rFonts w:hint="eastAsia"/>
        </w:rPr>
        <w:t>（4）到货地点与一览表不符：</w:t>
      </w:r>
    </w:p>
    <w:p>
      <w:pPr>
        <w:spacing w:line="480" w:lineRule="exact"/>
        <w:ind w:firstLine="440" w:firstLineChars="200"/>
        <w:jc w:val="both"/>
        <w:rPr>
          <w:u w:val="single"/>
        </w:rPr>
      </w:pPr>
      <w:r>
        <w:rPr>
          <w:rFonts w:hint="eastAsia"/>
        </w:rPr>
        <w:t>（5）供应数量与一览表不符：</w:t>
      </w:r>
    </w:p>
    <w:p>
      <w:pPr>
        <w:spacing w:line="480" w:lineRule="exact"/>
        <w:ind w:firstLine="440" w:firstLineChars="200"/>
        <w:jc w:val="both"/>
      </w:pPr>
      <w:r>
        <w:rPr>
          <w:rFonts w:hint="eastAsia"/>
        </w:rPr>
        <w:t>（6）到货时间与一览表不符：</w:t>
      </w:r>
    </w:p>
    <w:p>
      <w:pPr>
        <w:spacing w:line="480" w:lineRule="exact"/>
        <w:ind w:firstLine="440" w:firstLineChars="200"/>
        <w:jc w:val="both"/>
      </w:pPr>
      <w:r>
        <w:rPr>
          <w:rFonts w:hint="eastAsia"/>
        </w:rPr>
        <w:t>27.6发包人供应材料设备的结算方法：</w:t>
      </w:r>
    </w:p>
    <w:p>
      <w:pPr>
        <w:spacing w:line="480" w:lineRule="exact"/>
        <w:ind w:firstLine="442" w:firstLineChars="200"/>
        <w:jc w:val="both"/>
        <w:rPr>
          <w:b/>
        </w:rPr>
      </w:pPr>
      <w:r>
        <w:rPr>
          <w:rFonts w:hint="eastAsia"/>
          <w:b/>
        </w:rPr>
        <w:t>28.承包人采购材料设备</w:t>
      </w:r>
    </w:p>
    <w:p>
      <w:pPr>
        <w:spacing w:line="480" w:lineRule="exact"/>
        <w:ind w:firstLine="440" w:firstLineChars="200"/>
        <w:jc w:val="both"/>
      </w:pPr>
      <w:r>
        <w:rPr>
          <w:rFonts w:hint="eastAsia"/>
        </w:rPr>
        <w:t>28．1承包人采购材料设备的约定：</w:t>
      </w:r>
      <w:r>
        <w:rPr>
          <w:rFonts w:hint="eastAsia"/>
          <w:u w:val="single"/>
        </w:rPr>
        <w:t>执行通用条款</w:t>
      </w:r>
    </w:p>
    <w:p>
      <w:pPr>
        <w:spacing w:line="480" w:lineRule="exact"/>
        <w:ind w:firstLine="442" w:firstLineChars="200"/>
        <w:jc w:val="both"/>
        <w:rPr>
          <w:b/>
          <w:u w:val="single"/>
        </w:rPr>
      </w:pPr>
      <w:r>
        <w:rPr>
          <w:rFonts w:hint="eastAsia"/>
          <w:b/>
        </w:rPr>
        <w:t>八、工程变更</w:t>
      </w:r>
      <w:r>
        <w:rPr>
          <w:rFonts w:hint="eastAsia"/>
          <w:u w:val="single"/>
        </w:rPr>
        <w:t>执行通用条款</w:t>
      </w:r>
    </w:p>
    <w:p>
      <w:pPr>
        <w:spacing w:line="480" w:lineRule="exact"/>
        <w:ind w:firstLine="442" w:firstLineChars="200"/>
        <w:jc w:val="both"/>
        <w:rPr>
          <w:b/>
        </w:rPr>
      </w:pPr>
      <w:r>
        <w:rPr>
          <w:rFonts w:hint="eastAsia"/>
          <w:b/>
        </w:rPr>
        <w:t>九、竣工验收与结算</w:t>
      </w:r>
    </w:p>
    <w:p>
      <w:pPr>
        <w:spacing w:line="480" w:lineRule="exact"/>
        <w:ind w:firstLine="442" w:firstLineChars="200"/>
        <w:jc w:val="both"/>
        <w:rPr>
          <w:b/>
        </w:rPr>
      </w:pPr>
      <w:r>
        <w:rPr>
          <w:rFonts w:hint="eastAsia"/>
          <w:b/>
        </w:rPr>
        <w:t>32.竣工验收</w:t>
      </w:r>
    </w:p>
    <w:p>
      <w:pPr>
        <w:spacing w:line="480" w:lineRule="exact"/>
        <w:ind w:firstLine="440" w:firstLineChars="200"/>
        <w:jc w:val="both"/>
      </w:pPr>
      <w:r>
        <w:rPr>
          <w:rFonts w:hint="eastAsia"/>
        </w:rPr>
        <w:t>32.1承包人提供竣工图的约定：</w:t>
      </w:r>
      <w:r>
        <w:rPr>
          <w:rFonts w:hint="eastAsia"/>
          <w:u w:val="single"/>
        </w:rPr>
        <w:t>提交竣工报告的同时提交竣工图套</w:t>
      </w:r>
    </w:p>
    <w:p>
      <w:pPr>
        <w:spacing w:line="480" w:lineRule="exact"/>
        <w:ind w:firstLine="440" w:firstLineChars="200"/>
        <w:jc w:val="both"/>
        <w:rPr>
          <w:u w:val="single"/>
        </w:rPr>
      </w:pPr>
      <w:r>
        <w:rPr>
          <w:rFonts w:hint="eastAsia"/>
        </w:rPr>
        <w:t>32.6中间交工工程的范围和竣工时间：</w:t>
      </w:r>
      <w:r>
        <w:rPr>
          <w:rFonts w:hint="eastAsia"/>
          <w:u w:val="single"/>
        </w:rPr>
        <w:t>发包方和承包方协商</w:t>
      </w:r>
    </w:p>
    <w:p>
      <w:pPr>
        <w:spacing w:line="480" w:lineRule="exact"/>
        <w:ind w:firstLine="442" w:firstLineChars="200"/>
        <w:jc w:val="both"/>
        <w:rPr>
          <w:b/>
        </w:rPr>
      </w:pPr>
      <w:r>
        <w:rPr>
          <w:rFonts w:hint="eastAsia"/>
          <w:b/>
        </w:rPr>
        <w:t>十、违约、索赔和争议</w:t>
      </w:r>
    </w:p>
    <w:p>
      <w:pPr>
        <w:spacing w:line="480" w:lineRule="exact"/>
        <w:ind w:firstLine="442" w:firstLineChars="200"/>
        <w:jc w:val="both"/>
        <w:rPr>
          <w:b/>
        </w:rPr>
      </w:pPr>
      <w:r>
        <w:rPr>
          <w:rFonts w:hint="eastAsia"/>
          <w:b/>
        </w:rPr>
        <w:t>35.违约</w:t>
      </w:r>
    </w:p>
    <w:p>
      <w:pPr>
        <w:spacing w:line="480" w:lineRule="exact"/>
        <w:ind w:firstLine="440" w:firstLineChars="200"/>
        <w:jc w:val="both"/>
      </w:pPr>
      <w:r>
        <w:rPr>
          <w:rFonts w:hint="eastAsia"/>
        </w:rPr>
        <w:t>35.1本合同中关于发包人违约的具体责任如下：</w:t>
      </w:r>
    </w:p>
    <w:p>
      <w:pPr>
        <w:spacing w:line="480" w:lineRule="exact"/>
        <w:ind w:firstLine="440" w:firstLineChars="200"/>
        <w:jc w:val="both"/>
        <w:rPr>
          <w:u w:val="single"/>
        </w:rPr>
      </w:pPr>
      <w:r>
        <w:rPr>
          <w:rFonts w:hint="eastAsia"/>
        </w:rPr>
        <w:t>本合同通用条款第24条约定发包人违约应承担的违约责任：</w:t>
      </w:r>
    </w:p>
    <w:p>
      <w:pPr>
        <w:spacing w:line="480" w:lineRule="exact"/>
        <w:ind w:firstLine="440" w:firstLineChars="200"/>
        <w:jc w:val="both"/>
        <w:rPr>
          <w:u w:val="single"/>
        </w:rPr>
      </w:pPr>
      <w:r>
        <w:rPr>
          <w:rFonts w:hint="eastAsia"/>
        </w:rPr>
        <w:t>本合同通用条款第26.4款约定发包人违约应承担的违约责任：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本合同通用条款第33.3款约定发包人违约应承担的违约责任：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双方约定的发包人其他违约责任：</w:t>
      </w:r>
      <w:r>
        <w:rPr>
          <w:rFonts w:hint="eastAsia"/>
          <w:u w:val="single"/>
        </w:rPr>
        <w:t>双方协商解决</w:t>
      </w:r>
    </w:p>
    <w:p>
      <w:pPr>
        <w:spacing w:line="480" w:lineRule="exact"/>
        <w:ind w:firstLine="440" w:firstLineChars="200"/>
        <w:jc w:val="both"/>
      </w:pPr>
      <w:r>
        <w:rPr>
          <w:rFonts w:hint="eastAsia"/>
        </w:rPr>
        <w:t>35.2本合同中关于承包人违约的具体责任如下：</w:t>
      </w:r>
    </w:p>
    <w:p>
      <w:pPr>
        <w:spacing w:line="480" w:lineRule="exact"/>
        <w:ind w:firstLine="44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承包人不能按约定的竣工日期或监理工程师同意顺延的工期竣工的，每延期一天承包人应向发包人支付合同价款‰的违约金，并承担因此给发包方造成的其它经济损失。</w:t>
      </w:r>
    </w:p>
    <w:p>
      <w:pPr>
        <w:spacing w:line="480" w:lineRule="exact"/>
        <w:ind w:firstLine="44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工程质量达不到约定的标准，承包人应承担因此导致的鉴定、检验及返工、拆除重建等费用，工期不予顺延，并向发包人支付合同总价%的违约金</w:t>
      </w:r>
    </w:p>
    <w:p>
      <w:pPr>
        <w:spacing w:line="480" w:lineRule="exact"/>
        <w:ind w:firstLine="440" w:firstLineChars="200"/>
        <w:jc w:val="both"/>
        <w:rPr>
          <w:u w:val="single"/>
        </w:rPr>
      </w:pPr>
      <w:r>
        <w:rPr>
          <w:rFonts w:hint="eastAsia"/>
        </w:rPr>
        <w:t>双方约定的承包人其他违约责任：</w:t>
      </w:r>
      <w:r>
        <w:rPr>
          <w:rFonts w:hint="eastAsia"/>
          <w:u w:val="single"/>
        </w:rPr>
        <w:t>双方协商解决</w:t>
      </w:r>
    </w:p>
    <w:p>
      <w:pPr>
        <w:spacing w:line="480" w:lineRule="exact"/>
        <w:ind w:firstLine="442" w:firstLineChars="200"/>
        <w:jc w:val="both"/>
        <w:rPr>
          <w:b/>
        </w:rPr>
      </w:pPr>
      <w:r>
        <w:rPr>
          <w:rFonts w:hint="eastAsia"/>
          <w:b/>
        </w:rPr>
        <w:t>37.争议</w:t>
      </w:r>
    </w:p>
    <w:p>
      <w:pPr>
        <w:spacing w:line="480" w:lineRule="exact"/>
        <w:ind w:firstLine="440" w:firstLineChars="200"/>
        <w:jc w:val="both"/>
      </w:pPr>
      <w:r>
        <w:rPr>
          <w:rFonts w:hint="eastAsia"/>
        </w:rPr>
        <w:t>37.1双方约定，在履行合同过程中产生争议时：</w:t>
      </w:r>
    </w:p>
    <w:p>
      <w:pPr>
        <w:spacing w:line="360" w:lineRule="auto"/>
        <w:ind w:firstLine="440" w:firstLineChars="20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pPr>
        <w:spacing w:line="360" w:lineRule="auto"/>
        <w:ind w:firstLine="44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pPr>
        <w:spacing w:line="480" w:lineRule="exact"/>
        <w:ind w:firstLine="440" w:firstLineChars="200"/>
        <w:jc w:val="both"/>
      </w:pPr>
      <w:r>
        <w:rPr>
          <w:rFonts w:hint="eastAsia"/>
          <w:lang w:val="en-US"/>
        </w:rPr>
        <w:t>（3）甲、乙双方均有权利向本项目具有监管职能的政府采购监督管理部门举报反映对方在合同履约中的违法违纪行为。</w:t>
      </w:r>
    </w:p>
    <w:p>
      <w:pPr>
        <w:spacing w:line="480" w:lineRule="exact"/>
        <w:ind w:firstLine="442" w:firstLineChars="200"/>
        <w:jc w:val="both"/>
        <w:rPr>
          <w:b/>
        </w:rPr>
      </w:pPr>
      <w:r>
        <w:rPr>
          <w:rFonts w:hint="eastAsia"/>
          <w:b/>
        </w:rPr>
        <w:t>十一、其他</w:t>
      </w:r>
    </w:p>
    <w:p>
      <w:pPr>
        <w:spacing w:line="480" w:lineRule="exact"/>
        <w:ind w:firstLine="442" w:firstLineChars="200"/>
        <w:jc w:val="both"/>
        <w:rPr>
          <w:b/>
        </w:rPr>
      </w:pPr>
      <w:r>
        <w:rPr>
          <w:rFonts w:hint="eastAsia"/>
          <w:b/>
        </w:rPr>
        <w:t>38. 工程分包</w:t>
      </w:r>
    </w:p>
    <w:p>
      <w:pPr>
        <w:spacing w:line="480" w:lineRule="exact"/>
        <w:ind w:firstLine="440" w:firstLineChars="200"/>
        <w:jc w:val="both"/>
        <w:rPr>
          <w:u w:val="single"/>
        </w:rPr>
      </w:pPr>
      <w:r>
        <w:rPr>
          <w:rFonts w:hint="eastAsia"/>
        </w:rPr>
        <w:t>38.1本工程发包人同意承包人分包的工程：</w:t>
      </w:r>
    </w:p>
    <w:p>
      <w:pPr>
        <w:spacing w:line="480" w:lineRule="exact"/>
        <w:ind w:firstLine="440" w:firstLineChars="200"/>
        <w:jc w:val="both"/>
        <w:rPr>
          <w:u w:val="single"/>
        </w:rPr>
      </w:pPr>
      <w:r>
        <w:rPr>
          <w:rFonts w:hint="eastAsia"/>
        </w:rPr>
        <w:t>分包施工单位为：</w:t>
      </w:r>
      <w:r>
        <w:rPr>
          <w:rFonts w:hint="eastAsia"/>
          <w:u w:val="single"/>
        </w:rPr>
        <w:t xml:space="preserve">                /                                                         </w:t>
      </w:r>
    </w:p>
    <w:p>
      <w:pPr>
        <w:spacing w:line="480" w:lineRule="exact"/>
        <w:ind w:firstLine="442" w:firstLineChars="200"/>
        <w:jc w:val="both"/>
        <w:rPr>
          <w:b/>
        </w:rPr>
      </w:pPr>
      <w:r>
        <w:rPr>
          <w:rFonts w:hint="eastAsia"/>
          <w:b/>
        </w:rPr>
        <w:t>39.不可抗力</w:t>
      </w:r>
    </w:p>
    <w:p>
      <w:pPr>
        <w:spacing w:line="480" w:lineRule="exact"/>
        <w:ind w:firstLine="440" w:firstLineChars="200"/>
        <w:jc w:val="both"/>
      </w:pPr>
      <w:r>
        <w:rPr>
          <w:rFonts w:hint="eastAsia"/>
        </w:rPr>
        <w:t>39.1双方关于不可抗力的约定：</w:t>
      </w:r>
      <w:r>
        <w:rPr>
          <w:rFonts w:hint="eastAsia"/>
          <w:u w:val="single"/>
        </w:rPr>
        <w:t>执行通用条款</w:t>
      </w:r>
    </w:p>
    <w:p>
      <w:pPr>
        <w:spacing w:line="480" w:lineRule="exact"/>
        <w:ind w:firstLine="442" w:firstLineChars="200"/>
        <w:jc w:val="both"/>
        <w:rPr>
          <w:b/>
        </w:rPr>
      </w:pPr>
      <w:r>
        <w:rPr>
          <w:rFonts w:hint="eastAsia"/>
          <w:b/>
        </w:rPr>
        <w:t>40.保险</w:t>
      </w:r>
    </w:p>
    <w:p>
      <w:pPr>
        <w:spacing w:line="480" w:lineRule="exact"/>
        <w:ind w:firstLine="440" w:firstLineChars="200"/>
        <w:jc w:val="both"/>
      </w:pPr>
      <w:r>
        <w:rPr>
          <w:rFonts w:hint="eastAsia"/>
        </w:rPr>
        <w:t>40.6本工程双方约定投保内容如下：</w:t>
      </w:r>
    </w:p>
    <w:p>
      <w:pPr>
        <w:spacing w:line="480" w:lineRule="exact"/>
        <w:ind w:firstLine="440" w:firstLineChars="200"/>
        <w:jc w:val="both"/>
        <w:rPr>
          <w:u w:val="single"/>
        </w:rPr>
      </w:pPr>
      <w:r>
        <w:rPr>
          <w:rFonts w:hint="eastAsia"/>
        </w:rPr>
        <w:t>（1）发包人投保内容：</w:t>
      </w:r>
      <w:r>
        <w:rPr>
          <w:rFonts w:hint="eastAsia"/>
          <w:u w:val="single"/>
        </w:rPr>
        <w:t>执行通用条款</w:t>
      </w:r>
    </w:p>
    <w:p>
      <w:pPr>
        <w:spacing w:line="480" w:lineRule="exact"/>
        <w:ind w:firstLine="440" w:firstLineChars="200"/>
        <w:jc w:val="both"/>
        <w:rPr>
          <w:u w:val="single"/>
        </w:rPr>
      </w:pPr>
      <w:r>
        <w:rPr>
          <w:rFonts w:hint="eastAsia"/>
        </w:rPr>
        <w:t>发包人委托承包人办理的保险事项：</w:t>
      </w:r>
    </w:p>
    <w:p>
      <w:pPr>
        <w:spacing w:line="480" w:lineRule="exact"/>
        <w:ind w:firstLine="440" w:firstLineChars="200"/>
        <w:jc w:val="both"/>
      </w:pPr>
      <w:r>
        <w:rPr>
          <w:rFonts w:hint="eastAsia"/>
        </w:rPr>
        <w:t>（2）承包人的投保内容：</w:t>
      </w:r>
    </w:p>
    <w:p>
      <w:pPr>
        <w:spacing w:line="480" w:lineRule="exact"/>
        <w:ind w:firstLine="442" w:firstLineChars="200"/>
        <w:jc w:val="both"/>
        <w:rPr>
          <w:b/>
        </w:rPr>
      </w:pPr>
      <w:r>
        <w:rPr>
          <w:rFonts w:hint="eastAsia"/>
          <w:b/>
        </w:rPr>
        <w:t>41.担保</w:t>
      </w:r>
    </w:p>
    <w:p>
      <w:pPr>
        <w:spacing w:line="480" w:lineRule="exact"/>
        <w:ind w:firstLine="440" w:firstLineChars="200"/>
        <w:jc w:val="both"/>
      </w:pPr>
      <w:r>
        <w:rPr>
          <w:rFonts w:hint="eastAsia"/>
        </w:rPr>
        <w:t>41.3本工程双方承包人提供履约担保，担保事项如下：</w:t>
      </w:r>
    </w:p>
    <w:p>
      <w:pPr>
        <w:spacing w:line="480" w:lineRule="exact"/>
        <w:ind w:firstLine="44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（3）双方约定的其他担保事项：</w:t>
      </w:r>
    </w:p>
    <w:p>
      <w:pPr>
        <w:spacing w:line="480" w:lineRule="exact"/>
        <w:ind w:firstLine="442" w:firstLineChars="200"/>
        <w:jc w:val="both"/>
        <w:rPr>
          <w:b/>
        </w:rPr>
      </w:pPr>
      <w:r>
        <w:rPr>
          <w:rFonts w:hint="eastAsia"/>
          <w:b/>
        </w:rPr>
        <w:t>46.合同份数</w:t>
      </w:r>
    </w:p>
    <w:p>
      <w:pPr>
        <w:spacing w:line="480" w:lineRule="exact"/>
        <w:ind w:firstLine="440" w:firstLineChars="200"/>
        <w:jc w:val="both"/>
        <w:rPr>
          <w:u w:val="single"/>
        </w:rPr>
      </w:pPr>
      <w:r>
        <w:rPr>
          <w:rFonts w:hint="eastAsia"/>
        </w:rPr>
        <w:t>46.1双方约定合同份数：</w:t>
      </w:r>
      <w:r>
        <w:rPr>
          <w:rFonts w:hint="eastAsia"/>
          <w:u w:val="single"/>
        </w:rPr>
        <w:t>一式陆份，正本贰份，副本肆份。</w:t>
      </w:r>
    </w:p>
    <w:p>
      <w:pPr>
        <w:spacing w:line="480" w:lineRule="exact"/>
        <w:ind w:firstLine="440" w:firstLineChars="200"/>
        <w:jc w:val="both"/>
      </w:pPr>
      <w:r>
        <w:rPr>
          <w:rFonts w:hint="eastAsia"/>
        </w:rPr>
        <w:t>47.补充条款</w:t>
      </w:r>
    </w:p>
    <w:p>
      <w:pPr>
        <w:spacing w:line="480" w:lineRule="exact"/>
        <w:ind w:firstLine="44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pPr>
        <w:spacing w:line="480" w:lineRule="exact"/>
        <w:ind w:firstLine="44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元违约金，项目经理和技术负责人与投标文件不一致时，每发现一人，承包人应向发包人支付违约金元。承包人必须在发包人指定的时间内安排原计划配备人员到场，否则，发包人有权终止合同，承包人赔偿因此给发包人带来的损失。</w:t>
      </w:r>
    </w:p>
    <w:p>
      <w:pPr>
        <w:spacing w:line="480" w:lineRule="exact"/>
        <w:ind w:firstLine="440" w:firstLineChars="200"/>
        <w:jc w:val="both"/>
        <w:rPr>
          <w:u w:val="single"/>
        </w:rPr>
      </w:pPr>
      <w:r>
        <w:rPr>
          <w:rFonts w:hint="eastAsia"/>
          <w:u w:val="single"/>
        </w:rPr>
        <w:t>3、承包人派驻施工现场的项目经理每周应有个工作日在施工现场，特殊原因应向监理工程师及发包方派驻工地代表请假，无故不到施工现场或请假但未被批准仍不到施工现场按缺席处理，每发现项目经理或技术负责人一天不到施工现场的，承包方应向发包方支付元违约金。</w:t>
      </w:r>
    </w:p>
    <w:p>
      <w:pPr>
        <w:spacing w:line="480" w:lineRule="exact"/>
        <w:ind w:firstLine="440" w:firstLineChars="200"/>
        <w:jc w:val="both"/>
        <w:rPr>
          <w:u w:val="single"/>
        </w:rPr>
      </w:pPr>
      <w:r>
        <w:rPr>
          <w:rFonts w:hint="eastAsia"/>
          <w:u w:val="single"/>
        </w:rPr>
        <w:t>4、因发包人拆迁等原因长期不能提供施工场地导致无法组织施工的工程，不影响已完工程的竣工验收和工程款的支付。</w:t>
      </w:r>
    </w:p>
    <w:p>
      <w:pPr>
        <w:spacing w:line="480" w:lineRule="exact"/>
        <w:ind w:firstLine="440" w:firstLineChars="200"/>
        <w:jc w:val="both"/>
        <w:rPr>
          <w:u w:val="single"/>
        </w:rPr>
      </w:pPr>
      <w:r>
        <w:rPr>
          <w:rFonts w:hint="eastAsia"/>
          <w:u w:val="single"/>
        </w:rPr>
        <w:t>5、人工费按国家和地方有关文件规定执行。</w:t>
      </w:r>
    </w:p>
    <w:p>
      <w:pPr>
        <w:spacing w:line="480" w:lineRule="exact"/>
        <w:ind w:firstLine="440" w:firstLineChars="200"/>
        <w:jc w:val="both"/>
        <w:rPr>
          <w:u w:val="single"/>
        </w:rPr>
      </w:pPr>
      <w:r>
        <w:rPr>
          <w:rFonts w:hint="eastAsia"/>
          <w:u w:val="single"/>
        </w:rPr>
        <w:t>6、施工过程中如遇国家、地方等政策性调整，按规定执行。</w:t>
      </w:r>
    </w:p>
    <w:p>
      <w:pPr>
        <w:spacing w:line="440" w:lineRule="exact"/>
        <w:ind w:firstLine="440" w:firstLineChars="200"/>
        <w:jc w:val="both"/>
        <w:rPr>
          <w:u w:val="single"/>
        </w:rPr>
      </w:pPr>
      <w:r>
        <w:rPr>
          <w:rFonts w:hint="eastAsia"/>
          <w:u w:val="single"/>
        </w:rPr>
        <w:t>7、在保修期内给水工程的维护和维修，由承包方负责并承担全部费用。</w:t>
      </w:r>
    </w:p>
    <w:p>
      <w:pPr>
        <w:spacing w:line="480" w:lineRule="exact"/>
        <w:ind w:firstLine="440" w:firstLineChars="200"/>
        <w:jc w:val="both"/>
      </w:pPr>
      <w:r>
        <w:rPr>
          <w:rFonts w:hint="eastAsia"/>
        </w:rPr>
        <w:t>本合同未尽事宜，双方另行协商，协商内容作为本合同的附件，与本合同具有同等法律效力。</w:t>
      </w:r>
    </w:p>
    <w:p>
      <w:pPr>
        <w:spacing w:line="360" w:lineRule="auto"/>
        <w:ind w:firstLine="440" w:firstLineChars="200"/>
        <w:jc w:val="both"/>
        <w:rPr>
          <w:szCs w:val="21"/>
          <w:u w:val="single"/>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ind w:firstLine="442" w:firstLineChars="200"/>
        <w:jc w:val="both"/>
        <w:rPr>
          <w:b/>
          <w:szCs w:val="21"/>
        </w:rPr>
      </w:pPr>
    </w:p>
    <w:p>
      <w:pPr>
        <w:spacing w:line="360" w:lineRule="auto"/>
        <w:jc w:val="both"/>
        <w:rPr>
          <w:rFonts w:ascii="黑体" w:hAnsi="黑体" w:eastAsia="黑体"/>
          <w:sz w:val="44"/>
          <w:szCs w:val="44"/>
        </w:rPr>
      </w:pPr>
      <w:r>
        <w:rPr>
          <w:rFonts w:hint="eastAsia" w:ascii="黑体" w:hAnsi="黑体" w:eastAsia="黑体"/>
          <w:sz w:val="28"/>
          <w:szCs w:val="28"/>
        </w:rPr>
        <w:t>附件1：</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1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szCs w:val="21"/>
              </w:rPr>
            </w:pPr>
            <w:r>
              <w:rPr>
                <w:rFonts w:hint="eastAsia"/>
                <w:szCs w:val="21"/>
              </w:rPr>
              <w:t>单位工程名称</w:t>
            </w:r>
          </w:p>
        </w:tc>
        <w:tc>
          <w:tcPr>
            <w:tcW w:w="900" w:type="dxa"/>
            <w:vAlign w:val="center"/>
          </w:tcPr>
          <w:p>
            <w:pPr>
              <w:spacing w:line="360" w:lineRule="auto"/>
              <w:jc w:val="center"/>
              <w:rPr>
                <w:szCs w:val="21"/>
              </w:rPr>
            </w:pPr>
            <w:r>
              <w:rPr>
                <w:rFonts w:hint="eastAsia"/>
                <w:szCs w:val="21"/>
              </w:rPr>
              <w:t>建设</w:t>
            </w:r>
          </w:p>
          <w:p>
            <w:pPr>
              <w:spacing w:line="360" w:lineRule="auto"/>
              <w:jc w:val="center"/>
              <w:rPr>
                <w:szCs w:val="21"/>
              </w:rPr>
            </w:pPr>
            <w:r>
              <w:rPr>
                <w:rFonts w:hint="eastAsia"/>
                <w:szCs w:val="21"/>
              </w:rPr>
              <w:t>规模</w:t>
            </w:r>
          </w:p>
        </w:tc>
        <w:tc>
          <w:tcPr>
            <w:tcW w:w="1319" w:type="dxa"/>
            <w:vAlign w:val="center"/>
          </w:tcPr>
          <w:p>
            <w:pPr>
              <w:spacing w:line="360" w:lineRule="auto"/>
              <w:jc w:val="center"/>
              <w:rPr>
                <w:szCs w:val="21"/>
              </w:rPr>
            </w:pPr>
            <w:r>
              <w:rPr>
                <w:rFonts w:hint="eastAsia"/>
                <w:szCs w:val="21"/>
              </w:rPr>
              <w:t>建筑面积（平方米）</w:t>
            </w:r>
          </w:p>
        </w:tc>
        <w:tc>
          <w:tcPr>
            <w:tcW w:w="682" w:type="dxa"/>
            <w:vAlign w:val="center"/>
          </w:tcPr>
          <w:p>
            <w:pPr>
              <w:spacing w:line="360" w:lineRule="auto"/>
              <w:ind w:right="-81" w:rightChars="-37"/>
              <w:jc w:val="center"/>
              <w:rPr>
                <w:szCs w:val="21"/>
              </w:rPr>
            </w:pPr>
            <w:r>
              <w:rPr>
                <w:rFonts w:hint="eastAsia"/>
                <w:szCs w:val="21"/>
              </w:rPr>
              <w:t>结构</w:t>
            </w:r>
          </w:p>
        </w:tc>
        <w:tc>
          <w:tcPr>
            <w:tcW w:w="709" w:type="dxa"/>
            <w:vAlign w:val="center"/>
          </w:tcPr>
          <w:p>
            <w:pPr>
              <w:spacing w:line="360" w:lineRule="auto"/>
              <w:jc w:val="center"/>
              <w:rPr>
                <w:szCs w:val="21"/>
              </w:rPr>
            </w:pPr>
            <w:r>
              <w:rPr>
                <w:rFonts w:hint="eastAsia"/>
                <w:szCs w:val="21"/>
              </w:rPr>
              <w:t>层数</w:t>
            </w:r>
          </w:p>
        </w:tc>
        <w:tc>
          <w:tcPr>
            <w:tcW w:w="877" w:type="dxa"/>
            <w:vAlign w:val="center"/>
          </w:tcPr>
          <w:p>
            <w:pPr>
              <w:spacing w:line="360" w:lineRule="auto"/>
              <w:jc w:val="center"/>
              <w:rPr>
                <w:szCs w:val="21"/>
              </w:rPr>
            </w:pPr>
            <w:r>
              <w:rPr>
                <w:rFonts w:hint="eastAsia"/>
                <w:szCs w:val="21"/>
              </w:rPr>
              <w:t>跨度</w:t>
            </w:r>
          </w:p>
          <w:p>
            <w:pPr>
              <w:spacing w:line="360" w:lineRule="auto"/>
              <w:jc w:val="center"/>
              <w:rPr>
                <w:szCs w:val="21"/>
              </w:rPr>
            </w:pPr>
            <w:r>
              <w:rPr>
                <w:rFonts w:hint="eastAsia"/>
                <w:szCs w:val="21"/>
              </w:rPr>
              <w:t>（米）</w:t>
            </w:r>
          </w:p>
        </w:tc>
        <w:tc>
          <w:tcPr>
            <w:tcW w:w="800" w:type="dxa"/>
            <w:vAlign w:val="center"/>
          </w:tcPr>
          <w:p>
            <w:pPr>
              <w:spacing w:line="360" w:lineRule="auto"/>
              <w:jc w:val="center"/>
              <w:rPr>
                <w:szCs w:val="21"/>
              </w:rPr>
            </w:pPr>
            <w:r>
              <w:rPr>
                <w:rFonts w:hint="eastAsia"/>
                <w:szCs w:val="21"/>
              </w:rPr>
              <w:t>设备</w:t>
            </w:r>
          </w:p>
          <w:p>
            <w:pPr>
              <w:spacing w:line="360" w:lineRule="auto"/>
              <w:jc w:val="center"/>
              <w:rPr>
                <w:szCs w:val="21"/>
              </w:rPr>
            </w:pPr>
            <w:r>
              <w:rPr>
                <w:rFonts w:hint="eastAsia"/>
                <w:szCs w:val="21"/>
              </w:rPr>
              <w:t>安装</w:t>
            </w:r>
          </w:p>
          <w:p>
            <w:pPr>
              <w:spacing w:line="360" w:lineRule="auto"/>
              <w:jc w:val="center"/>
              <w:rPr>
                <w:szCs w:val="21"/>
              </w:rPr>
            </w:pPr>
            <w:r>
              <w:rPr>
                <w:rFonts w:hint="eastAsia"/>
                <w:szCs w:val="21"/>
              </w:rPr>
              <w:t>内容</w:t>
            </w:r>
          </w:p>
        </w:tc>
        <w:tc>
          <w:tcPr>
            <w:tcW w:w="850" w:type="dxa"/>
            <w:vAlign w:val="center"/>
          </w:tcPr>
          <w:p>
            <w:pPr>
              <w:spacing w:line="360" w:lineRule="auto"/>
              <w:jc w:val="center"/>
              <w:rPr>
                <w:szCs w:val="21"/>
              </w:rPr>
            </w:pPr>
            <w:r>
              <w:rPr>
                <w:rFonts w:hint="eastAsia"/>
                <w:szCs w:val="21"/>
              </w:rPr>
              <w:t>工程</w:t>
            </w:r>
          </w:p>
          <w:p>
            <w:pPr>
              <w:spacing w:line="360" w:lineRule="auto"/>
              <w:jc w:val="center"/>
              <w:rPr>
                <w:szCs w:val="21"/>
              </w:rPr>
            </w:pPr>
            <w:r>
              <w:rPr>
                <w:rFonts w:hint="eastAsia"/>
                <w:szCs w:val="21"/>
              </w:rPr>
              <w:t>造价</w:t>
            </w:r>
          </w:p>
          <w:p>
            <w:pPr>
              <w:spacing w:line="360" w:lineRule="auto"/>
              <w:jc w:val="center"/>
              <w:rPr>
                <w:szCs w:val="21"/>
              </w:rPr>
            </w:pPr>
            <w:r>
              <w:rPr>
                <w:rFonts w:hint="eastAsia"/>
                <w:szCs w:val="21"/>
              </w:rPr>
              <w:t>（元）</w:t>
            </w:r>
          </w:p>
        </w:tc>
        <w:tc>
          <w:tcPr>
            <w:tcW w:w="709" w:type="dxa"/>
            <w:vAlign w:val="center"/>
          </w:tcPr>
          <w:p>
            <w:pPr>
              <w:spacing w:line="360" w:lineRule="auto"/>
              <w:jc w:val="center"/>
              <w:rPr>
                <w:szCs w:val="21"/>
              </w:rPr>
            </w:pPr>
            <w:r>
              <w:rPr>
                <w:rFonts w:hint="eastAsia"/>
                <w:szCs w:val="21"/>
              </w:rPr>
              <w:t>开工</w:t>
            </w:r>
          </w:p>
          <w:p>
            <w:pPr>
              <w:spacing w:line="360" w:lineRule="auto"/>
              <w:jc w:val="center"/>
              <w:rPr>
                <w:szCs w:val="21"/>
              </w:rPr>
            </w:pPr>
            <w:r>
              <w:rPr>
                <w:rFonts w:hint="eastAsia"/>
                <w:szCs w:val="21"/>
              </w:rPr>
              <w:t>日期</w:t>
            </w:r>
          </w:p>
        </w:tc>
        <w:tc>
          <w:tcPr>
            <w:tcW w:w="709" w:type="dxa"/>
            <w:vAlign w:val="center"/>
          </w:tcPr>
          <w:p>
            <w:pPr>
              <w:spacing w:line="360" w:lineRule="auto"/>
              <w:jc w:val="center"/>
              <w:rPr>
                <w:szCs w:val="21"/>
              </w:rPr>
            </w:pPr>
            <w:r>
              <w:rPr>
                <w:rFonts w:hint="eastAsia"/>
                <w:szCs w:val="21"/>
              </w:rPr>
              <w:t>竣工</w:t>
            </w:r>
          </w:p>
          <w:p>
            <w:pPr>
              <w:spacing w:line="360" w:lineRule="auto"/>
              <w:jc w:val="center"/>
              <w:rPr>
                <w:szCs w:val="21"/>
              </w:rPr>
            </w:pPr>
            <w:r>
              <w:rPr>
                <w:rFonts w:hint="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szCs w:val="21"/>
              </w:rPr>
            </w:pPr>
          </w:p>
        </w:tc>
        <w:tc>
          <w:tcPr>
            <w:tcW w:w="900" w:type="dxa"/>
            <w:vAlign w:val="center"/>
          </w:tcPr>
          <w:p>
            <w:pPr>
              <w:spacing w:line="360" w:lineRule="auto"/>
              <w:ind w:firstLine="440" w:firstLineChars="200"/>
              <w:jc w:val="both"/>
              <w:rPr>
                <w:szCs w:val="21"/>
              </w:rPr>
            </w:pPr>
          </w:p>
        </w:tc>
        <w:tc>
          <w:tcPr>
            <w:tcW w:w="1319" w:type="dxa"/>
            <w:vAlign w:val="center"/>
          </w:tcPr>
          <w:p>
            <w:pPr>
              <w:spacing w:line="360" w:lineRule="auto"/>
              <w:ind w:firstLine="440" w:firstLineChars="200"/>
              <w:jc w:val="both"/>
              <w:rPr>
                <w:szCs w:val="21"/>
              </w:rPr>
            </w:pPr>
          </w:p>
        </w:tc>
        <w:tc>
          <w:tcPr>
            <w:tcW w:w="682"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877" w:type="dxa"/>
            <w:vAlign w:val="center"/>
          </w:tcPr>
          <w:p>
            <w:pPr>
              <w:spacing w:line="360" w:lineRule="auto"/>
              <w:ind w:firstLine="440" w:firstLineChars="200"/>
              <w:jc w:val="both"/>
              <w:rPr>
                <w:szCs w:val="21"/>
              </w:rPr>
            </w:pPr>
          </w:p>
        </w:tc>
        <w:tc>
          <w:tcPr>
            <w:tcW w:w="800" w:type="dxa"/>
            <w:vAlign w:val="center"/>
          </w:tcPr>
          <w:p>
            <w:pPr>
              <w:spacing w:line="360" w:lineRule="auto"/>
              <w:ind w:firstLine="440" w:firstLineChars="200"/>
              <w:jc w:val="both"/>
              <w:rPr>
                <w:szCs w:val="21"/>
              </w:rPr>
            </w:pPr>
          </w:p>
        </w:tc>
        <w:tc>
          <w:tcPr>
            <w:tcW w:w="850"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c>
          <w:tcPr>
            <w:tcW w:w="709" w:type="dxa"/>
            <w:vAlign w:val="center"/>
          </w:tcPr>
          <w:p>
            <w:pPr>
              <w:spacing w:line="360" w:lineRule="auto"/>
              <w:ind w:firstLine="440" w:firstLineChars="2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sz w:val="32"/>
              </w:rPr>
            </w:pPr>
          </w:p>
        </w:tc>
        <w:tc>
          <w:tcPr>
            <w:tcW w:w="900" w:type="dxa"/>
            <w:vAlign w:val="center"/>
          </w:tcPr>
          <w:p>
            <w:pPr>
              <w:spacing w:line="360" w:lineRule="auto"/>
              <w:ind w:firstLine="640" w:firstLineChars="200"/>
              <w:jc w:val="both"/>
              <w:rPr>
                <w:sz w:val="32"/>
              </w:rPr>
            </w:pPr>
          </w:p>
        </w:tc>
        <w:tc>
          <w:tcPr>
            <w:tcW w:w="1319" w:type="dxa"/>
            <w:vAlign w:val="center"/>
          </w:tcPr>
          <w:p>
            <w:pPr>
              <w:spacing w:line="360" w:lineRule="auto"/>
              <w:ind w:firstLine="640" w:firstLineChars="200"/>
              <w:jc w:val="both"/>
              <w:rPr>
                <w:sz w:val="32"/>
              </w:rPr>
            </w:pPr>
          </w:p>
        </w:tc>
        <w:tc>
          <w:tcPr>
            <w:tcW w:w="682"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877" w:type="dxa"/>
            <w:vAlign w:val="center"/>
          </w:tcPr>
          <w:p>
            <w:pPr>
              <w:spacing w:line="360" w:lineRule="auto"/>
              <w:ind w:firstLine="640" w:firstLineChars="200"/>
              <w:jc w:val="both"/>
              <w:rPr>
                <w:sz w:val="32"/>
              </w:rPr>
            </w:pPr>
          </w:p>
        </w:tc>
        <w:tc>
          <w:tcPr>
            <w:tcW w:w="800" w:type="dxa"/>
            <w:vAlign w:val="center"/>
          </w:tcPr>
          <w:p>
            <w:pPr>
              <w:spacing w:line="360" w:lineRule="auto"/>
              <w:ind w:firstLine="640" w:firstLineChars="200"/>
              <w:jc w:val="both"/>
              <w:rPr>
                <w:sz w:val="32"/>
              </w:rPr>
            </w:pPr>
          </w:p>
        </w:tc>
        <w:tc>
          <w:tcPr>
            <w:tcW w:w="850"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c>
          <w:tcPr>
            <w:tcW w:w="709" w:type="dxa"/>
            <w:vAlign w:val="center"/>
          </w:tcPr>
          <w:p>
            <w:pPr>
              <w:spacing w:line="360" w:lineRule="auto"/>
              <w:ind w:firstLine="640" w:firstLineChars="200"/>
              <w:jc w:val="both"/>
              <w:rPr>
                <w:sz w:val="32"/>
              </w:rPr>
            </w:pPr>
          </w:p>
        </w:tc>
      </w:tr>
    </w:tbl>
    <w:p>
      <w:pPr>
        <w:spacing w:line="360" w:lineRule="auto"/>
        <w:ind w:firstLine="643" w:firstLineChars="200"/>
        <w:jc w:val="both"/>
        <w:rPr>
          <w:b/>
          <w:sz w:val="32"/>
        </w:rPr>
      </w:pPr>
    </w:p>
    <w:p>
      <w:pPr>
        <w:pStyle w:val="21"/>
        <w:ind w:firstLine="220"/>
      </w:pPr>
    </w:p>
    <w:p>
      <w:pPr>
        <w:spacing w:line="360" w:lineRule="auto"/>
        <w:jc w:val="both"/>
        <w:rPr>
          <w:rFonts w:ascii="黑体" w:hAnsi="黑体" w:eastAsia="黑体"/>
          <w:sz w:val="28"/>
          <w:szCs w:val="28"/>
        </w:rPr>
      </w:pPr>
      <w:r>
        <w:rPr>
          <w:rFonts w:hint="eastAsia" w:ascii="黑体" w:hAnsi="黑体" w:eastAsia="黑体"/>
          <w:sz w:val="28"/>
          <w:szCs w:val="28"/>
        </w:rPr>
        <w:t>附件2：</w:t>
      </w:r>
    </w:p>
    <w:p>
      <w:pPr>
        <w:spacing w:line="360" w:lineRule="auto"/>
        <w:jc w:val="center"/>
        <w:rPr>
          <w:rFonts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1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szCs w:val="21"/>
              </w:rPr>
            </w:pPr>
            <w:r>
              <w:rPr>
                <w:rFonts w:hint="eastAsia"/>
                <w:szCs w:val="21"/>
              </w:rPr>
              <w:t>序号</w:t>
            </w:r>
          </w:p>
        </w:tc>
        <w:tc>
          <w:tcPr>
            <w:tcW w:w="1446" w:type="dxa"/>
            <w:vAlign w:val="center"/>
          </w:tcPr>
          <w:p>
            <w:pPr>
              <w:jc w:val="center"/>
              <w:rPr>
                <w:szCs w:val="21"/>
              </w:rPr>
            </w:pPr>
            <w:r>
              <w:rPr>
                <w:rFonts w:hint="eastAsia"/>
                <w:szCs w:val="21"/>
              </w:rPr>
              <w:t>材料</w:t>
            </w:r>
          </w:p>
          <w:p>
            <w:pPr>
              <w:jc w:val="center"/>
              <w:rPr>
                <w:szCs w:val="21"/>
              </w:rPr>
            </w:pPr>
            <w:r>
              <w:rPr>
                <w:rFonts w:hint="eastAsia"/>
                <w:szCs w:val="21"/>
              </w:rPr>
              <w:t>设备</w:t>
            </w:r>
          </w:p>
          <w:p>
            <w:pPr>
              <w:jc w:val="center"/>
              <w:rPr>
                <w:szCs w:val="21"/>
              </w:rPr>
            </w:pPr>
            <w:r>
              <w:rPr>
                <w:rFonts w:hint="eastAsia"/>
                <w:szCs w:val="21"/>
              </w:rPr>
              <w:t>品种</w:t>
            </w:r>
          </w:p>
        </w:tc>
        <w:tc>
          <w:tcPr>
            <w:tcW w:w="851" w:type="dxa"/>
            <w:vAlign w:val="center"/>
          </w:tcPr>
          <w:p>
            <w:pPr>
              <w:jc w:val="center"/>
              <w:rPr>
                <w:szCs w:val="21"/>
              </w:rPr>
            </w:pPr>
            <w:r>
              <w:rPr>
                <w:rFonts w:hint="eastAsia"/>
                <w:szCs w:val="21"/>
              </w:rPr>
              <w:t>规格</w:t>
            </w:r>
          </w:p>
          <w:p>
            <w:pPr>
              <w:jc w:val="center"/>
              <w:rPr>
                <w:szCs w:val="21"/>
              </w:rPr>
            </w:pPr>
            <w:r>
              <w:rPr>
                <w:rFonts w:hint="eastAsia"/>
                <w:szCs w:val="21"/>
              </w:rPr>
              <w:t>型号</w:t>
            </w:r>
          </w:p>
        </w:tc>
        <w:tc>
          <w:tcPr>
            <w:tcW w:w="708" w:type="dxa"/>
            <w:vAlign w:val="center"/>
          </w:tcPr>
          <w:p>
            <w:pPr>
              <w:jc w:val="center"/>
              <w:rPr>
                <w:szCs w:val="21"/>
              </w:rPr>
            </w:pPr>
            <w:r>
              <w:rPr>
                <w:rFonts w:hint="eastAsia"/>
                <w:szCs w:val="21"/>
              </w:rPr>
              <w:t>单位</w:t>
            </w:r>
          </w:p>
        </w:tc>
        <w:tc>
          <w:tcPr>
            <w:tcW w:w="810" w:type="dxa"/>
            <w:vAlign w:val="center"/>
          </w:tcPr>
          <w:p>
            <w:pPr>
              <w:jc w:val="center"/>
              <w:rPr>
                <w:szCs w:val="21"/>
              </w:rPr>
            </w:pPr>
            <w:r>
              <w:rPr>
                <w:rFonts w:hint="eastAsia"/>
                <w:szCs w:val="21"/>
              </w:rPr>
              <w:t>数量</w:t>
            </w:r>
          </w:p>
        </w:tc>
        <w:tc>
          <w:tcPr>
            <w:tcW w:w="851" w:type="dxa"/>
            <w:vAlign w:val="center"/>
          </w:tcPr>
          <w:p>
            <w:pPr>
              <w:jc w:val="center"/>
              <w:rPr>
                <w:szCs w:val="21"/>
              </w:rPr>
            </w:pPr>
            <w:r>
              <w:rPr>
                <w:rFonts w:hint="eastAsia"/>
                <w:szCs w:val="21"/>
              </w:rPr>
              <w:t>单价</w:t>
            </w:r>
          </w:p>
        </w:tc>
        <w:tc>
          <w:tcPr>
            <w:tcW w:w="736" w:type="dxa"/>
            <w:vAlign w:val="center"/>
          </w:tcPr>
          <w:p>
            <w:pPr>
              <w:jc w:val="center"/>
              <w:rPr>
                <w:szCs w:val="21"/>
              </w:rPr>
            </w:pPr>
            <w:r>
              <w:rPr>
                <w:rFonts w:hint="eastAsia"/>
                <w:szCs w:val="21"/>
              </w:rPr>
              <w:t>质量等级</w:t>
            </w:r>
          </w:p>
        </w:tc>
        <w:tc>
          <w:tcPr>
            <w:tcW w:w="910" w:type="dxa"/>
            <w:vAlign w:val="center"/>
          </w:tcPr>
          <w:p>
            <w:pPr>
              <w:jc w:val="center"/>
              <w:rPr>
                <w:szCs w:val="21"/>
              </w:rPr>
            </w:pPr>
            <w:r>
              <w:rPr>
                <w:rFonts w:hint="eastAsia"/>
                <w:szCs w:val="21"/>
              </w:rPr>
              <w:t>供应</w:t>
            </w:r>
          </w:p>
          <w:p>
            <w:pPr>
              <w:jc w:val="center"/>
              <w:rPr>
                <w:szCs w:val="21"/>
              </w:rPr>
            </w:pPr>
            <w:r>
              <w:rPr>
                <w:rFonts w:hint="eastAsia"/>
                <w:szCs w:val="21"/>
              </w:rPr>
              <w:t>时间</w:t>
            </w:r>
          </w:p>
        </w:tc>
        <w:tc>
          <w:tcPr>
            <w:tcW w:w="1088" w:type="dxa"/>
            <w:vAlign w:val="center"/>
          </w:tcPr>
          <w:p>
            <w:pPr>
              <w:jc w:val="center"/>
              <w:rPr>
                <w:szCs w:val="21"/>
              </w:rPr>
            </w:pPr>
            <w:r>
              <w:rPr>
                <w:rFonts w:hint="eastAsia"/>
                <w:szCs w:val="21"/>
              </w:rPr>
              <w:t>送达</w:t>
            </w:r>
          </w:p>
          <w:p>
            <w:pPr>
              <w:jc w:val="center"/>
              <w:rPr>
                <w:szCs w:val="21"/>
              </w:rPr>
            </w:pPr>
            <w:r>
              <w:rPr>
                <w:rFonts w:hint="eastAsia"/>
                <w:szCs w:val="21"/>
              </w:rPr>
              <w:t>地点</w:t>
            </w:r>
          </w:p>
        </w:tc>
        <w:tc>
          <w:tcPr>
            <w:tcW w:w="878"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bl>
    <w:p>
      <w:pPr>
        <w:spacing w:line="360" w:lineRule="auto"/>
        <w:jc w:val="both"/>
        <w:rPr>
          <w:rFonts w:ascii="黑体" w:hAnsi="黑体" w:eastAsia="黑体"/>
          <w:sz w:val="28"/>
          <w:szCs w:val="28"/>
        </w:rPr>
      </w:pPr>
    </w:p>
    <w:p>
      <w:pPr>
        <w:spacing w:line="360" w:lineRule="auto"/>
        <w:jc w:val="both"/>
        <w:rPr>
          <w:rFonts w:ascii="黑体" w:hAnsi="黑体" w:eastAsia="黑体"/>
          <w:sz w:val="28"/>
          <w:szCs w:val="28"/>
        </w:rPr>
      </w:pPr>
    </w:p>
    <w:p>
      <w:pPr>
        <w:spacing w:line="360" w:lineRule="auto"/>
        <w:jc w:val="both"/>
        <w:rPr>
          <w:rFonts w:ascii="黑体" w:hAnsi="黑体" w:eastAsia="黑体"/>
          <w:sz w:val="28"/>
          <w:szCs w:val="28"/>
        </w:rPr>
      </w:pPr>
    </w:p>
    <w:p>
      <w:pPr>
        <w:spacing w:line="360" w:lineRule="auto"/>
        <w:jc w:val="both"/>
        <w:rPr>
          <w:rFonts w:ascii="黑体" w:hAnsi="黑体" w:eastAsia="黑体"/>
          <w:sz w:val="28"/>
          <w:szCs w:val="28"/>
        </w:rPr>
      </w:pPr>
      <w:r>
        <w:rPr>
          <w:rFonts w:hint="eastAsia" w:ascii="黑体" w:hAnsi="黑体" w:eastAsia="黑体"/>
          <w:sz w:val="28"/>
          <w:szCs w:val="28"/>
        </w:rPr>
        <w:t>附件3：</w:t>
      </w:r>
    </w:p>
    <w:p>
      <w:pPr>
        <w:spacing w:line="360" w:lineRule="auto"/>
        <w:jc w:val="both"/>
        <w:rPr>
          <w:b/>
          <w:bCs/>
          <w:sz w:val="32"/>
        </w:rPr>
      </w:pPr>
    </w:p>
    <w:p>
      <w:pPr>
        <w:spacing w:line="360" w:lineRule="auto"/>
        <w:jc w:val="center"/>
        <w:rPr>
          <w:rFonts w:ascii="方正小标宋简体" w:eastAsia="方正小标宋简体"/>
          <w:bCs/>
          <w:sz w:val="36"/>
          <w:szCs w:val="36"/>
        </w:rPr>
      </w:pPr>
      <w:r>
        <w:rPr>
          <w:rFonts w:hint="eastAsia" w:ascii="方正小标宋简体" w:eastAsia="方正小标宋简体"/>
          <w:bCs/>
          <w:sz w:val="36"/>
          <w:szCs w:val="36"/>
        </w:rPr>
        <w:t>工程质量保修书</w:t>
      </w:r>
    </w:p>
    <w:p>
      <w:pPr>
        <w:spacing w:line="360" w:lineRule="auto"/>
        <w:ind w:firstLine="361" w:firstLineChars="200"/>
        <w:jc w:val="both"/>
        <w:rPr>
          <w:b/>
          <w:bCs/>
          <w:sz w:val="18"/>
          <w:szCs w:val="18"/>
        </w:rPr>
      </w:pPr>
    </w:p>
    <w:p>
      <w:pPr>
        <w:spacing w:line="440" w:lineRule="exact"/>
        <w:ind w:firstLine="440" w:firstLineChars="200"/>
        <w:jc w:val="both"/>
        <w:rPr>
          <w:szCs w:val="21"/>
        </w:rPr>
      </w:pPr>
      <w:r>
        <w:rPr>
          <w:rFonts w:hint="eastAsia"/>
          <w:szCs w:val="21"/>
        </w:rPr>
        <w:t>发包人（全称）：</w:t>
      </w:r>
    </w:p>
    <w:p>
      <w:pPr>
        <w:spacing w:line="440" w:lineRule="exact"/>
        <w:ind w:firstLine="440" w:firstLineChars="200"/>
        <w:jc w:val="both"/>
        <w:rPr>
          <w:szCs w:val="21"/>
        </w:rPr>
      </w:pPr>
      <w:r>
        <w:rPr>
          <w:rFonts w:hint="eastAsia"/>
          <w:szCs w:val="21"/>
        </w:rPr>
        <w:t>承包人（全称）：</w:t>
      </w:r>
    </w:p>
    <w:p>
      <w:pPr>
        <w:spacing w:line="440" w:lineRule="exact"/>
        <w:ind w:firstLine="44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pPr>
        <w:ind w:firstLine="442" w:firstLineChars="200"/>
        <w:jc w:val="both"/>
        <w:rPr>
          <w:b/>
          <w:szCs w:val="21"/>
        </w:rPr>
      </w:pPr>
      <w:r>
        <w:rPr>
          <w:rFonts w:hint="eastAsia"/>
          <w:b/>
          <w:szCs w:val="21"/>
        </w:rPr>
        <w:t>一、工程质量保修范围和内容</w:t>
      </w:r>
    </w:p>
    <w:p>
      <w:pPr>
        <w:spacing w:line="440" w:lineRule="exact"/>
        <w:ind w:firstLine="44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42" w:firstLineChars="200"/>
        <w:jc w:val="both"/>
        <w:rPr>
          <w:b/>
          <w:szCs w:val="21"/>
        </w:rPr>
      </w:pPr>
      <w:r>
        <w:rPr>
          <w:rFonts w:hint="eastAsia"/>
          <w:b/>
          <w:szCs w:val="21"/>
        </w:rPr>
        <w:t>二、质量保修期</w:t>
      </w:r>
    </w:p>
    <w:p>
      <w:pPr>
        <w:spacing w:line="440" w:lineRule="exact"/>
        <w:ind w:firstLine="440" w:firstLineChars="200"/>
        <w:jc w:val="both"/>
        <w:rPr>
          <w:szCs w:val="21"/>
        </w:rPr>
      </w:pPr>
      <w:r>
        <w:rPr>
          <w:rFonts w:hint="eastAsia"/>
          <w:szCs w:val="21"/>
        </w:rPr>
        <w:t>质量保修期从工程实际竣工之日算起。分单项竣工验收的工程，按单项工程分别计算质量保修期。</w:t>
      </w:r>
    </w:p>
    <w:p>
      <w:pPr>
        <w:spacing w:line="440" w:lineRule="exact"/>
        <w:ind w:firstLine="440" w:firstLineChars="200"/>
        <w:jc w:val="both"/>
        <w:rPr>
          <w:szCs w:val="21"/>
        </w:rPr>
      </w:pPr>
      <w:r>
        <w:rPr>
          <w:rFonts w:hint="eastAsia"/>
          <w:szCs w:val="21"/>
        </w:rPr>
        <w:t>质量保修期自竣工验收合格之日起计算。</w:t>
      </w:r>
    </w:p>
    <w:p>
      <w:pPr>
        <w:ind w:firstLine="442" w:firstLineChars="200"/>
        <w:jc w:val="both"/>
        <w:rPr>
          <w:b/>
          <w:szCs w:val="21"/>
        </w:rPr>
      </w:pPr>
      <w:r>
        <w:rPr>
          <w:rFonts w:hint="eastAsia"/>
          <w:b/>
          <w:szCs w:val="21"/>
        </w:rPr>
        <w:t>三、质量保修责任</w:t>
      </w:r>
    </w:p>
    <w:p>
      <w:pPr>
        <w:spacing w:line="440" w:lineRule="exact"/>
        <w:ind w:firstLine="44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4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40" w:firstLineChars="200"/>
        <w:jc w:val="both"/>
        <w:rPr>
          <w:szCs w:val="21"/>
        </w:rPr>
      </w:pPr>
      <w:r>
        <w:rPr>
          <w:rFonts w:hint="eastAsia"/>
          <w:szCs w:val="21"/>
        </w:rPr>
        <w:t>3、在保修期内，无论发包方是否进入、占用或使用本工程，承包方均应继续承担合同中规定的责任及义务，直到合同终止。</w:t>
      </w:r>
    </w:p>
    <w:p>
      <w:pPr>
        <w:spacing w:line="440" w:lineRule="exact"/>
        <w:ind w:firstLine="44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40" w:firstLineChars="200"/>
        <w:jc w:val="both"/>
        <w:rPr>
          <w:szCs w:val="21"/>
        </w:rPr>
      </w:pPr>
      <w:r>
        <w:rPr>
          <w:rFonts w:hint="eastAsia"/>
          <w:szCs w:val="21"/>
        </w:rPr>
        <w:t>5、监理单位在工程质量保修期内的工作</w:t>
      </w:r>
    </w:p>
    <w:p>
      <w:pPr>
        <w:spacing w:line="440" w:lineRule="exact"/>
        <w:ind w:firstLine="440" w:firstLineChars="200"/>
        <w:jc w:val="both"/>
        <w:rPr>
          <w:szCs w:val="21"/>
        </w:rPr>
      </w:pPr>
      <w:r>
        <w:rPr>
          <w:rFonts w:hint="eastAsia"/>
          <w:szCs w:val="21"/>
        </w:rPr>
        <w:t>①、执行监理合同的约定，监督、检查承包方的工作，发现承包方未履行保修义务，除书面通知承包方，还应书面上报发包方。</w:t>
      </w:r>
    </w:p>
    <w:p>
      <w:pPr>
        <w:spacing w:line="440" w:lineRule="exact"/>
        <w:ind w:firstLine="440" w:firstLineChars="200"/>
        <w:jc w:val="both"/>
        <w:rPr>
          <w:szCs w:val="21"/>
        </w:rPr>
      </w:pPr>
      <w:r>
        <w:rPr>
          <w:rFonts w:hint="eastAsia"/>
          <w:szCs w:val="21"/>
        </w:rPr>
        <w:t>②、审批承包方编制的工程质量缺陷修整方案。</w:t>
      </w:r>
    </w:p>
    <w:p>
      <w:pPr>
        <w:spacing w:line="440" w:lineRule="exact"/>
        <w:ind w:firstLine="440" w:firstLineChars="200"/>
        <w:jc w:val="both"/>
        <w:rPr>
          <w:szCs w:val="21"/>
        </w:rPr>
      </w:pPr>
      <w:r>
        <w:rPr>
          <w:rFonts w:hint="eastAsia"/>
          <w:szCs w:val="21"/>
        </w:rPr>
        <w:t>③、承包方完成工程质量缺陷的修整后，组织有关部门进行验收，并将结果书面上报发包方。</w:t>
      </w:r>
    </w:p>
    <w:p>
      <w:pPr>
        <w:spacing w:line="440" w:lineRule="exact"/>
        <w:ind w:firstLine="440" w:firstLineChars="200"/>
        <w:jc w:val="both"/>
        <w:rPr>
          <w:szCs w:val="21"/>
        </w:rPr>
      </w:pPr>
      <w:r>
        <w:rPr>
          <w:rFonts w:hint="eastAsia"/>
          <w:szCs w:val="21"/>
        </w:rPr>
        <w:t>6、质量保修完成后，由发包人组织验收。</w:t>
      </w:r>
    </w:p>
    <w:p>
      <w:pPr>
        <w:ind w:firstLine="442" w:firstLineChars="200"/>
        <w:jc w:val="both"/>
        <w:rPr>
          <w:b/>
          <w:szCs w:val="21"/>
        </w:rPr>
      </w:pPr>
      <w:r>
        <w:rPr>
          <w:rFonts w:hint="eastAsia"/>
          <w:b/>
          <w:szCs w:val="21"/>
        </w:rPr>
        <w:t>四、保修费用</w:t>
      </w:r>
    </w:p>
    <w:p>
      <w:pPr>
        <w:spacing w:line="440" w:lineRule="exact"/>
        <w:ind w:firstLine="440" w:firstLineChars="200"/>
        <w:jc w:val="both"/>
        <w:rPr>
          <w:szCs w:val="21"/>
        </w:rPr>
      </w:pPr>
      <w:r>
        <w:rPr>
          <w:rFonts w:hint="eastAsia"/>
          <w:szCs w:val="21"/>
        </w:rPr>
        <w:t>保修费用由造成质量缺陷的责任方承担。</w:t>
      </w:r>
    </w:p>
    <w:p>
      <w:pPr>
        <w:ind w:firstLine="442" w:firstLineChars="200"/>
        <w:jc w:val="both"/>
        <w:rPr>
          <w:b/>
          <w:szCs w:val="21"/>
        </w:rPr>
      </w:pPr>
      <w:r>
        <w:rPr>
          <w:rFonts w:hint="eastAsia"/>
          <w:b/>
          <w:szCs w:val="21"/>
        </w:rPr>
        <w:t>五、其他</w:t>
      </w:r>
    </w:p>
    <w:p>
      <w:pPr>
        <w:spacing w:line="440" w:lineRule="exact"/>
        <w:ind w:firstLine="44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pPr>
        <w:spacing w:line="440" w:lineRule="exact"/>
        <w:ind w:firstLine="44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pPr>
        <w:spacing w:line="360" w:lineRule="auto"/>
        <w:ind w:firstLine="440" w:firstLineChars="200"/>
        <w:jc w:val="both"/>
        <w:rPr>
          <w:szCs w:val="21"/>
        </w:rPr>
      </w:pP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发包人（公章）：                       承包人（公章）：</w:t>
      </w: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法定代表人或                           法定代表人或</w:t>
      </w:r>
    </w:p>
    <w:p>
      <w:pPr>
        <w:spacing w:line="360" w:lineRule="auto"/>
        <w:ind w:firstLine="440" w:firstLineChars="200"/>
        <w:jc w:val="both"/>
        <w:rPr>
          <w:szCs w:val="21"/>
        </w:rPr>
      </w:pPr>
      <w:r>
        <w:rPr>
          <w:rFonts w:hint="eastAsia"/>
          <w:szCs w:val="21"/>
        </w:rPr>
        <w:t>委托代理人（签字）：                    委托代理人（签字）：</w:t>
      </w:r>
    </w:p>
    <w:p>
      <w:pPr>
        <w:spacing w:line="360" w:lineRule="auto"/>
        <w:ind w:firstLine="440" w:firstLineChars="200"/>
        <w:jc w:val="both"/>
        <w:rPr>
          <w:szCs w:val="21"/>
        </w:rPr>
      </w:pPr>
    </w:p>
    <w:p>
      <w:pPr>
        <w:spacing w:line="360" w:lineRule="auto"/>
        <w:ind w:firstLine="1870" w:firstLineChars="850"/>
        <w:jc w:val="both"/>
      </w:pPr>
      <w:r>
        <w:rPr>
          <w:rFonts w:hint="eastAsia"/>
          <w:szCs w:val="21"/>
        </w:rPr>
        <w:t>年   月   日                         年   月   日</w:t>
      </w:r>
    </w:p>
    <w:p>
      <w:pPr>
        <w:ind w:firstLine="440" w:firstLineChars="200"/>
        <w:jc w:val="both"/>
      </w:pPr>
    </w:p>
    <w:p>
      <w:pPr>
        <w:pStyle w:val="3"/>
        <w:spacing w:line="360" w:lineRule="auto"/>
        <w:ind w:left="0" w:firstLine="723" w:firstLineChars="200"/>
        <w:jc w:val="both"/>
        <w:rPr>
          <w:sz w:val="36"/>
          <w:szCs w:val="36"/>
        </w:rPr>
      </w:pPr>
    </w:p>
    <w:p>
      <w:pPr>
        <w:adjustRightInd w:val="0"/>
        <w:spacing w:line="360" w:lineRule="auto"/>
        <w:ind w:firstLine="482" w:firstLineChars="200"/>
        <w:jc w:val="center"/>
        <w:rPr>
          <w:b/>
          <w:bCs/>
          <w:sz w:val="24"/>
          <w:szCs w:val="24"/>
        </w:rPr>
      </w:pPr>
      <w:r>
        <w:rPr>
          <w:rFonts w:hint="eastAsia"/>
          <w:b/>
          <w:bCs/>
          <w:sz w:val="24"/>
          <w:szCs w:val="24"/>
        </w:rPr>
        <w:t>政府采购供应商诚信承诺书</w:t>
      </w:r>
    </w:p>
    <w:p>
      <w:pPr>
        <w:adjustRightInd w:val="0"/>
        <w:spacing w:line="360" w:lineRule="auto"/>
        <w:jc w:val="center"/>
        <w:rPr>
          <w:b/>
          <w:sz w:val="24"/>
          <w:szCs w:val="24"/>
        </w:rPr>
      </w:pPr>
    </w:p>
    <w:p>
      <w:pPr>
        <w:adjustRightInd w:val="0"/>
        <w:spacing w:line="360" w:lineRule="auto"/>
        <w:ind w:firstLine="480" w:firstLineChars="20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adjustRightInd w:val="0"/>
        <w:spacing w:line="360" w:lineRule="auto"/>
        <w:ind w:firstLine="403" w:firstLineChars="168"/>
        <w:rPr>
          <w:sz w:val="24"/>
          <w:szCs w:val="24"/>
        </w:rPr>
      </w:pPr>
      <w:r>
        <w:rPr>
          <w:rFonts w:hint="eastAsia"/>
          <w:sz w:val="24"/>
          <w:szCs w:val="24"/>
        </w:rPr>
        <w:t>（一）提供虚假材料谋取中标;</w:t>
      </w:r>
    </w:p>
    <w:p>
      <w:pPr>
        <w:adjustRightInd w:val="0"/>
        <w:spacing w:line="360" w:lineRule="auto"/>
        <w:ind w:firstLine="403" w:firstLineChars="168"/>
        <w:rPr>
          <w:sz w:val="24"/>
          <w:szCs w:val="24"/>
        </w:rPr>
      </w:pPr>
      <w:r>
        <w:rPr>
          <w:rFonts w:hint="eastAsia"/>
          <w:sz w:val="24"/>
          <w:szCs w:val="24"/>
        </w:rPr>
        <w:t>（二）采取不正当手段诋毁、排挤其他供应商;</w:t>
      </w:r>
    </w:p>
    <w:p>
      <w:pPr>
        <w:adjustRightInd w:val="0"/>
        <w:spacing w:line="360" w:lineRule="auto"/>
        <w:ind w:firstLine="403" w:firstLineChars="168"/>
        <w:rPr>
          <w:sz w:val="24"/>
          <w:szCs w:val="24"/>
        </w:rPr>
      </w:pPr>
      <w:r>
        <w:rPr>
          <w:rFonts w:hint="eastAsia"/>
          <w:sz w:val="24"/>
          <w:szCs w:val="24"/>
        </w:rPr>
        <w:t>（三）与招标采购单位、其他投标人恶意串通;</w:t>
      </w:r>
    </w:p>
    <w:p>
      <w:pPr>
        <w:adjustRightInd w:val="0"/>
        <w:spacing w:line="360" w:lineRule="auto"/>
        <w:ind w:firstLine="403" w:firstLineChars="168"/>
        <w:rPr>
          <w:sz w:val="24"/>
          <w:szCs w:val="24"/>
        </w:rPr>
      </w:pPr>
      <w:r>
        <w:rPr>
          <w:rFonts w:hint="eastAsia"/>
          <w:sz w:val="24"/>
          <w:szCs w:val="24"/>
        </w:rPr>
        <w:t>（四）向招标采购单位或提供其他不正当利益;</w:t>
      </w:r>
    </w:p>
    <w:p>
      <w:pPr>
        <w:adjustRightInd w:val="0"/>
        <w:spacing w:line="360" w:lineRule="auto"/>
        <w:ind w:firstLine="403" w:firstLineChars="168"/>
        <w:rPr>
          <w:sz w:val="24"/>
          <w:szCs w:val="24"/>
        </w:rPr>
      </w:pPr>
      <w:r>
        <w:rPr>
          <w:rFonts w:hint="eastAsia"/>
          <w:sz w:val="24"/>
          <w:szCs w:val="24"/>
        </w:rPr>
        <w:t>（五）在招标过程中与招标采购单位进行协商谈判、不按照招标文件和投标文件订立合同，或者与采购人另立背离合同实质性内容协议;</w:t>
      </w:r>
    </w:p>
    <w:p>
      <w:pPr>
        <w:adjustRightInd w:val="0"/>
        <w:spacing w:line="360" w:lineRule="auto"/>
        <w:ind w:firstLine="403" w:firstLineChars="168"/>
        <w:rPr>
          <w:sz w:val="24"/>
          <w:szCs w:val="24"/>
        </w:rPr>
      </w:pPr>
      <w:r>
        <w:rPr>
          <w:rFonts w:hint="eastAsia"/>
          <w:sz w:val="24"/>
          <w:szCs w:val="24"/>
        </w:rPr>
        <w:t>（六）开标后擅自撤销投标，影响招标继续进行的或领取招标文件纳投标保证金后不投标导致废标;</w:t>
      </w:r>
    </w:p>
    <w:p>
      <w:pPr>
        <w:adjustRightInd w:val="0"/>
        <w:spacing w:line="360" w:lineRule="auto"/>
        <w:ind w:firstLine="403" w:firstLineChars="168"/>
        <w:rPr>
          <w:sz w:val="24"/>
          <w:szCs w:val="24"/>
        </w:rPr>
      </w:pPr>
      <w:r>
        <w:rPr>
          <w:rFonts w:hint="eastAsia"/>
          <w:sz w:val="24"/>
          <w:szCs w:val="24"/>
        </w:rPr>
        <w:t>（七）中标后无正当理由，在规定时间内不与采购单位签订合同;</w:t>
      </w:r>
    </w:p>
    <w:p>
      <w:pPr>
        <w:adjustRightInd w:val="0"/>
        <w:spacing w:line="360" w:lineRule="auto"/>
        <w:ind w:firstLine="403" w:firstLineChars="168"/>
        <w:rPr>
          <w:sz w:val="24"/>
          <w:szCs w:val="24"/>
        </w:rPr>
      </w:pPr>
      <w:r>
        <w:rPr>
          <w:rFonts w:hint="eastAsia"/>
          <w:sz w:val="24"/>
          <w:szCs w:val="24"/>
        </w:rPr>
        <w:t>（八）将中标项目转让给他人或非法分包他人;</w:t>
      </w:r>
    </w:p>
    <w:p>
      <w:pPr>
        <w:adjustRightInd w:val="0"/>
        <w:spacing w:line="360" w:lineRule="auto"/>
        <w:ind w:firstLine="403" w:firstLineChars="168"/>
        <w:rPr>
          <w:sz w:val="24"/>
          <w:szCs w:val="24"/>
        </w:rPr>
      </w:pPr>
      <w:r>
        <w:rPr>
          <w:rFonts w:hint="eastAsia"/>
          <w:sz w:val="24"/>
          <w:szCs w:val="24"/>
        </w:rPr>
        <w:t>（九）无正当理由，拒绝履行合同义务;</w:t>
      </w:r>
    </w:p>
    <w:p>
      <w:pPr>
        <w:adjustRightInd w:val="0"/>
        <w:spacing w:line="360" w:lineRule="auto"/>
        <w:ind w:firstLine="403" w:firstLineChars="168"/>
        <w:rPr>
          <w:sz w:val="24"/>
          <w:szCs w:val="24"/>
        </w:rPr>
      </w:pPr>
      <w:r>
        <w:rPr>
          <w:rFonts w:hint="eastAsia"/>
          <w:sz w:val="24"/>
          <w:szCs w:val="24"/>
        </w:rPr>
        <w:t>（十）无正当理由放弃中标（成交）项目;</w:t>
      </w:r>
    </w:p>
    <w:p>
      <w:pPr>
        <w:adjustRightInd w:val="0"/>
        <w:spacing w:line="360" w:lineRule="auto"/>
        <w:ind w:firstLine="403" w:firstLineChars="168"/>
        <w:rPr>
          <w:sz w:val="24"/>
          <w:szCs w:val="24"/>
        </w:rPr>
      </w:pPr>
      <w:r>
        <w:rPr>
          <w:rFonts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pPr>
        <w:adjustRightInd w:val="0"/>
        <w:spacing w:line="360" w:lineRule="auto"/>
        <w:ind w:firstLine="403" w:firstLineChars="168"/>
        <w:rPr>
          <w:sz w:val="24"/>
          <w:szCs w:val="24"/>
        </w:rPr>
      </w:pPr>
      <w:r>
        <w:rPr>
          <w:rFonts w:hint="eastAsia"/>
          <w:sz w:val="24"/>
          <w:szCs w:val="24"/>
        </w:rPr>
        <w:t>（十二）与采购人串通，对尚未履约完毕的采购项目出具虚假验收报告；</w:t>
      </w:r>
    </w:p>
    <w:p>
      <w:pPr>
        <w:adjustRightInd w:val="0"/>
        <w:spacing w:line="360" w:lineRule="auto"/>
        <w:ind w:firstLine="403" w:firstLineChars="168"/>
        <w:rPr>
          <w:sz w:val="24"/>
          <w:szCs w:val="24"/>
        </w:rPr>
      </w:pPr>
      <w:r>
        <w:rPr>
          <w:rFonts w:hint="eastAsia"/>
          <w:sz w:val="24"/>
          <w:szCs w:val="24"/>
        </w:rPr>
        <w:t>（十三）无不可抗力因素，拒绝提供售后服务、售后服务态度恶劣、故意提高维修配件价格（高于市场平均价）；</w:t>
      </w:r>
    </w:p>
    <w:p>
      <w:pPr>
        <w:adjustRightInd w:val="0"/>
        <w:spacing w:line="360" w:lineRule="auto"/>
        <w:ind w:firstLine="360" w:firstLineChars="150"/>
        <w:rPr>
          <w:sz w:val="24"/>
          <w:szCs w:val="24"/>
        </w:rPr>
      </w:pPr>
      <w:r>
        <w:rPr>
          <w:rFonts w:hint="eastAsia"/>
          <w:sz w:val="24"/>
          <w:szCs w:val="24"/>
        </w:rPr>
        <w:t>（十四）开标后对招标文件的相关内容再进行质疑；</w:t>
      </w:r>
    </w:p>
    <w:p>
      <w:pPr>
        <w:adjustRightInd w:val="0"/>
        <w:spacing w:line="360" w:lineRule="auto"/>
        <w:ind w:firstLine="360" w:firstLineChars="150"/>
        <w:rPr>
          <w:sz w:val="24"/>
          <w:szCs w:val="24"/>
        </w:rPr>
      </w:pPr>
      <w:r>
        <w:rPr>
          <w:rFonts w:hint="eastAsia"/>
          <w:sz w:val="24"/>
          <w:szCs w:val="24"/>
        </w:rPr>
        <w:t>（十五）恶意投诉的行为：投诉经查无实据的、捏造事实或者提供虚假设诉材料；</w:t>
      </w:r>
    </w:p>
    <w:p>
      <w:pPr>
        <w:adjustRightInd w:val="0"/>
        <w:spacing w:line="360" w:lineRule="auto"/>
        <w:ind w:firstLine="360" w:firstLineChars="150"/>
        <w:rPr>
          <w:sz w:val="24"/>
          <w:szCs w:val="24"/>
        </w:rPr>
      </w:pPr>
      <w:r>
        <w:rPr>
          <w:rFonts w:hint="eastAsia"/>
          <w:sz w:val="24"/>
          <w:szCs w:val="24"/>
        </w:rPr>
        <w:t>（十六）拒绝有关部门监督检查或者提供虚假情况；</w:t>
      </w:r>
    </w:p>
    <w:p>
      <w:pPr>
        <w:adjustRightInd w:val="0"/>
        <w:spacing w:line="360" w:lineRule="auto"/>
        <w:ind w:firstLine="360" w:firstLineChars="150"/>
        <w:rPr>
          <w:sz w:val="24"/>
          <w:szCs w:val="24"/>
        </w:rPr>
      </w:pPr>
      <w:r>
        <w:rPr>
          <w:rFonts w:hint="eastAsia"/>
          <w:sz w:val="24"/>
          <w:szCs w:val="24"/>
        </w:rPr>
        <w:t>（十七）政府采购监管部门认定的其他政府采购活动中的不诚信行为。</w:t>
      </w:r>
    </w:p>
    <w:p>
      <w:pPr>
        <w:adjustRightInd w:val="0"/>
        <w:spacing w:line="360" w:lineRule="auto"/>
        <w:rPr>
          <w:sz w:val="24"/>
          <w:szCs w:val="24"/>
        </w:rPr>
      </w:pPr>
    </w:p>
    <w:p>
      <w:pPr>
        <w:adjustRightInd w:val="0"/>
        <w:spacing w:line="360" w:lineRule="auto"/>
        <w:ind w:firstLine="1560" w:firstLineChars="650"/>
        <w:rPr>
          <w:sz w:val="24"/>
          <w:szCs w:val="24"/>
        </w:rPr>
      </w:pPr>
      <w:r>
        <w:rPr>
          <w:rFonts w:hint="eastAsia"/>
          <w:sz w:val="24"/>
          <w:szCs w:val="24"/>
        </w:rPr>
        <w:t>供应商名称：（盖章）</w:t>
      </w:r>
    </w:p>
    <w:p>
      <w:pPr>
        <w:adjustRightInd w:val="0"/>
        <w:spacing w:line="360" w:lineRule="auto"/>
        <w:ind w:right="640" w:firstLine="1560" w:firstLineChars="650"/>
        <w:rPr>
          <w:sz w:val="24"/>
          <w:szCs w:val="24"/>
        </w:rPr>
      </w:pPr>
    </w:p>
    <w:p>
      <w:pPr>
        <w:adjustRightInd w:val="0"/>
        <w:spacing w:line="360" w:lineRule="auto"/>
        <w:ind w:right="640" w:firstLine="1560" w:firstLineChars="650"/>
        <w:rPr>
          <w:sz w:val="24"/>
          <w:szCs w:val="24"/>
        </w:rPr>
      </w:pPr>
      <w:r>
        <w:rPr>
          <w:rFonts w:hint="eastAsia"/>
          <w:sz w:val="24"/>
          <w:szCs w:val="24"/>
        </w:rPr>
        <w:t>法人代表或授权委托人：（签字）</w:t>
      </w:r>
    </w:p>
    <w:p>
      <w:pPr>
        <w:adjustRightInd w:val="0"/>
        <w:spacing w:line="360" w:lineRule="auto"/>
        <w:jc w:val="center"/>
        <w:rPr>
          <w:sz w:val="24"/>
          <w:szCs w:val="24"/>
        </w:rPr>
      </w:pPr>
    </w:p>
    <w:p>
      <w:pPr>
        <w:adjustRightInd w:val="0"/>
        <w:spacing w:line="360" w:lineRule="auto"/>
        <w:ind w:firstLine="1560" w:firstLineChars="650"/>
        <w:rPr>
          <w:sz w:val="24"/>
          <w:szCs w:val="24"/>
        </w:rPr>
      </w:pPr>
      <w:r>
        <w:rPr>
          <w:rFonts w:hint="eastAsia"/>
          <w:sz w:val="24"/>
          <w:szCs w:val="24"/>
        </w:rPr>
        <w:t>日期：      年   月    日</w:t>
      </w:r>
    </w:p>
    <w:p>
      <w:pPr>
        <w:pStyle w:val="35"/>
        <w:adjustRightInd w:val="0"/>
        <w:spacing w:line="360" w:lineRule="auto"/>
        <w:ind w:firstLine="480"/>
        <w:rPr>
          <w:sz w:val="24"/>
          <w:szCs w:val="24"/>
        </w:rPr>
      </w:pPr>
    </w:p>
    <w:p>
      <w:pPr>
        <w:pStyle w:val="35"/>
        <w:adjustRightInd w:val="0"/>
        <w:spacing w:line="360" w:lineRule="auto"/>
        <w:ind w:firstLine="1440" w:firstLineChars="60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pPr>
        <w:pStyle w:val="14"/>
      </w:pPr>
    </w:p>
    <w:p>
      <w:pPr>
        <w:pStyle w:val="14"/>
      </w:pPr>
    </w:p>
    <w:p>
      <w:pPr>
        <w:pStyle w:val="21"/>
        <w:ind w:firstLine="321"/>
        <w:jc w:val="center"/>
        <w:rPr>
          <w:b/>
          <w:sz w:val="32"/>
          <w:szCs w:val="32"/>
        </w:rPr>
      </w:pPr>
    </w:p>
    <w:p>
      <w:pPr>
        <w:pStyle w:val="21"/>
        <w:ind w:firstLine="321"/>
        <w:jc w:val="center"/>
        <w:rPr>
          <w:b/>
          <w:sz w:val="32"/>
          <w:szCs w:val="32"/>
        </w:rPr>
      </w:pPr>
    </w:p>
    <w:p>
      <w:pPr>
        <w:pStyle w:val="21"/>
        <w:ind w:firstLine="321"/>
        <w:jc w:val="center"/>
        <w:rPr>
          <w:b/>
          <w:sz w:val="32"/>
          <w:szCs w:val="32"/>
        </w:rPr>
      </w:pPr>
    </w:p>
    <w:p>
      <w:pPr>
        <w:pStyle w:val="21"/>
        <w:ind w:firstLine="321"/>
        <w:jc w:val="center"/>
        <w:rPr>
          <w:b/>
          <w:sz w:val="32"/>
          <w:szCs w:val="32"/>
        </w:rPr>
      </w:pPr>
      <w:r>
        <w:rPr>
          <w:rFonts w:hint="eastAsia"/>
          <w:b/>
          <w:sz w:val="32"/>
          <w:szCs w:val="32"/>
        </w:rPr>
        <w:t>周口市政府采购合同融资政策告知函</w:t>
      </w:r>
    </w:p>
    <w:p>
      <w:pPr>
        <w:pStyle w:val="21"/>
        <w:ind w:firstLine="240"/>
        <w:rPr>
          <w:rFonts w:asciiTheme="minorEastAsia" w:hAnsiTheme="minorEastAsia" w:eastAsiaTheme="minorEastAsia"/>
          <w:sz w:val="24"/>
          <w:szCs w:val="24"/>
        </w:rPr>
      </w:pPr>
    </w:p>
    <w:p>
      <w:pPr>
        <w:pStyle w:val="21"/>
        <w:ind w:firstLine="240"/>
        <w:rPr>
          <w:rFonts w:asciiTheme="minorEastAsia" w:hAnsiTheme="minorEastAsia" w:eastAsiaTheme="minorEastAsia"/>
          <w:sz w:val="24"/>
        </w:rPr>
      </w:pPr>
    </w:p>
    <w:p>
      <w:pPr>
        <w:pStyle w:val="21"/>
        <w:ind w:firstLine="240"/>
        <w:rPr>
          <w:rFonts w:asciiTheme="minorEastAsia" w:hAnsiTheme="minorEastAsia" w:eastAsiaTheme="minorEastAsia"/>
          <w:sz w:val="24"/>
        </w:rPr>
      </w:pPr>
    </w:p>
    <w:p>
      <w:pPr>
        <w:pStyle w:val="21"/>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pPr>
        <w:pStyle w:val="21"/>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pPr>
        <w:pStyle w:val="21"/>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1"/>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pPr>
        <w:spacing w:line="360" w:lineRule="auto"/>
        <w:rPr>
          <w:b/>
          <w:bCs/>
          <w:sz w:val="24"/>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5"/>
        <w:spacing w:before="0" w:beforeAutospacing="0" w:after="0" w:afterAutospacing="0" w:line="330" w:lineRule="atLeast"/>
        <w:rPr>
          <w:b/>
          <w:bCs/>
          <w:sz w:val="21"/>
          <w:szCs w:val="21"/>
        </w:rPr>
      </w:pPr>
    </w:p>
    <w:p>
      <w:pPr>
        <w:pStyle w:val="14"/>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59F050-22BE-4C4B-9D67-52EB26678B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embedRegular r:id="rId2" w:fontKey="{567066BD-B162-452C-B72C-6DF3A4574200}"/>
  </w:font>
  <w:font w:name="仿宋_GB2312">
    <w:altName w:val="仿宋"/>
    <w:panose1 w:val="00000000000000000000"/>
    <w:charset w:val="86"/>
    <w:family w:val="modern"/>
    <w:pitch w:val="default"/>
    <w:sig w:usb0="00000000" w:usb1="00000000" w:usb2="00000000" w:usb3="00000000" w:csb0="00040000" w:csb1="00000000"/>
    <w:embedRegular r:id="rId3" w:fontKey="{A2AD4665-3BA4-4C4F-AB63-20AC8FEE77CA}"/>
  </w:font>
  <w:font w:name="方正小标宋简体">
    <w:altName w:val="Arial Unicode MS"/>
    <w:panose1 w:val="00000000000000000000"/>
    <w:charset w:val="86"/>
    <w:family w:val="script"/>
    <w:pitch w:val="default"/>
    <w:sig w:usb0="00000000" w:usb1="00000000" w:usb2="00000000" w:usb3="00000000" w:csb0="00040000" w:csb1="00000000"/>
    <w:embedRegular r:id="rId4" w:fontKey="{720DB994-1AC1-4EB9-B1EF-AD7FBA712133}"/>
  </w:font>
  <w:font w:name="宋体 ，Arial">
    <w:altName w:val="宋体"/>
    <w:panose1 w:val="00000000000000000000"/>
    <w:charset w:val="86"/>
    <w:family w:val="swiss"/>
    <w:pitch w:val="default"/>
    <w:sig w:usb0="00000000" w:usb1="00000000" w:usb2="00000010" w:usb3="00000000" w:csb0="00040000" w:csb1="00000000"/>
    <w:embedRegular r:id="rId5" w:fontKey="{B2976E9F-B5F5-4D10-9FCF-D3C01E671B0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Text Box 1" o:spid="_x0000_s1027" o:spt="202" type="#_x0000_t202" style="position:absolute;left:0pt;margin-left:88.9pt;margin-top:791.95pt;height:12pt;width:4.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w:t>
                </w:r>
              </w:p>
            </w:txbxContent>
          </v:textbox>
        </v:shape>
      </w:pict>
    </w:r>
    <w:r>
      <w:rPr>
        <w:lang w:val="en-US" w:bidi="ar-SA"/>
      </w:rPr>
      <w:pict>
        <v:shape id="Text Box 2" o:spid="_x0000_s1026" o:spt="202" type="#_x0000_t202" style="position:absolute;left:0pt;margin-left:294.3pt;margin-top:791.95pt;height:12pt;width:8.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Text Box 3" o:spid="_x0000_s1025" o:spt="202" type="#_x0000_t202" style="position:absolute;left:0pt;margin-left:289.75pt;margin-top:791.95pt;height:12pt;width:13.15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36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WQ5NTFkZjg3ZTFjOWE3NmM0NWZmYWUyYjc2ODE4NjMifQ=="/>
  </w:docVars>
  <w:rsids>
    <w:rsidRoot w:val="00843AE4"/>
    <w:rsid w:val="000214D3"/>
    <w:rsid w:val="00023D3A"/>
    <w:rsid w:val="00075905"/>
    <w:rsid w:val="000856A5"/>
    <w:rsid w:val="0008746A"/>
    <w:rsid w:val="000A1862"/>
    <w:rsid w:val="000D0F01"/>
    <w:rsid w:val="000F2B0B"/>
    <w:rsid w:val="00112381"/>
    <w:rsid w:val="0014231B"/>
    <w:rsid w:val="0015521B"/>
    <w:rsid w:val="00162124"/>
    <w:rsid w:val="0016226F"/>
    <w:rsid w:val="0016391C"/>
    <w:rsid w:val="00180B0B"/>
    <w:rsid w:val="00191CEA"/>
    <w:rsid w:val="00192172"/>
    <w:rsid w:val="00196EA5"/>
    <w:rsid w:val="001A2D55"/>
    <w:rsid w:val="001A3B52"/>
    <w:rsid w:val="002063F4"/>
    <w:rsid w:val="002201FA"/>
    <w:rsid w:val="002235E2"/>
    <w:rsid w:val="00240BDE"/>
    <w:rsid w:val="00274BF5"/>
    <w:rsid w:val="002B38C9"/>
    <w:rsid w:val="002B52D9"/>
    <w:rsid w:val="002C29B9"/>
    <w:rsid w:val="002C6EF0"/>
    <w:rsid w:val="00317D67"/>
    <w:rsid w:val="0032581F"/>
    <w:rsid w:val="00343040"/>
    <w:rsid w:val="00375E6F"/>
    <w:rsid w:val="003D02BA"/>
    <w:rsid w:val="003D2797"/>
    <w:rsid w:val="003E7A09"/>
    <w:rsid w:val="0042573E"/>
    <w:rsid w:val="0043374C"/>
    <w:rsid w:val="00453B69"/>
    <w:rsid w:val="00457607"/>
    <w:rsid w:val="00480A67"/>
    <w:rsid w:val="00484530"/>
    <w:rsid w:val="00486057"/>
    <w:rsid w:val="004A13B9"/>
    <w:rsid w:val="004A24B6"/>
    <w:rsid w:val="004B0A3A"/>
    <w:rsid w:val="004F2B96"/>
    <w:rsid w:val="0051602A"/>
    <w:rsid w:val="00520B70"/>
    <w:rsid w:val="00553B50"/>
    <w:rsid w:val="00570CD3"/>
    <w:rsid w:val="005A7A56"/>
    <w:rsid w:val="005C1657"/>
    <w:rsid w:val="005C5251"/>
    <w:rsid w:val="005D641B"/>
    <w:rsid w:val="005E4396"/>
    <w:rsid w:val="00605950"/>
    <w:rsid w:val="0063257F"/>
    <w:rsid w:val="0068329A"/>
    <w:rsid w:val="006B22D3"/>
    <w:rsid w:val="006C53F2"/>
    <w:rsid w:val="006C7C23"/>
    <w:rsid w:val="00730B1A"/>
    <w:rsid w:val="00784089"/>
    <w:rsid w:val="007A2FBC"/>
    <w:rsid w:val="007B7866"/>
    <w:rsid w:val="007C546B"/>
    <w:rsid w:val="007C6372"/>
    <w:rsid w:val="0080683D"/>
    <w:rsid w:val="008150F2"/>
    <w:rsid w:val="00827375"/>
    <w:rsid w:val="00835BFB"/>
    <w:rsid w:val="00843AE4"/>
    <w:rsid w:val="0085314D"/>
    <w:rsid w:val="008572E6"/>
    <w:rsid w:val="00875A2C"/>
    <w:rsid w:val="00896B9C"/>
    <w:rsid w:val="008A3F7E"/>
    <w:rsid w:val="008B73AA"/>
    <w:rsid w:val="008E71B4"/>
    <w:rsid w:val="0090724E"/>
    <w:rsid w:val="00923ADE"/>
    <w:rsid w:val="00925D0C"/>
    <w:rsid w:val="00943BEF"/>
    <w:rsid w:val="009A61F8"/>
    <w:rsid w:val="009C756A"/>
    <w:rsid w:val="009C7EDD"/>
    <w:rsid w:val="00A11C40"/>
    <w:rsid w:val="00A41C98"/>
    <w:rsid w:val="00A557B4"/>
    <w:rsid w:val="00A56D2E"/>
    <w:rsid w:val="00A720BE"/>
    <w:rsid w:val="00A72762"/>
    <w:rsid w:val="00A72DF0"/>
    <w:rsid w:val="00A73D90"/>
    <w:rsid w:val="00A82B4E"/>
    <w:rsid w:val="00A9173F"/>
    <w:rsid w:val="00A951D8"/>
    <w:rsid w:val="00AA0F10"/>
    <w:rsid w:val="00AB504B"/>
    <w:rsid w:val="00AC3A5E"/>
    <w:rsid w:val="00AF5115"/>
    <w:rsid w:val="00B06090"/>
    <w:rsid w:val="00B207E3"/>
    <w:rsid w:val="00B2427C"/>
    <w:rsid w:val="00B25F3B"/>
    <w:rsid w:val="00B415D4"/>
    <w:rsid w:val="00B44D7F"/>
    <w:rsid w:val="00B534EB"/>
    <w:rsid w:val="00BA3651"/>
    <w:rsid w:val="00BB0E7D"/>
    <w:rsid w:val="00BC362E"/>
    <w:rsid w:val="00BE40D4"/>
    <w:rsid w:val="00C03D2A"/>
    <w:rsid w:val="00C11572"/>
    <w:rsid w:val="00C44D9F"/>
    <w:rsid w:val="00C53BFF"/>
    <w:rsid w:val="00C54451"/>
    <w:rsid w:val="00C83762"/>
    <w:rsid w:val="00C85700"/>
    <w:rsid w:val="00CA58F6"/>
    <w:rsid w:val="00CC4B83"/>
    <w:rsid w:val="00CD6A05"/>
    <w:rsid w:val="00CF505A"/>
    <w:rsid w:val="00D0433D"/>
    <w:rsid w:val="00D05EC8"/>
    <w:rsid w:val="00D53501"/>
    <w:rsid w:val="00D74B6D"/>
    <w:rsid w:val="00D84250"/>
    <w:rsid w:val="00D875B2"/>
    <w:rsid w:val="00DA7631"/>
    <w:rsid w:val="00DB56DF"/>
    <w:rsid w:val="00DF279C"/>
    <w:rsid w:val="00E05C6E"/>
    <w:rsid w:val="00E06601"/>
    <w:rsid w:val="00E21414"/>
    <w:rsid w:val="00E21BA0"/>
    <w:rsid w:val="00E56BC8"/>
    <w:rsid w:val="00E75DF2"/>
    <w:rsid w:val="00E8027A"/>
    <w:rsid w:val="00EA18C3"/>
    <w:rsid w:val="00EA4EE0"/>
    <w:rsid w:val="00EA6208"/>
    <w:rsid w:val="00EA6D6E"/>
    <w:rsid w:val="00EB0F60"/>
    <w:rsid w:val="00EC2ACA"/>
    <w:rsid w:val="00ED1824"/>
    <w:rsid w:val="00ED21C6"/>
    <w:rsid w:val="00EE413A"/>
    <w:rsid w:val="00F55CEF"/>
    <w:rsid w:val="00F61B16"/>
    <w:rsid w:val="00F73227"/>
    <w:rsid w:val="00F73B75"/>
    <w:rsid w:val="00F75AF7"/>
    <w:rsid w:val="00F77257"/>
    <w:rsid w:val="00FD399A"/>
    <w:rsid w:val="01857A4F"/>
    <w:rsid w:val="03153493"/>
    <w:rsid w:val="041A02A2"/>
    <w:rsid w:val="04487BC6"/>
    <w:rsid w:val="05AB68B0"/>
    <w:rsid w:val="0601448B"/>
    <w:rsid w:val="06F074D7"/>
    <w:rsid w:val="087902EE"/>
    <w:rsid w:val="08F359E4"/>
    <w:rsid w:val="0A8E14F7"/>
    <w:rsid w:val="0DEF0ECA"/>
    <w:rsid w:val="0EC60D89"/>
    <w:rsid w:val="0F0E720B"/>
    <w:rsid w:val="101C1460"/>
    <w:rsid w:val="11E4514C"/>
    <w:rsid w:val="124D2736"/>
    <w:rsid w:val="13B04B28"/>
    <w:rsid w:val="15EA68C3"/>
    <w:rsid w:val="168C3D4B"/>
    <w:rsid w:val="17C42D0C"/>
    <w:rsid w:val="19884974"/>
    <w:rsid w:val="1DB22F33"/>
    <w:rsid w:val="1DB373D4"/>
    <w:rsid w:val="1DE766BD"/>
    <w:rsid w:val="1E0409C7"/>
    <w:rsid w:val="1E3D7258"/>
    <w:rsid w:val="26BA4647"/>
    <w:rsid w:val="285162F7"/>
    <w:rsid w:val="2FD724F6"/>
    <w:rsid w:val="31780FAC"/>
    <w:rsid w:val="31CE0DC9"/>
    <w:rsid w:val="31DC6234"/>
    <w:rsid w:val="356B0BA7"/>
    <w:rsid w:val="372960F0"/>
    <w:rsid w:val="37E101C1"/>
    <w:rsid w:val="399C7DC6"/>
    <w:rsid w:val="3B854830"/>
    <w:rsid w:val="3BF82BC6"/>
    <w:rsid w:val="3EC160B0"/>
    <w:rsid w:val="4006602A"/>
    <w:rsid w:val="404522F2"/>
    <w:rsid w:val="408534A6"/>
    <w:rsid w:val="468E063F"/>
    <w:rsid w:val="479447C0"/>
    <w:rsid w:val="480F0830"/>
    <w:rsid w:val="4BF751E1"/>
    <w:rsid w:val="4D830B1D"/>
    <w:rsid w:val="4F352409"/>
    <w:rsid w:val="4F99594A"/>
    <w:rsid w:val="502F1FA3"/>
    <w:rsid w:val="50E11586"/>
    <w:rsid w:val="52CA3D84"/>
    <w:rsid w:val="54BB4927"/>
    <w:rsid w:val="55095D0C"/>
    <w:rsid w:val="551501A8"/>
    <w:rsid w:val="569F7D08"/>
    <w:rsid w:val="56C1557F"/>
    <w:rsid w:val="587970CA"/>
    <w:rsid w:val="5FBF76C9"/>
    <w:rsid w:val="5FFC04A5"/>
    <w:rsid w:val="60253E1D"/>
    <w:rsid w:val="60BD12E1"/>
    <w:rsid w:val="61D81164"/>
    <w:rsid w:val="64A755D5"/>
    <w:rsid w:val="650F4939"/>
    <w:rsid w:val="655E1543"/>
    <w:rsid w:val="658971FF"/>
    <w:rsid w:val="67D7195F"/>
    <w:rsid w:val="68FA09FF"/>
    <w:rsid w:val="69244569"/>
    <w:rsid w:val="696C155D"/>
    <w:rsid w:val="6A6F729D"/>
    <w:rsid w:val="6AE95A28"/>
    <w:rsid w:val="6BE53DD8"/>
    <w:rsid w:val="6EE73521"/>
    <w:rsid w:val="6F8421BC"/>
    <w:rsid w:val="714D3798"/>
    <w:rsid w:val="763C5DD5"/>
    <w:rsid w:val="78D34938"/>
    <w:rsid w:val="78E92B94"/>
    <w:rsid w:val="7A9F54C7"/>
    <w:rsid w:val="7AC37DD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8"/>
      <w:ind w:left="592" w:right="985"/>
      <w:jc w:val="center"/>
      <w:outlineLvl w:val="0"/>
    </w:pPr>
    <w:rPr>
      <w:b/>
      <w:bCs/>
      <w:sz w:val="44"/>
      <w:szCs w:val="44"/>
    </w:rPr>
  </w:style>
  <w:style w:type="paragraph" w:styleId="4">
    <w:name w:val="heading 2"/>
    <w:basedOn w:val="1"/>
    <w:next w:val="1"/>
    <w:qFormat/>
    <w:uiPriority w:val="1"/>
    <w:pPr>
      <w:spacing w:before="54"/>
      <w:ind w:right="394"/>
      <w:jc w:val="center"/>
      <w:outlineLvl w:val="1"/>
    </w:pPr>
    <w:rPr>
      <w:b/>
      <w:bCs/>
      <w:sz w:val="32"/>
      <w:szCs w:val="32"/>
    </w:rPr>
  </w:style>
  <w:style w:type="paragraph" w:styleId="5">
    <w:name w:val="heading 3"/>
    <w:basedOn w:val="1"/>
    <w:next w:val="1"/>
    <w:qFormat/>
    <w:uiPriority w:val="1"/>
    <w:pPr>
      <w:ind w:left="218"/>
      <w:outlineLvl w:val="2"/>
    </w:pPr>
    <w:rPr>
      <w:b/>
      <w:bCs/>
      <w:sz w:val="30"/>
      <w:szCs w:val="30"/>
    </w:rPr>
  </w:style>
  <w:style w:type="paragraph" w:styleId="6">
    <w:name w:val="heading 4"/>
    <w:basedOn w:val="1"/>
    <w:next w:val="1"/>
    <w:qFormat/>
    <w:uiPriority w:val="1"/>
    <w:pPr>
      <w:ind w:left="218"/>
      <w:outlineLvl w:val="3"/>
    </w:pPr>
    <w:rPr>
      <w:b/>
      <w:bCs/>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1"/>
    <w:rPr>
      <w:sz w:val="24"/>
      <w:szCs w:val="24"/>
    </w:rPr>
  </w:style>
  <w:style w:type="paragraph" w:styleId="7">
    <w:name w:val="caption"/>
    <w:basedOn w:val="1"/>
    <w:next w:val="1"/>
    <w:qFormat/>
    <w:uiPriority w:val="0"/>
    <w:rPr>
      <w:rFonts w:ascii="Cambria" w:hAnsi="Cambria" w:eastAsia="黑体"/>
      <w:sz w:val="20"/>
    </w:rPr>
  </w:style>
  <w:style w:type="paragraph" w:styleId="8">
    <w:name w:val="annotation text"/>
    <w:basedOn w:val="1"/>
    <w:qFormat/>
    <w:uiPriority w:val="0"/>
  </w:style>
  <w:style w:type="paragraph" w:styleId="9">
    <w:name w:val="Plain Text"/>
    <w:basedOn w:val="1"/>
    <w:qFormat/>
    <w:uiPriority w:val="0"/>
    <w:rPr>
      <w:rFonts w:hAnsi="Courier New" w:eastAsiaTheme="minorEastAsia" w:cstheme="minorBidi"/>
    </w:rPr>
  </w:style>
  <w:style w:type="paragraph" w:styleId="10">
    <w:name w:val="Balloon Text"/>
    <w:basedOn w:val="1"/>
    <w:link w:val="29"/>
    <w:qFormat/>
    <w:uiPriority w:val="0"/>
    <w:rPr>
      <w:sz w:val="18"/>
      <w:szCs w:val="18"/>
    </w:rPr>
  </w:style>
  <w:style w:type="paragraph" w:styleId="11">
    <w:name w:val="footer"/>
    <w:basedOn w:val="1"/>
    <w:link w:val="28"/>
    <w:qFormat/>
    <w:uiPriority w:val="0"/>
    <w:pPr>
      <w:tabs>
        <w:tab w:val="center" w:pos="4153"/>
        <w:tab w:val="right" w:pos="8306"/>
      </w:tabs>
      <w:snapToGrid w:val="0"/>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186"/>
      <w:ind w:left="218"/>
    </w:pPr>
    <w:rPr>
      <w:sz w:val="28"/>
      <w:szCs w:val="28"/>
    </w:rPr>
  </w:style>
  <w:style w:type="paragraph" w:styleId="14">
    <w:name w:val="footnote text"/>
    <w:basedOn w:val="1"/>
    <w:qFormat/>
    <w:uiPriority w:val="99"/>
    <w:pPr>
      <w:snapToGrid w:val="0"/>
    </w:pPr>
    <w:rPr>
      <w:sz w:val="18"/>
      <w:szCs w:val="18"/>
    </w:rPr>
  </w:style>
  <w:style w:type="paragraph" w:styleId="15">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basedOn w:val="18"/>
    <w:qFormat/>
    <w:uiPriority w:val="0"/>
    <w:rPr>
      <w:color w:val="0000FF" w:themeColor="hyperlink"/>
      <w:u w:val="single"/>
    </w:rPr>
  </w:style>
  <w:style w:type="paragraph" w:customStyle="1" w:styleId="21">
    <w:name w:val="BodyText1I"/>
    <w:basedOn w:val="22"/>
    <w:qFormat/>
    <w:uiPriority w:val="99"/>
    <w:pPr>
      <w:ind w:firstLine="420" w:firstLineChars="100"/>
    </w:pPr>
  </w:style>
  <w:style w:type="paragraph" w:customStyle="1" w:styleId="22">
    <w:name w:val="BodyText"/>
    <w:basedOn w:val="1"/>
    <w:next w:val="1"/>
    <w:qFormat/>
    <w:uiPriority w:val="99"/>
    <w:pPr>
      <w:spacing w:after="120"/>
    </w:pPr>
  </w:style>
  <w:style w:type="paragraph" w:customStyle="1" w:styleId="23">
    <w:name w:val="无间隔1"/>
    <w:next w:val="7"/>
    <w:qFormat/>
    <w:uiPriority w:val="0"/>
    <w:pPr>
      <w:widowControl w:val="0"/>
      <w:jc w:val="both"/>
    </w:pPr>
    <w:rPr>
      <w:rFonts w:ascii="Calibri" w:hAnsi="Calibri" w:eastAsia="宋体" w:cs="Times New Roman"/>
      <w:kern w:val="2"/>
      <w:sz w:val="21"/>
      <w:szCs w:val="22"/>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218" w:firstLine="239"/>
    </w:pPr>
  </w:style>
  <w:style w:type="paragraph" w:customStyle="1" w:styleId="26">
    <w:name w:val="Table Paragraph"/>
    <w:basedOn w:val="1"/>
    <w:qFormat/>
    <w:uiPriority w:val="1"/>
  </w:style>
  <w:style w:type="character" w:customStyle="1" w:styleId="27">
    <w:name w:val="页眉 Char"/>
    <w:basedOn w:val="18"/>
    <w:link w:val="12"/>
    <w:qFormat/>
    <w:uiPriority w:val="0"/>
    <w:rPr>
      <w:rFonts w:ascii="宋体" w:hAnsi="宋体" w:cs="宋体"/>
      <w:sz w:val="18"/>
      <w:szCs w:val="18"/>
      <w:lang w:val="zh-CN" w:bidi="zh-CN"/>
    </w:rPr>
  </w:style>
  <w:style w:type="character" w:customStyle="1" w:styleId="28">
    <w:name w:val="页脚 Char"/>
    <w:basedOn w:val="18"/>
    <w:link w:val="11"/>
    <w:qFormat/>
    <w:uiPriority w:val="0"/>
    <w:rPr>
      <w:rFonts w:ascii="宋体" w:hAnsi="宋体" w:cs="宋体"/>
      <w:sz w:val="18"/>
      <w:szCs w:val="18"/>
      <w:lang w:val="zh-CN" w:bidi="zh-CN"/>
    </w:rPr>
  </w:style>
  <w:style w:type="character" w:customStyle="1" w:styleId="29">
    <w:name w:val="批注框文本 Char"/>
    <w:basedOn w:val="18"/>
    <w:link w:val="10"/>
    <w:qFormat/>
    <w:uiPriority w:val="0"/>
    <w:rPr>
      <w:rFonts w:ascii="宋体" w:hAnsi="宋体" w:cs="宋体"/>
      <w:sz w:val="18"/>
      <w:szCs w:val="18"/>
      <w:lang w:val="zh-CN" w:bidi="zh-CN"/>
    </w:rPr>
  </w:style>
  <w:style w:type="character" w:customStyle="1" w:styleId="30">
    <w:name w:val="正文文本 Char"/>
    <w:basedOn w:val="18"/>
    <w:link w:val="2"/>
    <w:qFormat/>
    <w:uiPriority w:val="1"/>
    <w:rPr>
      <w:rFonts w:ascii="宋体" w:hAnsi="宋体" w:cs="宋体"/>
      <w:sz w:val="24"/>
      <w:szCs w:val="24"/>
      <w:lang w:val="zh-CN" w:bidi="zh-CN"/>
    </w:rPr>
  </w:style>
  <w:style w:type="paragraph" w:customStyle="1" w:styleId="31">
    <w:name w:val="列出段落1"/>
    <w:basedOn w:val="1"/>
    <w:qFormat/>
    <w:uiPriority w:val="0"/>
    <w:pPr>
      <w:ind w:left="218" w:firstLine="239"/>
    </w:pPr>
    <w:rPr>
      <w:lang w:bidi="ar-SA"/>
    </w:rPr>
  </w:style>
  <w:style w:type="paragraph" w:customStyle="1" w:styleId="32">
    <w:name w:val="正文1"/>
    <w:basedOn w:val="1"/>
    <w:qFormat/>
    <w:uiPriority w:val="0"/>
    <w:pPr>
      <w:widowControl/>
      <w:topLinePunct/>
      <w:spacing w:beforeLines="50" w:afterLines="50" w:line="300" w:lineRule="auto"/>
      <w:ind w:left="420"/>
    </w:pPr>
  </w:style>
  <w:style w:type="paragraph" w:customStyle="1" w:styleId="33">
    <w:name w:val="p0"/>
    <w:basedOn w:val="1"/>
    <w:unhideWhenUsed/>
    <w:qFormat/>
    <w:uiPriority w:val="0"/>
    <w:pPr>
      <w:widowControl/>
      <w:spacing w:before="100" w:beforeAutospacing="1" w:after="100" w:afterAutospacing="1"/>
    </w:pPr>
    <w:rPr>
      <w:rFonts w:hint="eastAsia"/>
    </w:rPr>
  </w:style>
  <w:style w:type="paragraph" w:customStyle="1" w:styleId="34">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5">
    <w:name w:val="正文文本缩进1"/>
    <w:basedOn w:val="1"/>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5"/>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18787</Words>
  <Characters>19465</Characters>
  <Lines>156</Lines>
  <Paragraphs>44</Paragraphs>
  <TotalTime>12</TotalTime>
  <ScaleCrop>false</ScaleCrop>
  <LinksUpToDate>false</LinksUpToDate>
  <CharactersWithSpaces>20057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张光</cp:lastModifiedBy>
  <cp:lastPrinted>2020-04-29T04:44:00Z</cp:lastPrinted>
  <dcterms:modified xsi:type="dcterms:W3CDTF">2024-07-12T02:15:56Z</dcterms:modified>
  <dc:title>周口市政府采购中心招标文件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2052-12.1.0.16929</vt:lpwstr>
  </property>
  <property fmtid="{D5CDD505-2E9C-101B-9397-08002B2CF9AE}" pid="6" name="ICV">
    <vt:lpwstr>D18103D56CC748B2B41B3B8806D5BA85</vt:lpwstr>
  </property>
</Properties>
</file>