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C857B">
      <w:pPr>
        <w:pStyle w:val="2"/>
        <w:spacing w:before="101" w:line="352" w:lineRule="auto"/>
        <w:ind w:left="2987" w:hanging="2987"/>
        <w:jc w:val="center"/>
        <w:rPr>
          <w:sz w:val="31"/>
          <w:szCs w:val="31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9"/>
          <w:kern w:val="0"/>
          <w:sz w:val="24"/>
          <w:szCs w:val="24"/>
          <w:lang w:val="en-US" w:eastAsia="en-US" w:bidi="ar-SA"/>
        </w:rPr>
        <w:t>上蔡县全民所有自然资源资产清查项目</w:t>
      </w:r>
    </w:p>
    <w:p w14:paraId="1B4E9E8E">
      <w:pPr>
        <w:spacing w:before="78" w:line="345" w:lineRule="auto"/>
        <w:ind w:left="3511" w:right="445" w:hanging="3065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9"/>
          <w:sz w:val="24"/>
          <w:szCs w:val="24"/>
        </w:rPr>
        <w:t>竞争性磋商公告</w:t>
      </w:r>
    </w:p>
    <w:p w14:paraId="1AA7BE5A">
      <w:pPr>
        <w:spacing w:before="194" w:line="219" w:lineRule="auto"/>
        <w:ind w:left="25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2"/>
          <w:sz w:val="21"/>
          <w:szCs w:val="21"/>
        </w:rPr>
        <w:t>一、项目基本情况</w:t>
      </w:r>
    </w:p>
    <w:p w14:paraId="0E268C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16" w:firstLineChars="200"/>
        <w:jc w:val="both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-1"/>
          <w:sz w:val="21"/>
          <w:szCs w:val="21"/>
        </w:rPr>
        <w:t>1、项目编号：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en-US" w:bidi="ar-SA"/>
        </w:rPr>
        <w:t>上政采磋【2025】03号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 w:bidi="ar-SA"/>
        </w:rPr>
        <w:t>；采购编号：</w:t>
      </w:r>
      <w:r>
        <w:rPr>
          <w:rFonts w:hint="eastAsia" w:ascii="宋体" w:hAnsi="宋体" w:eastAsia="宋体" w:cs="宋体"/>
          <w:sz w:val="21"/>
          <w:szCs w:val="21"/>
          <w:u w:val="none" w:color="auto"/>
        </w:rPr>
        <w:t>上政采购-2024-12-17</w:t>
      </w:r>
      <w:r>
        <w:rPr>
          <w:rFonts w:hint="eastAsia" w:ascii="宋体" w:hAnsi="宋体" w:eastAsia="宋体" w:cs="宋体"/>
          <w:sz w:val="21"/>
          <w:szCs w:val="21"/>
          <w:u w:val="none" w:color="auto"/>
          <w:lang w:eastAsia="zh-CN"/>
        </w:rPr>
        <w:t>。</w:t>
      </w:r>
    </w:p>
    <w:p w14:paraId="415570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2、项目名称：</w:t>
      </w:r>
      <w:r>
        <w:rPr>
          <w:rFonts w:hint="eastAsia" w:ascii="宋体" w:hAnsi="宋体" w:eastAsia="宋体" w:cs="宋体"/>
          <w:sz w:val="21"/>
          <w:szCs w:val="21"/>
          <w:u w:val="none" w:color="auto"/>
        </w:rPr>
        <w:t>上蔡县全民所有自然资源资产清查项目</w:t>
      </w:r>
    </w:p>
    <w:p w14:paraId="7EF616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16" w:firstLineChars="200"/>
        <w:jc w:val="both"/>
        <w:textAlignment w:val="baseline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-1"/>
          <w:sz w:val="21"/>
          <w:szCs w:val="21"/>
        </w:rPr>
        <w:t>3、采购方式：竞争性磋商</w:t>
      </w:r>
    </w:p>
    <w:p w14:paraId="042AEB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16" w:firstLineChars="200"/>
        <w:jc w:val="both"/>
        <w:textAlignment w:val="baseline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-1"/>
          <w:sz w:val="21"/>
          <w:szCs w:val="21"/>
          <w:highlight w:val="none"/>
        </w:rPr>
        <w:t>4、预算金额：</w:t>
      </w:r>
      <w:r>
        <w:rPr>
          <w:rFonts w:hint="eastAsia" w:ascii="宋体" w:hAnsi="宋体" w:eastAsia="宋体" w:cs="宋体"/>
          <w:spacing w:val="-1"/>
          <w:sz w:val="21"/>
          <w:szCs w:val="21"/>
          <w:highlight w:val="none"/>
          <w:lang w:val="en-US" w:eastAsia="zh-CN"/>
        </w:rPr>
        <w:t>710000</w:t>
      </w:r>
      <w:r>
        <w:rPr>
          <w:rFonts w:hint="eastAsia" w:ascii="宋体" w:hAnsi="宋体" w:eastAsia="宋体" w:cs="宋体"/>
          <w:spacing w:val="-1"/>
          <w:sz w:val="21"/>
          <w:szCs w:val="21"/>
          <w:highlight w:val="none"/>
        </w:rPr>
        <w:t>.00元</w:t>
      </w:r>
      <w:r>
        <w:rPr>
          <w:rFonts w:hint="eastAsia" w:ascii="宋体" w:hAnsi="宋体" w:eastAsia="宋体" w:cs="宋体"/>
          <w:spacing w:val="-2"/>
          <w:sz w:val="21"/>
          <w:szCs w:val="21"/>
          <w:highlight w:val="none"/>
        </w:rPr>
        <w:t>最高限价：</w:t>
      </w:r>
      <w:r>
        <w:rPr>
          <w:rFonts w:hint="eastAsia" w:ascii="宋体" w:hAnsi="宋体" w:eastAsia="宋体" w:cs="宋体"/>
          <w:spacing w:val="-2"/>
          <w:sz w:val="21"/>
          <w:szCs w:val="21"/>
          <w:highlight w:val="none"/>
          <w:lang w:val="en-US" w:eastAsia="zh-CN"/>
        </w:rPr>
        <w:t>710000</w:t>
      </w:r>
      <w:r>
        <w:rPr>
          <w:rFonts w:hint="eastAsia" w:ascii="宋体" w:hAnsi="宋体" w:eastAsia="宋体" w:cs="宋体"/>
          <w:spacing w:val="-2"/>
          <w:sz w:val="21"/>
          <w:szCs w:val="21"/>
          <w:highlight w:val="none"/>
        </w:rPr>
        <w:t>.00元</w:t>
      </w:r>
    </w:p>
    <w:p w14:paraId="0A192B97">
      <w:pPr>
        <w:spacing w:line="143" w:lineRule="exact"/>
      </w:pPr>
    </w:p>
    <w:tbl>
      <w:tblPr>
        <w:tblStyle w:val="7"/>
        <w:tblW w:w="919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"/>
        <w:gridCol w:w="1249"/>
        <w:gridCol w:w="2046"/>
        <w:gridCol w:w="1349"/>
        <w:gridCol w:w="1365"/>
        <w:gridCol w:w="1365"/>
        <w:gridCol w:w="1365"/>
      </w:tblGrid>
      <w:tr w14:paraId="0432FD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459" w:type="dxa"/>
            <w:textDirection w:val="tbRlV"/>
            <w:vAlign w:val="top"/>
          </w:tcPr>
          <w:p w14:paraId="5C192E04">
            <w:pPr>
              <w:pStyle w:val="6"/>
              <w:spacing w:before="202" w:line="210" w:lineRule="auto"/>
              <w:ind w:left="270"/>
            </w:pPr>
            <w:r>
              <w:t>序号</w:t>
            </w:r>
          </w:p>
        </w:tc>
        <w:tc>
          <w:tcPr>
            <w:tcW w:w="1249" w:type="dxa"/>
            <w:vAlign w:val="top"/>
          </w:tcPr>
          <w:p w14:paraId="090EDFAF">
            <w:pPr>
              <w:spacing w:line="439" w:lineRule="auto"/>
              <w:rPr>
                <w:rFonts w:ascii="Arial"/>
                <w:sz w:val="21"/>
              </w:rPr>
            </w:pPr>
          </w:p>
          <w:p w14:paraId="2A47D1E1">
            <w:pPr>
              <w:pStyle w:val="6"/>
              <w:spacing w:before="68" w:line="221" w:lineRule="auto"/>
              <w:ind w:left="631"/>
            </w:pPr>
            <w:r>
              <w:rPr>
                <w:spacing w:val="-2"/>
              </w:rPr>
              <w:t>包号</w:t>
            </w:r>
          </w:p>
        </w:tc>
        <w:tc>
          <w:tcPr>
            <w:tcW w:w="2046" w:type="dxa"/>
            <w:vAlign w:val="top"/>
          </w:tcPr>
          <w:p w14:paraId="654DA451">
            <w:pPr>
              <w:spacing w:line="438" w:lineRule="auto"/>
              <w:rPr>
                <w:rFonts w:ascii="Arial"/>
                <w:sz w:val="21"/>
              </w:rPr>
            </w:pPr>
          </w:p>
          <w:p w14:paraId="4D33AD4F">
            <w:pPr>
              <w:pStyle w:val="6"/>
              <w:spacing w:before="68" w:line="222" w:lineRule="auto"/>
              <w:ind w:left="1070"/>
            </w:pPr>
            <w:r>
              <w:rPr>
                <w:spacing w:val="-2"/>
              </w:rPr>
              <w:t>包名称</w:t>
            </w:r>
          </w:p>
        </w:tc>
        <w:tc>
          <w:tcPr>
            <w:tcW w:w="1349" w:type="dxa"/>
            <w:vAlign w:val="top"/>
          </w:tcPr>
          <w:p w14:paraId="3947AFB1">
            <w:pPr>
              <w:spacing w:line="438" w:lineRule="auto"/>
              <w:rPr>
                <w:rFonts w:ascii="Arial"/>
                <w:sz w:val="21"/>
              </w:rPr>
            </w:pPr>
          </w:p>
          <w:p w14:paraId="2D0F49B1">
            <w:pPr>
              <w:pStyle w:val="6"/>
              <w:spacing w:before="68" w:line="220" w:lineRule="auto"/>
              <w:ind w:left="294"/>
            </w:pPr>
            <w:r>
              <w:rPr>
                <w:spacing w:val="-3"/>
              </w:rPr>
              <w:t>包预算（元）</w:t>
            </w:r>
          </w:p>
        </w:tc>
        <w:tc>
          <w:tcPr>
            <w:tcW w:w="1365" w:type="dxa"/>
            <w:vAlign w:val="top"/>
          </w:tcPr>
          <w:p w14:paraId="14F0E923">
            <w:pPr>
              <w:spacing w:line="439" w:lineRule="auto"/>
              <w:rPr>
                <w:rFonts w:ascii="Arial"/>
                <w:sz w:val="21"/>
              </w:rPr>
            </w:pPr>
          </w:p>
          <w:p w14:paraId="48555F09">
            <w:pPr>
              <w:pStyle w:val="6"/>
              <w:spacing w:before="68" w:line="218" w:lineRule="auto"/>
              <w:ind w:left="132"/>
            </w:pPr>
            <w:r>
              <w:rPr>
                <w:spacing w:val="-3"/>
              </w:rPr>
              <w:t>包最高限价（元）</w:t>
            </w:r>
          </w:p>
        </w:tc>
        <w:tc>
          <w:tcPr>
            <w:tcW w:w="1365" w:type="dxa"/>
            <w:vAlign w:val="top"/>
          </w:tcPr>
          <w:p w14:paraId="15611C94">
            <w:pPr>
              <w:pStyle w:val="6"/>
              <w:spacing w:before="68" w:line="218" w:lineRule="auto"/>
              <w:ind w:left="132"/>
              <w:rPr>
                <w:rFonts w:hint="eastAsia"/>
                <w:spacing w:val="-3"/>
                <w:lang w:eastAsia="zh-CN"/>
              </w:rPr>
            </w:pPr>
          </w:p>
          <w:p w14:paraId="5FCE0699">
            <w:pPr>
              <w:pStyle w:val="6"/>
              <w:spacing w:before="68" w:line="218" w:lineRule="auto"/>
              <w:ind w:left="132"/>
              <w:rPr>
                <w:rFonts w:hint="eastAsia" w:eastAsia="宋体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是否专门面向中小企业</w:t>
            </w:r>
          </w:p>
        </w:tc>
        <w:tc>
          <w:tcPr>
            <w:tcW w:w="1365" w:type="dxa"/>
            <w:vAlign w:val="top"/>
          </w:tcPr>
          <w:p w14:paraId="5E721742">
            <w:pPr>
              <w:pStyle w:val="6"/>
              <w:spacing w:before="68" w:line="218" w:lineRule="auto"/>
              <w:ind w:left="132"/>
              <w:rPr>
                <w:rFonts w:hint="eastAsia"/>
                <w:spacing w:val="-3"/>
                <w:lang w:eastAsia="zh-CN"/>
              </w:rPr>
            </w:pPr>
          </w:p>
          <w:p w14:paraId="4698B600">
            <w:pPr>
              <w:pStyle w:val="6"/>
              <w:spacing w:before="68" w:line="218" w:lineRule="auto"/>
              <w:ind w:left="132"/>
              <w:rPr>
                <w:spacing w:val="-3"/>
              </w:rPr>
            </w:pPr>
            <w:r>
              <w:rPr>
                <w:rFonts w:hint="eastAsia"/>
                <w:spacing w:val="-3"/>
                <w:lang w:eastAsia="zh-CN"/>
              </w:rPr>
              <w:t>采购预留金额</w:t>
            </w:r>
            <w:r>
              <w:rPr>
                <w:spacing w:val="-3"/>
              </w:rPr>
              <w:t>（元）</w:t>
            </w:r>
          </w:p>
        </w:tc>
      </w:tr>
      <w:tr w14:paraId="1805DD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</w:trPr>
        <w:tc>
          <w:tcPr>
            <w:tcW w:w="459" w:type="dxa"/>
            <w:vAlign w:val="top"/>
          </w:tcPr>
          <w:p w14:paraId="3C0C077D">
            <w:pPr>
              <w:spacing w:line="316" w:lineRule="auto"/>
              <w:rPr>
                <w:rFonts w:ascii="Arial"/>
                <w:sz w:val="21"/>
              </w:rPr>
            </w:pPr>
          </w:p>
          <w:p w14:paraId="06116CA3">
            <w:pPr>
              <w:spacing w:line="316" w:lineRule="auto"/>
              <w:rPr>
                <w:rFonts w:ascii="Arial"/>
                <w:sz w:val="21"/>
              </w:rPr>
            </w:pPr>
          </w:p>
          <w:p w14:paraId="378A5A12">
            <w:pPr>
              <w:spacing w:line="316" w:lineRule="auto"/>
              <w:rPr>
                <w:rFonts w:ascii="Arial"/>
                <w:sz w:val="21"/>
              </w:rPr>
            </w:pPr>
          </w:p>
          <w:p w14:paraId="1B58F5E5">
            <w:pPr>
              <w:pStyle w:val="6"/>
              <w:spacing w:before="69" w:line="182" w:lineRule="auto"/>
              <w:ind w:left="264"/>
            </w:pPr>
            <w:r>
              <w:t>1</w:t>
            </w:r>
          </w:p>
        </w:tc>
        <w:tc>
          <w:tcPr>
            <w:tcW w:w="1249" w:type="dxa"/>
            <w:vAlign w:val="top"/>
          </w:tcPr>
          <w:p w14:paraId="138E05A1">
            <w:pPr>
              <w:pStyle w:val="6"/>
              <w:spacing w:before="216" w:line="221" w:lineRule="auto"/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val="en-US" w:eastAsia="zh-CN"/>
              </w:rPr>
            </w:pPr>
          </w:p>
          <w:p w14:paraId="30206AEF">
            <w:pPr>
              <w:pStyle w:val="6"/>
              <w:spacing w:before="216" w:line="221" w:lineRule="auto"/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val="en-US" w:eastAsia="zh-CN"/>
              </w:rPr>
              <w:t>上政采磋【2025】03号A</w:t>
            </w:r>
          </w:p>
        </w:tc>
        <w:tc>
          <w:tcPr>
            <w:tcW w:w="2046" w:type="dxa"/>
            <w:vAlign w:val="top"/>
          </w:tcPr>
          <w:p w14:paraId="53658C61">
            <w:pPr>
              <w:pStyle w:val="6"/>
              <w:spacing w:before="215" w:line="220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val="en-US" w:eastAsia="zh-CN"/>
              </w:rPr>
            </w:pPr>
          </w:p>
          <w:p w14:paraId="4C4778ED">
            <w:pPr>
              <w:pStyle w:val="6"/>
              <w:spacing w:before="215" w:line="220" w:lineRule="auto"/>
              <w:jc w:val="center"/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val="en-US" w:eastAsia="zh-CN"/>
              </w:rPr>
              <w:t>上蔡县全民所有自然资源资产清查项目A包</w:t>
            </w:r>
          </w:p>
        </w:tc>
        <w:tc>
          <w:tcPr>
            <w:tcW w:w="1349" w:type="dxa"/>
            <w:vAlign w:val="top"/>
          </w:tcPr>
          <w:p w14:paraId="79456AE9">
            <w:pPr>
              <w:spacing w:line="316" w:lineRule="auto"/>
              <w:rPr>
                <w:rFonts w:ascii="Arial"/>
                <w:sz w:val="21"/>
                <w:highlight w:val="none"/>
              </w:rPr>
            </w:pPr>
          </w:p>
          <w:p w14:paraId="088F08A9">
            <w:pPr>
              <w:spacing w:line="316" w:lineRule="auto"/>
              <w:rPr>
                <w:rFonts w:ascii="Arial"/>
                <w:sz w:val="21"/>
                <w:highlight w:val="none"/>
              </w:rPr>
            </w:pPr>
          </w:p>
          <w:p w14:paraId="4B678F2A">
            <w:pPr>
              <w:pStyle w:val="6"/>
              <w:spacing w:before="69" w:line="182" w:lineRule="auto"/>
              <w:ind w:left="414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val="en-US" w:eastAsia="zh-CN"/>
              </w:rPr>
              <w:t>710000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.00</w:t>
            </w:r>
          </w:p>
        </w:tc>
        <w:tc>
          <w:tcPr>
            <w:tcW w:w="1365" w:type="dxa"/>
            <w:vAlign w:val="top"/>
          </w:tcPr>
          <w:p w14:paraId="3A4818A9">
            <w:pPr>
              <w:spacing w:line="316" w:lineRule="auto"/>
              <w:rPr>
                <w:rFonts w:ascii="Arial"/>
                <w:sz w:val="21"/>
                <w:highlight w:val="none"/>
              </w:rPr>
            </w:pPr>
          </w:p>
          <w:p w14:paraId="224D5A51">
            <w:pPr>
              <w:spacing w:line="316" w:lineRule="auto"/>
              <w:rPr>
                <w:rFonts w:ascii="Arial"/>
                <w:sz w:val="21"/>
                <w:highlight w:val="none"/>
              </w:rPr>
            </w:pPr>
          </w:p>
          <w:p w14:paraId="63A8F6EB">
            <w:pPr>
              <w:pStyle w:val="6"/>
              <w:spacing w:before="69" w:line="182" w:lineRule="auto"/>
              <w:ind w:left="433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val="en-US" w:eastAsia="zh-CN"/>
              </w:rPr>
              <w:t>710000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highlight w:val="none"/>
              </w:rPr>
              <w:t>.00</w:t>
            </w:r>
          </w:p>
        </w:tc>
        <w:tc>
          <w:tcPr>
            <w:tcW w:w="1365" w:type="dxa"/>
            <w:vAlign w:val="top"/>
          </w:tcPr>
          <w:p w14:paraId="77FEEF00">
            <w:pPr>
              <w:pStyle w:val="6"/>
              <w:spacing w:before="69" w:line="182" w:lineRule="auto"/>
              <w:ind w:left="433"/>
              <w:rPr>
                <w:rFonts w:hint="eastAsia" w:cs="宋体"/>
                <w:spacing w:val="-1"/>
                <w:sz w:val="21"/>
                <w:szCs w:val="21"/>
                <w:highlight w:val="none"/>
                <w:lang w:val="en-US" w:eastAsia="zh-CN"/>
              </w:rPr>
            </w:pPr>
          </w:p>
          <w:p w14:paraId="60E691C0">
            <w:pPr>
              <w:pStyle w:val="6"/>
              <w:spacing w:before="69" w:line="182" w:lineRule="auto"/>
              <w:ind w:left="433"/>
              <w:rPr>
                <w:rFonts w:hint="eastAsia" w:cs="宋体"/>
                <w:spacing w:val="-1"/>
                <w:sz w:val="21"/>
                <w:szCs w:val="21"/>
                <w:highlight w:val="none"/>
                <w:lang w:val="en-US" w:eastAsia="zh-CN"/>
              </w:rPr>
            </w:pPr>
          </w:p>
          <w:p w14:paraId="711DE7FA">
            <w:pPr>
              <w:pStyle w:val="6"/>
              <w:spacing w:before="69" w:line="182" w:lineRule="auto"/>
              <w:ind w:left="433"/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pacing w:val="-1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1365" w:type="dxa"/>
            <w:vAlign w:val="top"/>
          </w:tcPr>
          <w:p w14:paraId="541893E1">
            <w:pPr>
              <w:pStyle w:val="6"/>
              <w:spacing w:before="69" w:line="182" w:lineRule="auto"/>
              <w:ind w:left="433"/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val="en-US" w:eastAsia="zh-CN"/>
              </w:rPr>
            </w:pPr>
          </w:p>
          <w:p w14:paraId="5459879B">
            <w:pPr>
              <w:pStyle w:val="6"/>
              <w:spacing w:before="69" w:line="182" w:lineRule="auto"/>
              <w:ind w:left="433"/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val="en-US" w:eastAsia="zh-CN"/>
              </w:rPr>
            </w:pPr>
          </w:p>
          <w:p w14:paraId="3F9B402B">
            <w:pPr>
              <w:pStyle w:val="6"/>
              <w:spacing w:before="69" w:line="182" w:lineRule="auto"/>
              <w:ind w:left="433"/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val="en-US" w:eastAsia="zh-CN"/>
              </w:rPr>
              <w:t>710000</w:t>
            </w:r>
          </w:p>
        </w:tc>
      </w:tr>
    </w:tbl>
    <w:p w14:paraId="589433E0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jc w:val="both"/>
        <w:textAlignment w:val="baseline"/>
        <w:rPr>
          <w:rFonts w:hint="eastAsia" w:ascii="宋体" w:hAnsi="宋体" w:eastAsia="宋体" w:cs="宋体"/>
          <w:spacing w:val="-1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采购需求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：（</w:t>
      </w:r>
      <w:r>
        <w:rPr>
          <w:rFonts w:hint="eastAsia" w:ascii="宋体" w:hAnsi="宋体" w:eastAsia="宋体" w:cs="宋体"/>
          <w:sz w:val="21"/>
          <w:szCs w:val="21"/>
        </w:rPr>
        <w:t>包括但不限于标的的名称、数量、简要技术需求或服务要求等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）</w:t>
      </w:r>
    </w:p>
    <w:p w14:paraId="58BB665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baseline"/>
        <w:rPr>
          <w:rFonts w:hint="eastAsia" w:ascii="宋体" w:hAnsi="宋体" w:eastAsia="宋体" w:cs="宋体"/>
          <w:spacing w:val="-1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5.1在全县范围对全民所有土地、矿产、森林、草原、湿地等5类自然资源资产进行全面清查，查清资产实物量，核算价值量，摸清各类全民所有自然资源资产底数，逐步理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清使用权状况，建立完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整的自然资源资产数据库，形成资产“一张图”。</w:t>
      </w:r>
      <w:r>
        <w:rPr>
          <w:rFonts w:hint="eastAsia" w:ascii="宋体" w:hAnsi="宋体" w:eastAsia="宋体" w:cs="宋体"/>
          <w:spacing w:val="-1"/>
          <w:sz w:val="21"/>
          <w:szCs w:val="21"/>
          <w:highlight w:val="none"/>
        </w:rPr>
        <w:t>详见竞争性磋商文件</w:t>
      </w:r>
      <w:r>
        <w:rPr>
          <w:rFonts w:hint="eastAsia" w:ascii="宋体" w:hAnsi="宋体" w:eastAsia="宋体" w:cs="宋体"/>
          <w:spacing w:val="-1"/>
          <w:sz w:val="21"/>
          <w:szCs w:val="21"/>
          <w:highlight w:val="none"/>
          <w:lang w:eastAsia="zh-CN"/>
        </w:rPr>
        <w:t>。</w:t>
      </w:r>
    </w:p>
    <w:p w14:paraId="6BB6F94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baseline"/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5.2服务质量：合格（符合国家相关行业标准及采购人要求）。</w:t>
      </w:r>
    </w:p>
    <w:p w14:paraId="7D7034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jc w:val="both"/>
        <w:textAlignment w:val="baseline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6、合同履行期限：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自接采购人通知之日起至2026年6月底交付成果编制资料及数据汇交、更新入库。自然资源部、河南省省自然资源厅对清查工作另有要求的，从其规定。</w:t>
      </w:r>
    </w:p>
    <w:p w14:paraId="1C60A7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16" w:firstLineChars="200"/>
        <w:jc w:val="both"/>
        <w:textAlignment w:val="baseline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pacing w:val="-1"/>
          <w:sz w:val="21"/>
          <w:szCs w:val="21"/>
          <w:highlight w:val="none"/>
        </w:rPr>
        <w:t>7、本项目是否接受联合体:</w:t>
      </w:r>
      <w:r>
        <w:rPr>
          <w:rFonts w:hint="eastAsia" w:ascii="宋体" w:hAnsi="宋体" w:eastAsia="宋体" w:cs="宋体"/>
          <w:spacing w:val="-1"/>
          <w:sz w:val="21"/>
          <w:szCs w:val="21"/>
          <w:highlight w:val="none"/>
          <w:lang w:eastAsia="zh-CN"/>
        </w:rPr>
        <w:t>否</w:t>
      </w:r>
    </w:p>
    <w:p w14:paraId="5DF464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12" w:firstLineChars="200"/>
        <w:jc w:val="both"/>
        <w:textAlignment w:val="baseline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-2"/>
          <w:sz w:val="21"/>
          <w:szCs w:val="21"/>
          <w:highlight w:val="none"/>
        </w:rPr>
        <w:t>8、是否接受进口产品：否</w:t>
      </w:r>
    </w:p>
    <w:p w14:paraId="0C8B96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12" w:firstLineChars="200"/>
        <w:jc w:val="both"/>
        <w:textAlignment w:val="baseline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pacing w:val="-2"/>
          <w:sz w:val="21"/>
          <w:szCs w:val="21"/>
          <w:highlight w:val="none"/>
        </w:rPr>
        <w:t>9、是否专门面向中小企业：</w:t>
      </w:r>
      <w:r>
        <w:rPr>
          <w:rFonts w:hint="eastAsia" w:ascii="宋体" w:hAnsi="宋体" w:eastAsia="宋体" w:cs="宋体"/>
          <w:spacing w:val="-2"/>
          <w:sz w:val="21"/>
          <w:szCs w:val="21"/>
          <w:highlight w:val="none"/>
          <w:lang w:eastAsia="zh-CN"/>
        </w:rPr>
        <w:t>是</w:t>
      </w:r>
    </w:p>
    <w:p w14:paraId="7773712D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252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1"/>
          <w:sz w:val="21"/>
          <w:szCs w:val="21"/>
        </w:rPr>
        <w:t>二、申请人资格要求</w:t>
      </w:r>
    </w:p>
    <w:p w14:paraId="66871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16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1"/>
          <w:sz w:val="21"/>
          <w:szCs w:val="21"/>
        </w:rPr>
        <w:t>1、满足《中华人民共和国政府采购法》第二十二条规定；</w:t>
      </w:r>
    </w:p>
    <w:p w14:paraId="3F44424D">
      <w:pPr>
        <w:keepNext w:val="0"/>
        <w:keepLines w:val="0"/>
        <w:pageBreakBefore w:val="0"/>
        <w:widowControl w:val="0"/>
        <w:tabs>
          <w:tab w:val="left" w:pos="24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2、落实政府采购政策需满足的资格要求：</w:t>
      </w:r>
      <w:r>
        <w:rPr>
          <w:rFonts w:hint="eastAsia" w:ascii="宋体" w:hAnsi="宋体" w:eastAsia="宋体" w:cs="宋体"/>
          <w:spacing w:val="10"/>
          <w:sz w:val="21"/>
          <w:szCs w:val="21"/>
        </w:rPr>
        <w:t>本项目执行促进中小企业发展/监狱/残疾人福利性企业发展/脱贫攻坚/绿色环保等政府采购政策,专门面向中小企业采购，供应商应为中小微企业或监狱企业或残疾人福利性单位。</w:t>
      </w:r>
    </w:p>
    <w:p w14:paraId="22D0E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16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1"/>
          <w:sz w:val="21"/>
          <w:szCs w:val="21"/>
        </w:rPr>
        <w:t>3、本项目的特定资格要求</w:t>
      </w:r>
    </w:p>
    <w:p w14:paraId="745C3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16" w:firstLineChars="200"/>
        <w:jc w:val="both"/>
        <w:textAlignment w:val="auto"/>
        <w:rPr>
          <w:rFonts w:hint="eastAsia" w:ascii="宋体" w:hAnsi="宋体" w:eastAsia="宋体" w:cs="宋体"/>
          <w:spacing w:val="-1"/>
          <w:sz w:val="21"/>
          <w:szCs w:val="21"/>
        </w:rPr>
      </w:pP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（1）符合《中华人民共和国政府采购法》第二十二条规定（根据驻财购【2022】15号文件规定实行承诺制）。</w:t>
      </w:r>
    </w:p>
    <w:p w14:paraId="6F24C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16" w:firstLineChars="200"/>
        <w:jc w:val="both"/>
        <w:textAlignment w:val="auto"/>
        <w:rPr>
          <w:rFonts w:hint="eastAsia" w:ascii="宋体" w:hAnsi="宋体" w:eastAsia="宋体" w:cs="宋体"/>
          <w:spacing w:val="-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（2）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 w:bidi="ar"/>
        </w:rPr>
        <w:t>根据《关于在政府采购活动中查询及使用信用记录有关问题的通知》(财库[2016]125号)的规定，对列入失信被执行人、重大税收违法失信主体、政府采购严重违法失信行为记录名单的投标人，拒绝参与本项目政府采购活动【查询渠道：“信用中国”网站 （www.creditchina.gov.cn）、中国政府采购网（www.ccgp.gov.cn）】的查询结果网页截图（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  <w:lang w:val="en-US" w:eastAsia="zh-CN" w:bidi="ar"/>
        </w:rPr>
        <w:t>查询时间在本项目招标公告发布以后）。</w:t>
      </w:r>
    </w:p>
    <w:p w14:paraId="35101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16" w:firstLineChars="200"/>
        <w:jc w:val="both"/>
        <w:textAlignment w:val="auto"/>
        <w:rPr>
          <w:rFonts w:hint="eastAsia" w:ascii="宋体" w:hAnsi="宋体" w:eastAsia="宋体" w:cs="宋体"/>
          <w:spacing w:val="-1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-1"/>
          <w:sz w:val="21"/>
          <w:szCs w:val="21"/>
          <w:highlight w:val="none"/>
          <w:lang w:val="en-US" w:eastAsia="zh-CN"/>
        </w:rPr>
        <w:t>（3）供应商须具备行政主管部门颁发的测绘乙级及以上资质。</w:t>
      </w:r>
    </w:p>
    <w:p w14:paraId="20545A46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2"/>
          <w:sz w:val="21"/>
          <w:szCs w:val="21"/>
        </w:rPr>
        <w:t>三、获取采购文件</w:t>
      </w:r>
    </w:p>
    <w:p w14:paraId="6CDFF7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396" w:firstLineChars="20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6"/>
          <w:sz w:val="21"/>
          <w:szCs w:val="21"/>
        </w:rPr>
        <w:t>1.时间：</w:t>
      </w:r>
      <w:r>
        <w:rPr>
          <w:rFonts w:hint="eastAsia" w:ascii="宋体" w:hAnsi="宋体" w:eastAsia="宋体" w:cs="宋体"/>
          <w:spacing w:val="-6"/>
          <w:sz w:val="21"/>
          <w:szCs w:val="21"/>
          <w:lang w:val="en-US" w:eastAsia="zh-CN"/>
        </w:rPr>
        <w:t>2025</w:t>
      </w:r>
      <w:r>
        <w:rPr>
          <w:rFonts w:hint="eastAsia" w:ascii="宋体" w:hAnsi="宋体" w:eastAsia="宋体" w:cs="宋体"/>
          <w:spacing w:val="-6"/>
          <w:sz w:val="21"/>
          <w:szCs w:val="21"/>
        </w:rPr>
        <w:t>年</w:t>
      </w:r>
      <w:r>
        <w:rPr>
          <w:rFonts w:hint="eastAsia" w:ascii="宋体" w:hAnsi="宋体" w:eastAsia="宋体" w:cs="宋体"/>
          <w:spacing w:val="-6"/>
          <w:sz w:val="21"/>
          <w:szCs w:val="21"/>
          <w:lang w:val="en-US" w:eastAsia="zh-CN"/>
        </w:rPr>
        <w:t>01</w:t>
      </w:r>
      <w:r>
        <w:rPr>
          <w:rFonts w:hint="eastAsia" w:ascii="宋体" w:hAnsi="宋体" w:eastAsia="宋体" w:cs="宋体"/>
          <w:spacing w:val="-6"/>
          <w:sz w:val="21"/>
          <w:szCs w:val="21"/>
        </w:rPr>
        <w:t>月</w:t>
      </w:r>
      <w:r>
        <w:rPr>
          <w:rFonts w:hint="eastAsia" w:ascii="宋体" w:hAnsi="宋体" w:eastAsia="宋体" w:cs="宋体"/>
          <w:spacing w:val="-6"/>
          <w:sz w:val="21"/>
          <w:szCs w:val="21"/>
          <w:lang w:val="en-US" w:eastAsia="zh-CN"/>
        </w:rPr>
        <w:t>09</w:t>
      </w:r>
      <w:r>
        <w:rPr>
          <w:rFonts w:hint="eastAsia" w:ascii="宋体" w:hAnsi="宋体" w:eastAsia="宋体" w:cs="宋体"/>
          <w:spacing w:val="-6"/>
          <w:sz w:val="21"/>
          <w:szCs w:val="21"/>
        </w:rPr>
        <w:t>日至</w:t>
      </w:r>
      <w:r>
        <w:rPr>
          <w:rFonts w:hint="eastAsia" w:ascii="宋体" w:hAnsi="宋体" w:eastAsia="宋体" w:cs="宋体"/>
          <w:spacing w:val="-6"/>
          <w:sz w:val="21"/>
          <w:szCs w:val="21"/>
          <w:lang w:val="en-US" w:eastAsia="zh-CN"/>
        </w:rPr>
        <w:t>2025</w:t>
      </w:r>
      <w:r>
        <w:rPr>
          <w:rFonts w:hint="eastAsia" w:ascii="宋体" w:hAnsi="宋体" w:eastAsia="宋体" w:cs="宋体"/>
          <w:spacing w:val="-6"/>
          <w:sz w:val="21"/>
          <w:szCs w:val="21"/>
        </w:rPr>
        <w:t>年</w:t>
      </w:r>
      <w:r>
        <w:rPr>
          <w:rFonts w:hint="eastAsia" w:ascii="宋体" w:hAnsi="宋体" w:eastAsia="宋体" w:cs="宋体"/>
          <w:spacing w:val="-6"/>
          <w:sz w:val="21"/>
          <w:szCs w:val="21"/>
          <w:lang w:val="en-US" w:eastAsia="zh-CN"/>
        </w:rPr>
        <w:t>01</w:t>
      </w:r>
      <w:r>
        <w:rPr>
          <w:rFonts w:hint="eastAsia" w:ascii="宋体" w:hAnsi="宋体" w:eastAsia="宋体" w:cs="宋体"/>
          <w:spacing w:val="-6"/>
          <w:sz w:val="21"/>
          <w:szCs w:val="21"/>
        </w:rPr>
        <w:t>月</w:t>
      </w:r>
      <w:r>
        <w:rPr>
          <w:rFonts w:hint="eastAsia" w:ascii="宋体" w:hAnsi="宋体" w:eastAsia="宋体" w:cs="宋体"/>
          <w:spacing w:val="-6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spacing w:val="-6"/>
          <w:sz w:val="21"/>
          <w:szCs w:val="21"/>
        </w:rPr>
        <w:t>日，每天上午08:00至</w:t>
      </w:r>
      <w:r>
        <w:rPr>
          <w:rFonts w:hint="eastAsia" w:ascii="宋体" w:hAnsi="宋体" w:eastAsia="宋体" w:cs="宋体"/>
          <w:spacing w:val="-7"/>
          <w:sz w:val="21"/>
          <w:szCs w:val="21"/>
        </w:rPr>
        <w:t>12:00，下</w:t>
      </w:r>
      <w:r>
        <w:rPr>
          <w:rFonts w:hint="eastAsia" w:ascii="宋体" w:hAnsi="宋体" w:eastAsia="宋体" w:cs="宋体"/>
          <w:spacing w:val="-3"/>
          <w:sz w:val="21"/>
          <w:szCs w:val="21"/>
        </w:rPr>
        <w:t>午12:00至18:00（北京时间，法定节假日除外。）</w:t>
      </w:r>
    </w:p>
    <w:p w14:paraId="4A6B8916">
      <w:pPr>
        <w:keepNext w:val="0"/>
        <w:keepLines w:val="0"/>
        <w:pageBreakBefore w:val="0"/>
        <w:widowControl/>
        <w:tabs>
          <w:tab w:val="left" w:pos="44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12" w:firstLineChars="200"/>
        <w:jc w:val="both"/>
        <w:textAlignment w:val="baseline"/>
        <w:rPr>
          <w:rFonts w:hint="eastAsia" w:ascii="宋体" w:hAnsi="宋体" w:eastAsia="宋体" w:cs="宋体"/>
          <w:spacing w:val="-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-2"/>
          <w:sz w:val="21"/>
          <w:szCs w:val="21"/>
        </w:rPr>
        <w:t>2</w:t>
      </w:r>
      <w:r>
        <w:rPr>
          <w:rFonts w:hint="eastAsia" w:ascii="宋体" w:hAnsi="宋体" w:eastAsia="宋体" w:cs="宋体"/>
          <w:spacing w:val="-2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地点：驻马店市公共资源交易中心电子交易平台（https://ggzy.zhumadian.gov.cn）</w:t>
      </w:r>
      <w:r>
        <w:rPr>
          <w:rFonts w:hint="eastAsia" w:ascii="宋体" w:hAnsi="宋体" w:eastAsia="宋体" w:cs="宋体"/>
          <w:spacing w:val="-2"/>
          <w:sz w:val="21"/>
          <w:szCs w:val="21"/>
          <w:lang w:val="en-US" w:eastAsia="zh-CN"/>
        </w:rPr>
        <w:t xml:space="preserve">  </w:t>
      </w:r>
    </w:p>
    <w:p w14:paraId="552F5903">
      <w:pPr>
        <w:keepNext w:val="0"/>
        <w:keepLines w:val="0"/>
        <w:pageBreakBefore w:val="0"/>
        <w:widowControl/>
        <w:tabs>
          <w:tab w:val="left" w:pos="44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20" w:firstLineChars="200"/>
        <w:jc w:val="both"/>
        <w:textAlignment w:val="baseline"/>
        <w:rPr>
          <w:rFonts w:hint="eastAsia" w:ascii="宋体" w:hAnsi="宋体" w:eastAsia="宋体" w:cs="宋体"/>
          <w:spacing w:val="-1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pacing w:val="-2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方式：凡有意参加磋商者，登录“交易平台网站”（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"https://ggzy.zhumadian.gov"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https://ggzy.zhumadi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an.gov</w:t>
      </w:r>
      <w:r>
        <w:rPr>
          <w:rFonts w:hint="eastAsia" w:ascii="宋体" w:hAnsi="宋体" w:eastAsia="宋体" w:cs="宋体"/>
          <w:spacing w:val="-1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pacing w:val="-1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cn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），</w:t>
      </w:r>
      <w:r>
        <w:rPr>
          <w:rFonts w:hint="eastAsia" w:ascii="宋体" w:hAnsi="宋体" w:eastAsia="宋体" w:cs="宋体"/>
          <w:spacing w:val="3"/>
          <w:sz w:val="21"/>
          <w:szCs w:val="21"/>
        </w:rPr>
        <w:t>凭领取的企业身份认证锁（</w:t>
      </w:r>
      <w:r>
        <w:rPr>
          <w:rFonts w:hint="eastAsia" w:ascii="宋体" w:hAnsi="宋体" w:eastAsia="宋体" w:cs="宋体"/>
          <w:sz w:val="21"/>
          <w:szCs w:val="21"/>
        </w:rPr>
        <w:t>CA</w:t>
      </w:r>
      <w:r>
        <w:rPr>
          <w:rFonts w:hint="eastAsia" w:ascii="宋体" w:hAnsi="宋体" w:eastAsia="宋体" w:cs="宋体"/>
          <w:spacing w:val="3"/>
          <w:sz w:val="21"/>
          <w:szCs w:val="21"/>
        </w:rPr>
        <w:t>密钥）登录系统进行网上报名。在“交易平台网站”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"https://ggzy.zhumadian.gov.cn"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pacing w:val="-1"/>
          <w:sz w:val="21"/>
          <w:szCs w:val="21"/>
        </w:rPr>
        <w:t>https://ggzy.zhumadian.gov.cn</w:t>
      </w:r>
      <w:r>
        <w:rPr>
          <w:rFonts w:hint="eastAsia" w:ascii="宋体" w:hAnsi="宋体" w:eastAsia="宋体" w:cs="宋体"/>
          <w:spacing w:val="-1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pacing w:val="-1"/>
          <w:sz w:val="21"/>
          <w:szCs w:val="21"/>
        </w:rPr>
        <w:t>）下载竞争性磋商文件，供应商未按规定在网上下载竞争性磋商文件的，其磋商将被拒绝。</w:t>
      </w:r>
    </w:p>
    <w:p w14:paraId="6B2A4BBE">
      <w:pPr>
        <w:keepNext w:val="0"/>
        <w:keepLines w:val="0"/>
        <w:pageBreakBefore w:val="0"/>
        <w:widowControl/>
        <w:tabs>
          <w:tab w:val="left" w:pos="44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16" w:firstLineChars="20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1"/>
          <w:sz w:val="21"/>
          <w:szCs w:val="21"/>
        </w:rPr>
        <w:t>4.售价：0元</w:t>
      </w:r>
    </w:p>
    <w:p w14:paraId="0B7CF8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3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四、响应文件提交</w:t>
      </w:r>
    </w:p>
    <w:p w14:paraId="5F9566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00" w:firstLineChars="200"/>
        <w:jc w:val="both"/>
        <w:textAlignment w:val="baseline"/>
        <w:rPr>
          <w:rFonts w:hint="eastAsia" w:ascii="宋体" w:hAnsi="宋体" w:eastAsia="宋体" w:cs="宋体"/>
          <w:spacing w:val="-6"/>
          <w:sz w:val="21"/>
          <w:szCs w:val="21"/>
        </w:rPr>
      </w:pPr>
      <w:r>
        <w:rPr>
          <w:rFonts w:hint="eastAsia" w:ascii="宋体" w:hAnsi="宋体" w:eastAsia="宋体" w:cs="宋体"/>
          <w:spacing w:val="-5"/>
          <w:sz w:val="21"/>
          <w:szCs w:val="21"/>
        </w:rPr>
        <w:t>1.</w:t>
      </w:r>
      <w:r>
        <w:rPr>
          <w:rFonts w:hint="eastAsia" w:ascii="宋体" w:hAnsi="宋体" w:eastAsia="宋体" w:cs="宋体"/>
          <w:spacing w:val="-5"/>
          <w:sz w:val="21"/>
          <w:szCs w:val="21"/>
          <w:lang w:eastAsia="zh-CN"/>
        </w:rPr>
        <w:t>截止</w:t>
      </w:r>
      <w:r>
        <w:rPr>
          <w:rFonts w:hint="eastAsia" w:ascii="宋体" w:hAnsi="宋体" w:eastAsia="宋体" w:cs="宋体"/>
          <w:spacing w:val="-5"/>
          <w:sz w:val="21"/>
          <w:szCs w:val="21"/>
        </w:rPr>
        <w:t>时间：</w:t>
      </w:r>
      <w:r>
        <w:rPr>
          <w:rFonts w:hint="eastAsia" w:ascii="宋体" w:hAnsi="宋体" w:eastAsia="宋体" w:cs="宋体"/>
          <w:spacing w:val="-5"/>
          <w:sz w:val="21"/>
          <w:szCs w:val="21"/>
          <w:lang w:val="en-US" w:eastAsia="zh-CN"/>
        </w:rPr>
        <w:t>2025</w:t>
      </w:r>
      <w:r>
        <w:rPr>
          <w:rFonts w:hint="eastAsia" w:ascii="宋体" w:hAnsi="宋体" w:eastAsia="宋体" w:cs="宋体"/>
          <w:spacing w:val="-5"/>
          <w:sz w:val="21"/>
          <w:szCs w:val="21"/>
        </w:rPr>
        <w:t>年</w:t>
      </w:r>
      <w:r>
        <w:rPr>
          <w:rFonts w:hint="eastAsia" w:ascii="宋体" w:hAnsi="宋体" w:eastAsia="宋体" w:cs="宋体"/>
          <w:spacing w:val="-5"/>
          <w:sz w:val="21"/>
          <w:szCs w:val="21"/>
          <w:lang w:val="en-US" w:eastAsia="zh-CN"/>
        </w:rPr>
        <w:t>01</w:t>
      </w:r>
      <w:r>
        <w:rPr>
          <w:rFonts w:hint="eastAsia" w:ascii="宋体" w:hAnsi="宋体" w:eastAsia="宋体" w:cs="宋体"/>
          <w:spacing w:val="-5"/>
          <w:sz w:val="21"/>
          <w:szCs w:val="21"/>
        </w:rPr>
        <w:t>月</w:t>
      </w:r>
      <w:r>
        <w:rPr>
          <w:rFonts w:hint="eastAsia" w:ascii="宋体" w:hAnsi="宋体" w:eastAsia="宋体" w:cs="宋体"/>
          <w:spacing w:val="-5"/>
          <w:sz w:val="21"/>
          <w:szCs w:val="21"/>
          <w:lang w:val="en-US" w:eastAsia="zh-CN"/>
        </w:rPr>
        <w:t xml:space="preserve"> 20 </w:t>
      </w:r>
      <w:r>
        <w:rPr>
          <w:rFonts w:hint="eastAsia" w:ascii="宋体" w:hAnsi="宋体" w:eastAsia="宋体" w:cs="宋体"/>
          <w:spacing w:val="-5"/>
          <w:sz w:val="21"/>
          <w:szCs w:val="21"/>
        </w:rPr>
        <w:t>日9时00分</w:t>
      </w:r>
      <w:r>
        <w:rPr>
          <w:rFonts w:hint="eastAsia" w:ascii="宋体" w:hAnsi="宋体" w:eastAsia="宋体" w:cs="宋体"/>
          <w:spacing w:val="-6"/>
          <w:sz w:val="21"/>
          <w:szCs w:val="21"/>
        </w:rPr>
        <w:t>（北京时间）</w:t>
      </w:r>
    </w:p>
    <w:p w14:paraId="58A74D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2.地点：驻马店市公共资源交易中心电子交易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平台</w:t>
      </w:r>
    </w:p>
    <w:p w14:paraId="3DDD59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7"/>
        <w:textAlignment w:val="baseline"/>
        <w:rPr>
          <w:rFonts w:hint="eastAsia" w:ascii="宋体" w:hAnsi="宋体" w:eastAsia="宋体" w:cs="宋体"/>
          <w:b/>
          <w:bCs/>
          <w:spacing w:val="2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2"/>
          <w:sz w:val="21"/>
          <w:szCs w:val="21"/>
        </w:rPr>
        <w:t>五、响应文件开启</w:t>
      </w:r>
    </w:p>
    <w:p w14:paraId="147D68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6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5"/>
          <w:sz w:val="21"/>
          <w:szCs w:val="21"/>
        </w:rPr>
        <w:t>1.时间：</w:t>
      </w:r>
      <w:r>
        <w:rPr>
          <w:rFonts w:hint="eastAsia" w:ascii="宋体" w:hAnsi="宋体" w:eastAsia="宋体" w:cs="宋体"/>
          <w:spacing w:val="-5"/>
          <w:sz w:val="21"/>
          <w:szCs w:val="21"/>
          <w:lang w:val="en-US" w:eastAsia="zh-CN"/>
        </w:rPr>
        <w:t xml:space="preserve"> 2025</w:t>
      </w:r>
      <w:r>
        <w:rPr>
          <w:rFonts w:hint="eastAsia" w:ascii="宋体" w:hAnsi="宋体" w:eastAsia="宋体" w:cs="宋体"/>
          <w:spacing w:val="-5"/>
          <w:sz w:val="21"/>
          <w:szCs w:val="21"/>
        </w:rPr>
        <w:t>年</w:t>
      </w:r>
      <w:r>
        <w:rPr>
          <w:rFonts w:hint="eastAsia" w:ascii="宋体" w:hAnsi="宋体" w:eastAsia="宋体" w:cs="宋体"/>
          <w:spacing w:val="-5"/>
          <w:sz w:val="21"/>
          <w:szCs w:val="21"/>
          <w:lang w:val="en-US" w:eastAsia="zh-CN"/>
        </w:rPr>
        <w:t>01</w:t>
      </w:r>
      <w:r>
        <w:rPr>
          <w:rFonts w:hint="eastAsia" w:ascii="宋体" w:hAnsi="宋体" w:eastAsia="宋体" w:cs="宋体"/>
          <w:spacing w:val="-5"/>
          <w:sz w:val="21"/>
          <w:szCs w:val="21"/>
        </w:rPr>
        <w:t>月</w:t>
      </w:r>
      <w:r>
        <w:rPr>
          <w:rFonts w:hint="eastAsia" w:ascii="宋体" w:hAnsi="宋体" w:eastAsia="宋体" w:cs="宋体"/>
          <w:spacing w:val="-5"/>
          <w:sz w:val="21"/>
          <w:szCs w:val="21"/>
          <w:lang w:val="en-US" w:eastAsia="zh-CN"/>
        </w:rPr>
        <w:t xml:space="preserve"> 20 </w:t>
      </w:r>
      <w:r>
        <w:rPr>
          <w:rFonts w:hint="eastAsia" w:ascii="宋体" w:hAnsi="宋体" w:eastAsia="宋体" w:cs="宋体"/>
          <w:spacing w:val="-5"/>
          <w:sz w:val="21"/>
          <w:szCs w:val="21"/>
        </w:rPr>
        <w:t>日9时00分（北京</w:t>
      </w:r>
      <w:r>
        <w:rPr>
          <w:rFonts w:hint="eastAsia" w:ascii="宋体" w:hAnsi="宋体" w:eastAsia="宋体" w:cs="宋体"/>
          <w:spacing w:val="-6"/>
          <w:sz w:val="21"/>
          <w:szCs w:val="21"/>
        </w:rPr>
        <w:t>时间）</w:t>
      </w:r>
    </w:p>
    <w:p w14:paraId="124DF7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47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2"/>
          <w:sz w:val="21"/>
          <w:szCs w:val="21"/>
        </w:rPr>
        <w:t>2.地点：上蔡县不见面开标室</w:t>
      </w:r>
      <w:r>
        <w:rPr>
          <w:rFonts w:hint="eastAsia" w:ascii="宋体" w:hAnsi="宋体" w:eastAsia="宋体" w:cs="宋体"/>
          <w:spacing w:val="-2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（远程异地不见面交易）</w:t>
      </w:r>
    </w:p>
    <w:p w14:paraId="3EC7B6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5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1"/>
          <w:sz w:val="21"/>
          <w:szCs w:val="21"/>
        </w:rPr>
        <w:t>六、发布公告的媒介及公告期限</w:t>
      </w:r>
    </w:p>
    <w:p w14:paraId="0D3AE5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3" w:right="75" w:firstLine="422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2"/>
          <w:sz w:val="21"/>
          <w:szCs w:val="21"/>
        </w:rPr>
        <w:t>本次公告在《河南省政府采购网》</w:t>
      </w:r>
      <w:r>
        <w:rPr>
          <w:rFonts w:hint="eastAsia" w:ascii="宋体" w:hAnsi="宋体" w:eastAsia="宋体" w:cs="宋体"/>
          <w:spacing w:val="-2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《驻马店市公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共资源交易</w:t>
      </w:r>
      <w:r>
        <w:rPr>
          <w:rFonts w:hint="eastAsia" w:ascii="宋体" w:hAnsi="宋体" w:eastAsia="宋体" w:cs="宋体"/>
          <w:spacing w:val="-1"/>
          <w:sz w:val="21"/>
          <w:szCs w:val="21"/>
          <w:lang w:eastAsia="zh-CN"/>
        </w:rPr>
        <w:t>中心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网》</w:t>
      </w:r>
      <w:r>
        <w:rPr>
          <w:rFonts w:hint="eastAsia" w:ascii="宋体" w:hAnsi="宋体" w:eastAsia="宋体" w:cs="宋体"/>
          <w:spacing w:val="-1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《上蔡县人民政府网》上发布，公告期限为三个工作日。</w:t>
      </w:r>
    </w:p>
    <w:p w14:paraId="5ABA24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3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2"/>
          <w:sz w:val="21"/>
          <w:szCs w:val="21"/>
        </w:rPr>
        <w:t>七、其他补充事宜</w:t>
      </w:r>
    </w:p>
    <w:p w14:paraId="16C0E39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08" w:firstLineChars="20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3"/>
          <w:sz w:val="21"/>
          <w:szCs w:val="21"/>
        </w:rPr>
        <w:t>1.本项目采用远程不见面交易、供应商需要递交电子响应文件，无需递交纸质文件。加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密电子响应文件（*.ZMDTF格式）应在响应文件提交截止时间前通过驻马店市公共资源交易</w:t>
      </w:r>
      <w:r>
        <w:rPr>
          <w:rFonts w:hint="eastAsia" w:ascii="宋体" w:hAnsi="宋体" w:eastAsia="宋体" w:cs="宋体"/>
          <w:sz w:val="21"/>
          <w:szCs w:val="21"/>
        </w:rPr>
        <w:t>电子交易平台（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"http://ggzy.zhumadian.gov.cn:8820/TPBidder"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http://ggzy.zhumadian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.gov.cn:8820/TPBidder</w:t>
      </w:r>
      <w:r>
        <w:rPr>
          <w:rFonts w:hint="eastAsia" w:ascii="宋体" w:hAnsi="宋体" w:eastAsia="宋体" w:cs="宋体"/>
          <w:spacing w:val="-1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pacing w:val="-1"/>
          <w:sz w:val="21"/>
          <w:szCs w:val="21"/>
        </w:rPr>
        <w:t>）上传完成。</w:t>
      </w:r>
    </w:p>
    <w:p w14:paraId="7B767CD2">
      <w:pPr>
        <w:keepNext w:val="0"/>
        <w:keepLines w:val="0"/>
        <w:pageBreakBefore w:val="0"/>
        <w:widowControl/>
        <w:tabs>
          <w:tab w:val="left" w:pos="1964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00" w:firstLineChars="200"/>
        <w:jc w:val="both"/>
        <w:textAlignment w:val="baseline"/>
        <w:rPr>
          <w:rFonts w:hint="eastAsia" w:ascii="宋体" w:hAnsi="宋体" w:eastAsia="宋体" w:cs="宋体"/>
          <w:spacing w:val="-1"/>
          <w:sz w:val="21"/>
          <w:szCs w:val="21"/>
        </w:rPr>
      </w:pPr>
      <w:r>
        <w:rPr>
          <w:rFonts w:hint="eastAsia" w:ascii="宋体" w:hAnsi="宋体" w:eastAsia="宋体" w:cs="宋体"/>
          <w:spacing w:val="-5"/>
          <w:sz w:val="21"/>
          <w:szCs w:val="21"/>
        </w:rPr>
        <w:t>2.本项目采用远程不见面交易的模式。开标当日，供应商无需到达开标现场，仅需在任</w:t>
      </w:r>
      <w:r>
        <w:rPr>
          <w:rFonts w:hint="eastAsia" w:ascii="宋体" w:hAnsi="宋体" w:eastAsia="宋体" w:cs="宋体"/>
          <w:sz w:val="21"/>
          <w:szCs w:val="21"/>
        </w:rPr>
        <w:t>意地点通过驻马店不见面开标系统（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"http://ggzy.zhumadian.gov.cn:9190/BidOpening/bi"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http://ggzy.zhumadian.gov.cn:9190/BidOpeni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ng/bi</w:t>
      </w:r>
      <w:r>
        <w:rPr>
          <w:rFonts w:hint="eastAsia" w:ascii="宋体" w:hAnsi="宋体" w:eastAsia="宋体" w:cs="宋体"/>
          <w:spacing w:val="-1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dopeninghallaction/hall/login）及相应的配套硬件设备（摄像头、话筒、麦克风等</w:t>
      </w:r>
      <w:r>
        <w:rPr>
          <w:rFonts w:hint="eastAsia" w:ascii="宋体" w:hAnsi="宋体" w:eastAsia="宋体" w:cs="宋体"/>
          <w:spacing w:val="1"/>
          <w:sz w:val="21"/>
          <w:szCs w:val="21"/>
        </w:rPr>
        <w:t>），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完成远程解密、评标办法与系数抽取、文件传输、提疑澄清、开标唱标、结果公布等交互环</w:t>
      </w:r>
      <w:r>
        <w:rPr>
          <w:rFonts w:hint="eastAsia" w:ascii="宋体" w:hAnsi="宋体" w:eastAsia="宋体" w:cs="宋体"/>
          <w:sz w:val="21"/>
          <w:szCs w:val="21"/>
        </w:rPr>
        <w:t>节。供应商必须使用能正确解密响应文件的“CA锁”在规定的时间内完成远程解密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，因供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应商原因未能解密、解密失败或解密超时，</w:t>
      </w:r>
      <w:r>
        <w:rPr>
          <w:rFonts w:hint="eastAsia" w:ascii="宋体" w:hAnsi="宋体" w:eastAsia="宋体" w:cs="宋体"/>
          <w:spacing w:val="-5"/>
          <w:sz w:val="21"/>
          <w:szCs w:val="21"/>
        </w:rPr>
        <w:t>视为供应商撤销其响应文件，系统内响应文件将</w:t>
      </w:r>
      <w:r>
        <w:rPr>
          <w:rFonts w:hint="eastAsia" w:ascii="宋体" w:hAnsi="宋体" w:eastAsia="宋体" w:cs="宋体"/>
          <w:sz w:val="21"/>
          <w:szCs w:val="21"/>
        </w:rPr>
        <w:t>被退回；因采购人原因或网上招投标平台发生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故障，导致无法按时完成响应文件解密或开、</w:t>
      </w:r>
      <w:r>
        <w:rPr>
          <w:rFonts w:hint="eastAsia" w:ascii="宋体" w:hAnsi="宋体" w:eastAsia="宋体" w:cs="宋体"/>
          <w:sz w:val="21"/>
          <w:szCs w:val="21"/>
        </w:rPr>
        <w:t>评标工作无法进行的，可根据实际情况相应延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迟解密时间或调整开、评标时间（友情提示：若供应商已领取副锁（含多把副锁）请注意正副锁的使用差别）。</w:t>
      </w:r>
    </w:p>
    <w:p w14:paraId="3E2D79EF">
      <w:pPr>
        <w:keepNext w:val="0"/>
        <w:keepLines w:val="0"/>
        <w:pageBreakBefore w:val="0"/>
        <w:widowControl/>
        <w:tabs>
          <w:tab w:val="left" w:pos="269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3.远程开标前，供应商务必在驻马店市公共资源交易电子交易平台（http://gg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zy.zhu</w:t>
      </w:r>
      <w:r>
        <w:rPr>
          <w:rFonts w:hint="eastAsia" w:ascii="宋体" w:hAnsi="宋体" w:eastAsia="宋体" w:cs="宋体"/>
          <w:sz w:val="21"/>
          <w:szCs w:val="21"/>
        </w:rPr>
        <w:t>madian.gov.cn:8820/TPBidder）响应文件上传模块中使用“模拟解密”功能，验证本机远</w:t>
      </w:r>
      <w:r>
        <w:rPr>
          <w:rFonts w:hint="eastAsia" w:ascii="宋体" w:hAnsi="宋体" w:eastAsia="宋体" w:cs="宋体"/>
          <w:spacing w:val="-4"/>
          <w:sz w:val="21"/>
          <w:szCs w:val="21"/>
        </w:rPr>
        <w:t>程自助解密环境。</w:t>
      </w:r>
    </w:p>
    <w:p w14:paraId="7AE9BB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16" w:firstLineChars="20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1"/>
          <w:sz w:val="21"/>
          <w:szCs w:val="21"/>
        </w:rPr>
        <w:t>4.逾期上传/送达的或者未上传/未送达指定地点的响应文件，采购人不予受理。</w:t>
      </w:r>
    </w:p>
    <w:p w14:paraId="2C9FEE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7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八、凡对本次招标提出询问，请按照以下方式联系</w:t>
      </w:r>
    </w:p>
    <w:p w14:paraId="02CF25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6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3"/>
          <w:sz w:val="21"/>
          <w:szCs w:val="21"/>
        </w:rPr>
        <w:t>1.采购人信息</w:t>
      </w:r>
    </w:p>
    <w:p w14:paraId="264F47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16" w:firstLineChars="200"/>
        <w:jc w:val="both"/>
        <w:textAlignment w:val="baseline"/>
        <w:rPr>
          <w:rFonts w:hint="eastAsia" w:ascii="宋体" w:hAnsi="宋体" w:eastAsia="宋体" w:cs="宋体"/>
          <w:spacing w:val="-1"/>
          <w:sz w:val="21"/>
          <w:szCs w:val="21"/>
        </w:rPr>
      </w:pPr>
      <w:r>
        <w:rPr>
          <w:rFonts w:hint="eastAsia" w:ascii="宋体" w:hAnsi="宋体" w:eastAsia="宋体" w:cs="宋体"/>
          <w:spacing w:val="-1"/>
          <w:sz w:val="21"/>
          <w:szCs w:val="21"/>
        </w:rPr>
        <w:t>名称：上蔡县自然资源局</w:t>
      </w:r>
    </w:p>
    <w:p w14:paraId="40CAA0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16" w:firstLineChars="200"/>
        <w:jc w:val="both"/>
        <w:textAlignment w:val="baseline"/>
        <w:rPr>
          <w:rFonts w:hint="eastAsia" w:ascii="宋体" w:hAnsi="宋体" w:eastAsia="宋体" w:cs="宋体"/>
          <w:spacing w:val="-1"/>
          <w:sz w:val="21"/>
          <w:szCs w:val="21"/>
        </w:rPr>
      </w:pPr>
      <w:r>
        <w:rPr>
          <w:rFonts w:hint="eastAsia" w:ascii="宋体" w:hAnsi="宋体" w:eastAsia="宋体" w:cs="宋体"/>
          <w:spacing w:val="-1"/>
          <w:sz w:val="21"/>
          <w:szCs w:val="21"/>
        </w:rPr>
        <w:t>地址：上蔡县蔡侯路中段</w:t>
      </w:r>
    </w:p>
    <w:p w14:paraId="6743E0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396" w:firstLineChars="200"/>
        <w:jc w:val="both"/>
        <w:textAlignment w:val="baseline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-6"/>
          <w:sz w:val="21"/>
          <w:szCs w:val="21"/>
        </w:rPr>
        <w:t>联系人：</w:t>
      </w:r>
      <w:r>
        <w:rPr>
          <w:rFonts w:hint="eastAsia" w:ascii="宋体" w:hAnsi="宋体" w:eastAsia="宋体" w:cs="宋体"/>
          <w:spacing w:val="-6"/>
          <w:sz w:val="21"/>
          <w:szCs w:val="21"/>
          <w:lang w:eastAsia="zh-CN"/>
        </w:rPr>
        <w:t>周</w:t>
      </w:r>
      <w:r>
        <w:rPr>
          <w:rFonts w:hint="eastAsia" w:ascii="宋体" w:hAnsi="宋体" w:eastAsia="宋体" w:cs="宋体"/>
          <w:spacing w:val="-6"/>
          <w:sz w:val="21"/>
          <w:szCs w:val="21"/>
        </w:rPr>
        <w:t>先生</w:t>
      </w:r>
    </w:p>
    <w:p w14:paraId="7CAFA9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16" w:firstLineChars="200"/>
        <w:jc w:val="both"/>
        <w:textAlignment w:val="baseline"/>
        <w:rPr>
          <w:rFonts w:hint="default" w:ascii="宋体" w:hAnsi="宋体" w:eastAsia="宋体" w:cs="宋体"/>
          <w:spacing w:val="-1"/>
          <w:sz w:val="21"/>
          <w:szCs w:val="21"/>
          <w:highlight w:val="none"/>
          <w:lang w:val="en-US"/>
        </w:rPr>
      </w:pPr>
      <w:r>
        <w:rPr>
          <w:rFonts w:hint="eastAsia" w:ascii="宋体" w:hAnsi="宋体" w:eastAsia="宋体" w:cs="宋体"/>
          <w:spacing w:val="-1"/>
          <w:sz w:val="21"/>
          <w:szCs w:val="21"/>
          <w:highlight w:val="none"/>
        </w:rPr>
        <w:t>联系方式</w:t>
      </w:r>
      <w:r>
        <w:rPr>
          <w:rFonts w:hint="eastAsia" w:ascii="宋体" w:hAnsi="宋体" w:eastAsia="宋体" w:cs="宋体"/>
          <w:spacing w:val="-1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pacing w:val="-1"/>
          <w:sz w:val="21"/>
          <w:szCs w:val="21"/>
          <w:highlight w:val="none"/>
          <w:lang w:val="en-US" w:eastAsia="zh-CN"/>
        </w:rPr>
        <w:t>0396-6927108</w:t>
      </w:r>
    </w:p>
    <w:p w14:paraId="34FAA7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16" w:firstLineChars="20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1"/>
          <w:sz w:val="21"/>
          <w:szCs w:val="21"/>
        </w:rPr>
        <w:t>2.采购代理机构信息</w:t>
      </w:r>
    </w:p>
    <w:p w14:paraId="7557A04A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16" w:firstLineChars="200"/>
        <w:jc w:val="both"/>
        <w:textAlignment w:val="baseline"/>
        <w:rPr>
          <w:rFonts w:hint="eastAsia" w:ascii="宋体" w:hAnsi="宋体" w:eastAsia="宋体" w:cs="宋体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spacing w:val="-1"/>
          <w:sz w:val="21"/>
          <w:szCs w:val="21"/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auto"/>
        </w:rPr>
        <w:t>河南省中安民诚工程咨询有限公司</w:t>
      </w:r>
    </w:p>
    <w:p w14:paraId="712F4821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08" w:firstLineChars="200"/>
        <w:jc w:val="both"/>
        <w:textAlignment w:val="baseline"/>
        <w:rPr>
          <w:rFonts w:hint="eastAsia" w:ascii="宋体" w:hAnsi="宋体" w:eastAsia="宋体" w:cs="宋体"/>
          <w:spacing w:val="-3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spacing w:val="-3"/>
          <w:sz w:val="21"/>
          <w:szCs w:val="21"/>
          <w:shd w:val="clear" w:color="auto" w:fill="auto"/>
        </w:rPr>
        <w:t>地址：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auto"/>
        </w:rPr>
        <w:t>河南省郑州市中原区林山寨街道陇海西路55号院4号楼内第二层</w:t>
      </w:r>
    </w:p>
    <w:p w14:paraId="66C182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16" w:firstLineChars="20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1"/>
          <w:sz w:val="21"/>
          <w:szCs w:val="21"/>
        </w:rPr>
        <w:t>联系人：</w:t>
      </w:r>
      <w:r>
        <w:rPr>
          <w:rFonts w:hint="eastAsia" w:ascii="宋体" w:hAnsi="宋体" w:eastAsia="宋体" w:cs="宋体"/>
          <w:spacing w:val="-1"/>
          <w:sz w:val="21"/>
          <w:szCs w:val="21"/>
          <w:lang w:eastAsia="zh-CN"/>
        </w:rPr>
        <w:t>陈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先生</w:t>
      </w:r>
    </w:p>
    <w:p w14:paraId="5C0832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16" w:firstLineChars="200"/>
        <w:jc w:val="both"/>
        <w:textAlignment w:val="baseline"/>
        <w:rPr>
          <w:rFonts w:hint="default" w:ascii="宋体" w:hAnsi="宋体" w:eastAsia="宋体" w:cs="宋体"/>
          <w:spacing w:val="-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-1"/>
          <w:sz w:val="21"/>
          <w:szCs w:val="21"/>
        </w:rPr>
        <w:t>联系方式：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15346599411</w:t>
      </w:r>
    </w:p>
    <w:p w14:paraId="23B762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12" w:firstLineChars="20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2"/>
          <w:sz w:val="21"/>
          <w:szCs w:val="21"/>
        </w:rPr>
        <w:t>3.项目联系方式</w:t>
      </w:r>
    </w:p>
    <w:p w14:paraId="4E177A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16" w:firstLineChars="20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1"/>
          <w:sz w:val="21"/>
          <w:szCs w:val="21"/>
        </w:rPr>
        <w:t>项目联系人：</w:t>
      </w:r>
      <w:r>
        <w:rPr>
          <w:rFonts w:hint="eastAsia" w:ascii="宋体" w:hAnsi="宋体" w:eastAsia="宋体" w:cs="宋体"/>
          <w:spacing w:val="-1"/>
          <w:sz w:val="21"/>
          <w:szCs w:val="21"/>
          <w:lang w:eastAsia="zh-CN"/>
        </w:rPr>
        <w:t>陈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先生</w:t>
      </w:r>
    </w:p>
    <w:p w14:paraId="3126EF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16" w:firstLineChars="20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  <w:sectPr>
          <w:footerReference r:id="rId5" w:type="default"/>
          <w:pgSz w:w="11910" w:h="16845"/>
          <w:pgMar w:top="1429" w:right="1718" w:bottom="1155" w:left="1786" w:header="0" w:footer="997" w:gutter="0"/>
          <w:pgNumType w:fmt="decimal" w:start="1"/>
          <w:cols w:space="720" w:num="1"/>
        </w:sectPr>
      </w:pPr>
      <w:r>
        <w:rPr>
          <w:rFonts w:hint="eastAsia" w:ascii="宋体" w:hAnsi="宋体" w:eastAsia="宋体" w:cs="宋体"/>
          <w:spacing w:val="-1"/>
          <w:sz w:val="21"/>
          <w:szCs w:val="21"/>
        </w:rPr>
        <w:t>联系方式：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15346599411</w:t>
      </w:r>
    </w:p>
    <w:p w14:paraId="4CCAF20B">
      <w:pPr>
        <w:bidi w:val="0"/>
        <w:rPr>
          <w:rFonts w:hint="default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 w14:paraId="2E3DEF75">
      <w:pPr>
        <w:bidi w:val="0"/>
        <w:rPr>
          <w:rFonts w:hint="default"/>
          <w:lang w:val="en-US" w:eastAsia="zh-CN"/>
        </w:rPr>
      </w:pPr>
    </w:p>
    <w:p w14:paraId="23CD650B">
      <w:pPr>
        <w:bidi w:val="0"/>
        <w:rPr>
          <w:rFonts w:hint="default"/>
          <w:lang w:val="en-US" w:eastAsia="zh-CN"/>
        </w:rPr>
      </w:pPr>
    </w:p>
    <w:p w14:paraId="5F8EC981">
      <w:pPr>
        <w:bidi w:val="0"/>
        <w:rPr>
          <w:rFonts w:hint="default"/>
          <w:lang w:val="en-US" w:eastAsia="zh-CN"/>
        </w:rPr>
      </w:pPr>
    </w:p>
    <w:p w14:paraId="102D85DF">
      <w:pPr>
        <w:tabs>
          <w:tab w:val="left" w:pos="1413"/>
        </w:tabs>
        <w:bidi w:val="0"/>
        <w:jc w:val="left"/>
        <w:rPr>
          <w:rFonts w:hint="default"/>
          <w:lang w:val="en-US" w:eastAsia="zh-CN"/>
        </w:rPr>
        <w:sectPr>
          <w:footerReference r:id="rId6" w:type="default"/>
          <w:pgSz w:w="11910" w:h="16845"/>
          <w:pgMar w:top="1429" w:right="1718" w:bottom="1155" w:left="1786" w:header="0" w:footer="997" w:gutter="0"/>
          <w:pgNumType w:fmt="decimal" w:start="1"/>
          <w:cols w:space="720" w:num="1"/>
        </w:sectPr>
      </w:pPr>
    </w:p>
    <w:p w14:paraId="3A1860E4">
      <w:pPr>
        <w:tabs>
          <w:tab w:val="left" w:pos="688"/>
        </w:tabs>
        <w:bidi w:val="0"/>
        <w:jc w:val="left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25989">
    <w:pPr>
      <w:spacing w:line="171" w:lineRule="auto"/>
      <w:ind w:left="4139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A71B3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A71B3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05CD1">
    <w:pPr>
      <w:spacing w:line="171" w:lineRule="auto"/>
      <w:ind w:left="4139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F00F7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F00F7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95A105"/>
    <w:multiLevelType w:val="singleLevel"/>
    <w:tmpl w:val="6595A105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7585D"/>
    <w:rsid w:val="0BC313B9"/>
    <w:rsid w:val="49427B89"/>
    <w:rsid w:val="6534757D"/>
    <w:rsid w:val="75690801"/>
    <w:rsid w:val="7817585D"/>
    <w:rsid w:val="785D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8"/>
      <w:szCs w:val="28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1864</Words>
  <Characters>2302</Characters>
  <Lines>0</Lines>
  <Paragraphs>0</Paragraphs>
  <TotalTime>0</TotalTime>
  <ScaleCrop>false</ScaleCrop>
  <LinksUpToDate>false</LinksUpToDate>
  <CharactersWithSpaces>2310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2025-01-06T02:48:00Z</dcterms:created>
  <dc:creator>M</dc:creator>
  <cp:lastModifiedBy>M</cp:lastModifiedBy>
  <dcterms:modified xsi:type="dcterms:W3CDTF">2025-01-08T08:41:14Z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16F2A1EE01CA4413AFBE6F89B39722F6_11</vt:lpwstr>
  </property>
  <property fmtid="{D5CDD505-2E9C-101B-9397-08002B2CF9AE}" pid="4" name="KSOTemplateDocerSaveRecord">
    <vt:lpwstr>eyJoZGlkIjoiNzg4OTYyYjhlODg3NjdjN2Y1MzI1M2U2YzQ3NDRkODAiLCJ1c2VySWQiOiI0NTcxMjE4NDQifQ==</vt:lpwstr>
  </property>
</Properties>
</file>