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43D3D1">
      <w:pPr>
        <w:tabs>
          <w:tab w:val="left" w:pos="420"/>
        </w:tabs>
        <w:spacing w:before="0" w:after="0" w:line="1700" w:lineRule="auto"/>
        <w:ind w:left="0" w:right="0" w:firstLine="0"/>
        <w:jc w:val="center"/>
        <w:outlineLvl w:val="0"/>
        <w:rPr>
          <w:rFonts w:ascii="Arial Black" w:hAnsi="Arial Black" w:eastAsia="Arial Black" w:cs="Arial Black"/>
          <w:b/>
          <w:color w:val="000000" w:themeColor="text1"/>
          <w:spacing w:val="36"/>
          <w:position w:val="0"/>
          <w:sz w:val="52"/>
          <w:highlight w:val="none"/>
          <w:shd w:val="clear" w:fill="auto"/>
          <w14:textFill>
            <w14:solidFill>
              <w14:schemeClr w14:val="tx1"/>
            </w14:solidFill>
          </w14:textFill>
        </w:rPr>
      </w:pPr>
      <w:r>
        <w:rPr>
          <w:rFonts w:ascii="宋体" w:hAnsi="宋体" w:eastAsia="宋体" w:cs="宋体"/>
          <w:b/>
          <w:color w:val="000000" w:themeColor="text1"/>
          <w:spacing w:val="36"/>
          <w:position w:val="0"/>
          <w:sz w:val="52"/>
          <w:highlight w:val="none"/>
          <w:shd w:val="clear" w:fill="auto"/>
          <w14:textFill>
            <w14:solidFill>
              <w14:schemeClr w14:val="tx1"/>
            </w14:solidFill>
          </w14:textFill>
        </w:rPr>
        <w:t>周口市公共资源交易中心</w:t>
      </w:r>
    </w:p>
    <w:p w14:paraId="0A330F78">
      <w:pPr>
        <w:tabs>
          <w:tab w:val="left" w:pos="315"/>
          <w:tab w:val="left" w:pos="8820"/>
        </w:tabs>
        <w:spacing w:before="0" w:after="0" w:line="500" w:lineRule="auto"/>
        <w:ind w:left="0" w:right="267" w:firstLine="0"/>
        <w:jc w:val="center"/>
        <w:rPr>
          <w:rFonts w:ascii="仿宋_GB2312" w:hAnsi="仿宋_GB2312" w:eastAsia="仿宋_GB2312" w:cs="仿宋_GB2312"/>
          <w:b/>
          <w:color w:val="000000" w:themeColor="text1"/>
          <w:spacing w:val="0"/>
          <w:position w:val="0"/>
          <w:sz w:val="48"/>
          <w:highlight w:val="none"/>
          <w:shd w:val="clear" w:fill="auto"/>
          <w14:textFill>
            <w14:solidFill>
              <w14:schemeClr w14:val="tx1"/>
            </w14:solidFill>
          </w14:textFill>
        </w:rPr>
      </w:pPr>
    </w:p>
    <w:p w14:paraId="1D5F3B14">
      <w:pPr>
        <w:tabs>
          <w:tab w:val="left" w:pos="315"/>
          <w:tab w:val="left" w:pos="8820"/>
        </w:tabs>
        <w:spacing w:before="0" w:after="0" w:line="500" w:lineRule="auto"/>
        <w:ind w:left="0" w:right="267" w:firstLine="0"/>
        <w:jc w:val="center"/>
        <w:outlineLvl w:val="0"/>
        <w:rPr>
          <w:rFonts w:ascii="微软简标宋" w:hAnsi="微软简标宋" w:eastAsia="微软简标宋" w:cs="微软简标宋"/>
          <w:b/>
          <w:color w:val="000000" w:themeColor="text1"/>
          <w:spacing w:val="0"/>
          <w:position w:val="0"/>
          <w:sz w:val="52"/>
          <w:highlight w:val="none"/>
          <w:shd w:val="clear" w:fill="auto"/>
          <w14:textFill>
            <w14:solidFill>
              <w14:schemeClr w14:val="tx1"/>
            </w14:solidFill>
          </w14:textFill>
        </w:rPr>
      </w:pPr>
      <w:r>
        <w:rPr>
          <w:rFonts w:ascii="宋体" w:hAnsi="宋体" w:eastAsia="宋体" w:cs="宋体"/>
          <w:b/>
          <w:color w:val="000000" w:themeColor="text1"/>
          <w:spacing w:val="0"/>
          <w:position w:val="0"/>
          <w:sz w:val="52"/>
          <w:highlight w:val="none"/>
          <w:shd w:val="clear" w:fill="auto"/>
          <w14:textFill>
            <w14:solidFill>
              <w14:schemeClr w14:val="tx1"/>
            </w14:solidFill>
          </w14:textFill>
        </w:rPr>
        <w:t>竞争性磋商文件</w:t>
      </w:r>
    </w:p>
    <w:p w14:paraId="372D1F2B">
      <w:pPr>
        <w:tabs>
          <w:tab w:val="left" w:pos="315"/>
          <w:tab w:val="left" w:pos="8820"/>
        </w:tabs>
        <w:spacing w:before="0" w:after="0" w:line="500" w:lineRule="auto"/>
        <w:ind w:left="0" w:right="267" w:firstLine="0"/>
        <w:jc w:val="center"/>
        <w:rPr>
          <w:rFonts w:ascii="仿宋_GB2312" w:hAnsi="仿宋_GB2312" w:eastAsia="仿宋_GB2312" w:cs="仿宋_GB2312"/>
          <w:color w:val="000000" w:themeColor="text1"/>
          <w:spacing w:val="0"/>
          <w:position w:val="0"/>
          <w:sz w:val="44"/>
          <w:highlight w:val="none"/>
          <w:shd w:val="clear" w:fill="auto"/>
          <w14:textFill>
            <w14:solidFill>
              <w14:schemeClr w14:val="tx1"/>
            </w14:solidFill>
          </w14:textFill>
        </w:rPr>
      </w:pPr>
    </w:p>
    <w:p w14:paraId="40B978EB">
      <w:pPr>
        <w:tabs>
          <w:tab w:val="left" w:pos="315"/>
          <w:tab w:val="left" w:pos="8820"/>
        </w:tabs>
        <w:spacing w:before="0" w:after="0" w:line="240" w:lineRule="auto"/>
        <w:ind w:left="0" w:right="267" w:firstLine="0"/>
        <w:jc w:val="both"/>
        <w:rPr>
          <w:rFonts w:ascii="仿宋_GB2312" w:hAnsi="仿宋_GB2312" w:eastAsia="仿宋_GB2312" w:cs="仿宋_GB2312"/>
          <w:color w:val="000000" w:themeColor="text1"/>
          <w:spacing w:val="0"/>
          <w:position w:val="0"/>
          <w:sz w:val="44"/>
          <w:highlight w:val="none"/>
          <w:shd w:val="clear" w:fill="auto"/>
          <w14:textFill>
            <w14:solidFill>
              <w14:schemeClr w14:val="tx1"/>
            </w14:solidFill>
          </w14:textFill>
        </w:rPr>
      </w:pPr>
    </w:p>
    <w:p w14:paraId="6EB783E2">
      <w:pPr>
        <w:tabs>
          <w:tab w:val="left" w:pos="315"/>
          <w:tab w:val="left" w:pos="8820"/>
        </w:tabs>
        <w:spacing w:before="0" w:after="0" w:line="500" w:lineRule="auto"/>
        <w:ind w:left="0" w:right="267" w:firstLine="0"/>
        <w:jc w:val="both"/>
        <w:rPr>
          <w:rFonts w:ascii="仿宋_GB2312" w:hAnsi="仿宋_GB2312" w:eastAsia="仿宋_GB2312" w:cs="仿宋_GB2312"/>
          <w:b/>
          <w:color w:val="000000" w:themeColor="text1"/>
          <w:spacing w:val="0"/>
          <w:position w:val="0"/>
          <w:sz w:val="36"/>
          <w:highlight w:val="none"/>
          <w:shd w:val="clear" w:fill="auto"/>
          <w14:textFill>
            <w14:solidFill>
              <w14:schemeClr w14:val="tx1"/>
            </w14:solidFill>
          </w14:textFill>
        </w:rPr>
      </w:pPr>
    </w:p>
    <w:p w14:paraId="0EA6A76D">
      <w:pPr>
        <w:tabs>
          <w:tab w:val="left" w:pos="315"/>
          <w:tab w:val="left" w:pos="8820"/>
        </w:tabs>
        <w:spacing w:before="0" w:after="0" w:line="500" w:lineRule="auto"/>
        <w:ind w:left="0" w:right="267" w:firstLine="0"/>
        <w:jc w:val="both"/>
        <w:rPr>
          <w:rFonts w:ascii="仿宋_GB2312" w:hAnsi="仿宋_GB2312" w:eastAsia="仿宋_GB2312" w:cs="仿宋_GB2312"/>
          <w:b/>
          <w:color w:val="000000" w:themeColor="text1"/>
          <w:spacing w:val="0"/>
          <w:position w:val="0"/>
          <w:sz w:val="36"/>
          <w:highlight w:val="none"/>
          <w:shd w:val="clear" w:fill="auto"/>
          <w14:textFill>
            <w14:solidFill>
              <w14:schemeClr w14:val="tx1"/>
            </w14:solidFill>
          </w14:textFill>
        </w:rPr>
      </w:pPr>
    </w:p>
    <w:p w14:paraId="7CF11401">
      <w:pPr>
        <w:tabs>
          <w:tab w:val="left" w:pos="315"/>
          <w:tab w:val="left" w:pos="8820"/>
        </w:tabs>
        <w:spacing w:before="0" w:after="0" w:line="500" w:lineRule="auto"/>
        <w:ind w:left="0" w:right="267" w:firstLine="0"/>
        <w:jc w:val="center"/>
        <w:rPr>
          <w:rFonts w:ascii="宋体" w:hAnsi="宋体" w:eastAsia="宋体" w:cs="宋体"/>
          <w:color w:val="000000" w:themeColor="text1"/>
          <w:spacing w:val="0"/>
          <w:position w:val="0"/>
          <w:sz w:val="32"/>
          <w:highlight w:val="none"/>
          <w:shd w:val="clear" w:fill="auto"/>
          <w14:textFill>
            <w14:solidFill>
              <w14:schemeClr w14:val="tx1"/>
            </w14:solidFill>
          </w14:textFill>
        </w:rPr>
      </w:pPr>
    </w:p>
    <w:p w14:paraId="6C99196E">
      <w:pPr>
        <w:tabs>
          <w:tab w:val="left" w:pos="315"/>
          <w:tab w:val="left" w:pos="8820"/>
        </w:tabs>
        <w:spacing w:before="0" w:after="0" w:line="500" w:lineRule="auto"/>
        <w:ind w:left="0" w:right="267" w:firstLine="0"/>
        <w:jc w:val="center"/>
        <w:rPr>
          <w:rFonts w:ascii="微软简标宋" w:hAnsi="微软简标宋" w:eastAsia="微软简标宋" w:cs="微软简标宋"/>
          <w:b/>
          <w:color w:val="000000" w:themeColor="text1"/>
          <w:spacing w:val="0"/>
          <w:position w:val="0"/>
          <w:sz w:val="52"/>
          <w:highlight w:val="none"/>
          <w:shd w:val="clear" w:fill="auto"/>
          <w14:textFill>
            <w14:solidFill>
              <w14:schemeClr w14:val="tx1"/>
            </w14:solidFill>
          </w14:textFill>
        </w:rPr>
      </w:pPr>
    </w:p>
    <w:p w14:paraId="7D3DA925">
      <w:pPr>
        <w:tabs>
          <w:tab w:val="left" w:pos="315"/>
          <w:tab w:val="left" w:pos="8820"/>
        </w:tabs>
        <w:spacing w:before="0" w:after="0" w:line="500" w:lineRule="auto"/>
        <w:ind w:left="0" w:right="267" w:firstLine="0"/>
        <w:jc w:val="center"/>
        <w:rPr>
          <w:rFonts w:ascii="微软简标宋" w:hAnsi="微软简标宋" w:eastAsia="微软简标宋" w:cs="微软简标宋"/>
          <w:b/>
          <w:color w:val="000000" w:themeColor="text1"/>
          <w:spacing w:val="0"/>
          <w:position w:val="0"/>
          <w:sz w:val="52"/>
          <w:highlight w:val="none"/>
          <w:shd w:val="clear" w:fill="auto"/>
          <w14:textFill>
            <w14:solidFill>
              <w14:schemeClr w14:val="tx1"/>
            </w14:solidFill>
          </w14:textFill>
        </w:rPr>
      </w:pPr>
    </w:p>
    <w:p w14:paraId="0E33B60C">
      <w:pPr>
        <w:tabs>
          <w:tab w:val="left" w:pos="315"/>
          <w:tab w:val="left" w:pos="8820"/>
        </w:tabs>
        <w:spacing w:before="0" w:after="0" w:line="600" w:lineRule="auto"/>
        <w:ind w:left="0" w:right="267" w:firstLine="0"/>
        <w:jc w:val="left"/>
        <w:rPr>
          <w:rFonts w:ascii="宋体" w:hAnsi="宋体" w:eastAsia="宋体" w:cs="宋体"/>
          <w:b/>
          <w:color w:val="000000" w:themeColor="text1"/>
          <w:spacing w:val="0"/>
          <w:position w:val="0"/>
          <w:sz w:val="28"/>
          <w:szCs w:val="28"/>
          <w:highlight w:val="none"/>
          <w:shd w:val="clear" w:fill="auto"/>
          <w14:textFill>
            <w14:solidFill>
              <w14:schemeClr w14:val="tx1"/>
            </w14:solidFill>
          </w14:textFill>
        </w:rPr>
      </w:pPr>
    </w:p>
    <w:p w14:paraId="259F3D6C">
      <w:pPr>
        <w:tabs>
          <w:tab w:val="left" w:pos="315"/>
          <w:tab w:val="left" w:pos="8820"/>
        </w:tabs>
        <w:spacing w:before="0" w:after="0" w:line="600" w:lineRule="auto"/>
        <w:ind w:left="0" w:right="267" w:firstLine="0"/>
        <w:jc w:val="left"/>
        <w:rPr>
          <w:rFonts w:ascii="宋体" w:hAnsi="宋体" w:eastAsia="宋体" w:cs="宋体"/>
          <w:b/>
          <w:color w:val="000000" w:themeColor="text1"/>
          <w:spacing w:val="0"/>
          <w:position w:val="0"/>
          <w:sz w:val="28"/>
          <w:szCs w:val="28"/>
          <w:highlight w:val="none"/>
          <w:shd w:val="clear" w:fill="auto"/>
          <w14:textFill>
            <w14:solidFill>
              <w14:schemeClr w14:val="tx1"/>
            </w14:solidFill>
          </w14:textFill>
        </w:rPr>
      </w:pPr>
    </w:p>
    <w:p w14:paraId="50D0A31B">
      <w:pPr>
        <w:tabs>
          <w:tab w:val="left" w:pos="315"/>
          <w:tab w:val="left" w:pos="8820"/>
        </w:tabs>
        <w:spacing w:before="0" w:after="0" w:line="600" w:lineRule="auto"/>
        <w:ind w:left="0" w:right="267" w:firstLine="0"/>
        <w:jc w:val="left"/>
        <w:rPr>
          <w:rFonts w:hint="eastAsia" w:ascii="宋体" w:hAnsi="宋体" w:eastAsia="宋体" w:cs="宋体"/>
          <w:b w:val="0"/>
          <w:bCs/>
          <w:color w:val="000000" w:themeColor="text1"/>
          <w:spacing w:val="0"/>
          <w:position w:val="0"/>
          <w:sz w:val="28"/>
          <w:szCs w:val="28"/>
          <w:highlight w:val="none"/>
          <w:shd w:val="clear" w:fill="auto"/>
          <w:lang w:eastAsia="zh-CN"/>
          <w14:textFill>
            <w14:solidFill>
              <w14:schemeClr w14:val="tx1"/>
            </w14:solidFill>
          </w14:textFill>
        </w:rPr>
      </w:pPr>
      <w:r>
        <w:rPr>
          <w:rFonts w:ascii="宋体" w:hAnsi="宋体" w:eastAsia="宋体" w:cs="宋体"/>
          <w:b w:val="0"/>
          <w:bCs/>
          <w:color w:val="000000" w:themeColor="text1"/>
          <w:spacing w:val="0"/>
          <w:position w:val="0"/>
          <w:sz w:val="28"/>
          <w:szCs w:val="28"/>
          <w:highlight w:val="none"/>
          <w:shd w:val="clear" w:fill="auto"/>
          <w14:textFill>
            <w14:solidFill>
              <w14:schemeClr w14:val="tx1"/>
            </w14:solidFill>
          </w14:textFill>
        </w:rPr>
        <w:t>项目名称:</w:t>
      </w:r>
      <w:r>
        <w:rPr>
          <w:rFonts w:hint="eastAsia" w:ascii="宋体" w:hAnsi="宋体" w:eastAsia="宋体" w:cs="宋体"/>
          <w:b w:val="0"/>
          <w:bCs/>
          <w:color w:val="000000" w:themeColor="text1"/>
          <w:spacing w:val="0"/>
          <w:position w:val="0"/>
          <w:sz w:val="28"/>
          <w:szCs w:val="28"/>
          <w:highlight w:val="none"/>
          <w:shd w:val="clear" w:fill="auto"/>
          <w:lang w:eastAsia="zh-CN"/>
          <w14:textFill>
            <w14:solidFill>
              <w14:schemeClr w14:val="tx1"/>
            </w14:solidFill>
          </w14:textFill>
        </w:rPr>
        <w:t>项城市千佛阁社区卫生服务中心医疗设备采购项目</w:t>
      </w:r>
    </w:p>
    <w:p w14:paraId="179C5C26">
      <w:pPr>
        <w:spacing w:before="0" w:after="120" w:line="240" w:lineRule="auto"/>
        <w:ind w:left="0" w:right="0" w:firstLine="0"/>
        <w:jc w:val="both"/>
        <w:rPr>
          <w:rFonts w:hint="eastAsia" w:ascii="微软简标宋" w:hAnsi="微软简标宋" w:eastAsia="宋体" w:cs="微软简标宋"/>
          <w:b w:val="0"/>
          <w:bCs/>
          <w:color w:val="000000" w:themeColor="text1"/>
          <w:spacing w:val="0"/>
          <w:position w:val="0"/>
          <w:sz w:val="28"/>
          <w:szCs w:val="28"/>
          <w:highlight w:val="none"/>
          <w:shd w:val="clear" w:fill="auto"/>
          <w:lang w:val="en-US" w:eastAsia="zh-CN"/>
          <w14:textFill>
            <w14:solidFill>
              <w14:schemeClr w14:val="tx1"/>
            </w14:solidFill>
          </w14:textFill>
        </w:rPr>
      </w:pPr>
      <w:r>
        <w:rPr>
          <w:rFonts w:ascii="宋体" w:hAnsi="宋体" w:eastAsia="宋体" w:cs="宋体"/>
          <w:b w:val="0"/>
          <w:bCs/>
          <w:color w:val="000000" w:themeColor="text1"/>
          <w:spacing w:val="0"/>
          <w:position w:val="0"/>
          <w:sz w:val="28"/>
          <w:szCs w:val="28"/>
          <w:highlight w:val="none"/>
          <w:shd w:val="clear" w:fill="auto"/>
          <w14:textFill>
            <w14:solidFill>
              <w14:schemeClr w14:val="tx1"/>
            </w14:solidFill>
          </w14:textFill>
        </w:rPr>
        <w:t>项目编号:</w:t>
      </w:r>
      <w:r>
        <w:rPr>
          <w:rFonts w:hint="eastAsia" w:ascii="宋体" w:hAnsi="宋体" w:eastAsia="宋体" w:cs="宋体"/>
          <w:b w:val="0"/>
          <w:bCs/>
          <w:color w:val="000000" w:themeColor="text1"/>
          <w:spacing w:val="0"/>
          <w:position w:val="0"/>
          <w:sz w:val="28"/>
          <w:szCs w:val="28"/>
          <w:highlight w:val="none"/>
          <w:shd w:val="clear" w:fill="auto"/>
          <w:lang w:eastAsia="zh-CN"/>
          <w14:textFill>
            <w14:solidFill>
              <w14:schemeClr w14:val="tx1"/>
            </w14:solidFill>
          </w14:textFill>
        </w:rPr>
        <w:t>项财磋商采购-2025-41</w:t>
      </w:r>
    </w:p>
    <w:p w14:paraId="3927C215">
      <w:pPr>
        <w:spacing w:before="0" w:after="120" w:line="240" w:lineRule="auto"/>
        <w:ind w:left="0" w:right="0" w:firstLine="0"/>
        <w:jc w:val="both"/>
        <w:rPr>
          <w:rFonts w:ascii="宋体" w:hAnsi="宋体" w:eastAsia="宋体" w:cs="宋体"/>
          <w:b/>
          <w:color w:val="000000" w:themeColor="text1"/>
          <w:spacing w:val="0"/>
          <w:position w:val="0"/>
          <w:sz w:val="28"/>
          <w:szCs w:val="28"/>
          <w:highlight w:val="none"/>
          <w:shd w:val="clear" w:fill="auto"/>
          <w14:textFill>
            <w14:solidFill>
              <w14:schemeClr w14:val="tx1"/>
            </w14:solidFill>
          </w14:textFill>
        </w:rPr>
      </w:pPr>
    </w:p>
    <w:p w14:paraId="104DF0C4">
      <w:pPr>
        <w:spacing w:before="0" w:after="120" w:line="240" w:lineRule="auto"/>
        <w:ind w:left="0" w:right="0" w:firstLine="0"/>
        <w:jc w:val="center"/>
        <w:rPr>
          <w:rFonts w:hint="eastAsia" w:ascii="宋体" w:hAnsi="宋体" w:eastAsia="宋体" w:cs="宋体"/>
          <w:b/>
          <w:color w:val="000000" w:themeColor="text1"/>
          <w:spacing w:val="0"/>
          <w:position w:val="0"/>
          <w:sz w:val="28"/>
          <w:szCs w:val="28"/>
          <w:highlight w:val="none"/>
          <w:shd w:val="clear" w:fill="auto"/>
          <w:lang w:eastAsia="zh-CN"/>
          <w14:textFill>
            <w14:solidFill>
              <w14:schemeClr w14:val="tx1"/>
            </w14:solidFill>
          </w14:textFill>
        </w:rPr>
      </w:pPr>
      <w:r>
        <w:rPr>
          <w:rFonts w:hint="eastAsia" w:ascii="宋体" w:hAnsi="宋体" w:eastAsia="宋体" w:cs="宋体"/>
          <w:color w:val="000000" w:themeColor="text1"/>
          <w:spacing w:val="0"/>
          <w:position w:val="0"/>
          <w:sz w:val="28"/>
          <w:szCs w:val="28"/>
          <w:highlight w:val="none"/>
          <w:shd w:val="clear" w:fill="auto"/>
          <w:lang w:eastAsia="zh-CN"/>
          <w14:textFill>
            <w14:solidFill>
              <w14:schemeClr w14:val="tx1"/>
            </w14:solidFill>
          </w14:textFill>
        </w:rPr>
        <w:t>202</w:t>
      </w:r>
      <w:r>
        <w:rPr>
          <w:rFonts w:hint="eastAsia" w:ascii="宋体" w:hAnsi="宋体" w:eastAsia="宋体" w:cs="宋体"/>
          <w:color w:val="000000" w:themeColor="text1"/>
          <w:spacing w:val="0"/>
          <w:position w:val="0"/>
          <w:sz w:val="28"/>
          <w:szCs w:val="28"/>
          <w:highlight w:val="none"/>
          <w:shd w:val="clear" w:fill="auto"/>
          <w:lang w:val="en-US" w:eastAsia="zh-CN"/>
          <w14:textFill>
            <w14:solidFill>
              <w14:schemeClr w14:val="tx1"/>
            </w14:solidFill>
          </w14:textFill>
        </w:rPr>
        <w:t>5</w:t>
      </w:r>
      <w:r>
        <w:rPr>
          <w:rFonts w:hint="eastAsia" w:ascii="宋体" w:hAnsi="宋体" w:eastAsia="宋体" w:cs="宋体"/>
          <w:color w:val="000000" w:themeColor="text1"/>
          <w:spacing w:val="0"/>
          <w:position w:val="0"/>
          <w:sz w:val="28"/>
          <w:szCs w:val="28"/>
          <w:highlight w:val="none"/>
          <w:shd w:val="clear" w:fill="auto"/>
          <w:lang w:eastAsia="zh-CN"/>
          <w14:textFill>
            <w14:solidFill>
              <w14:schemeClr w14:val="tx1"/>
            </w14:solidFill>
          </w14:textFill>
        </w:rPr>
        <w:t>年</w:t>
      </w:r>
      <w:r>
        <w:rPr>
          <w:rFonts w:hint="eastAsia" w:ascii="宋体" w:hAnsi="宋体" w:eastAsia="宋体" w:cs="宋体"/>
          <w:color w:val="000000" w:themeColor="text1"/>
          <w:spacing w:val="0"/>
          <w:position w:val="0"/>
          <w:sz w:val="28"/>
          <w:szCs w:val="28"/>
          <w:highlight w:val="none"/>
          <w:shd w:val="clear" w:fill="auto"/>
          <w:lang w:val="en-US" w:eastAsia="zh-CN"/>
          <w14:textFill>
            <w14:solidFill>
              <w14:schemeClr w14:val="tx1"/>
            </w14:solidFill>
          </w14:textFill>
        </w:rPr>
        <w:t>7</w:t>
      </w:r>
      <w:r>
        <w:rPr>
          <w:rFonts w:hint="eastAsia" w:ascii="宋体" w:hAnsi="宋体" w:eastAsia="宋体" w:cs="宋体"/>
          <w:color w:val="000000" w:themeColor="text1"/>
          <w:spacing w:val="0"/>
          <w:position w:val="0"/>
          <w:sz w:val="28"/>
          <w:szCs w:val="28"/>
          <w:highlight w:val="none"/>
          <w:shd w:val="clear" w:fill="auto"/>
          <w:lang w:eastAsia="zh-CN"/>
          <w14:textFill>
            <w14:solidFill>
              <w14:schemeClr w14:val="tx1"/>
            </w14:solidFill>
          </w14:textFill>
        </w:rPr>
        <w:t>月</w:t>
      </w:r>
      <w:r>
        <w:rPr>
          <w:rFonts w:hint="eastAsia" w:ascii="宋体" w:hAnsi="宋体" w:eastAsia="宋体" w:cs="宋体"/>
          <w:color w:val="000000" w:themeColor="text1"/>
          <w:spacing w:val="0"/>
          <w:position w:val="0"/>
          <w:sz w:val="28"/>
          <w:szCs w:val="28"/>
          <w:highlight w:val="none"/>
          <w:shd w:val="clear" w:fill="auto"/>
          <w:lang w:val="en-US" w:eastAsia="zh-CN"/>
          <w14:textFill>
            <w14:solidFill>
              <w14:schemeClr w14:val="tx1"/>
            </w14:solidFill>
          </w14:textFill>
        </w:rPr>
        <w:t>17</w:t>
      </w:r>
      <w:r>
        <w:rPr>
          <w:rFonts w:hint="eastAsia" w:ascii="宋体" w:hAnsi="宋体" w:eastAsia="宋体" w:cs="宋体"/>
          <w:color w:val="000000" w:themeColor="text1"/>
          <w:spacing w:val="0"/>
          <w:position w:val="0"/>
          <w:sz w:val="28"/>
          <w:szCs w:val="28"/>
          <w:highlight w:val="none"/>
          <w:shd w:val="clear" w:fill="auto"/>
          <w:lang w:eastAsia="zh-CN"/>
          <w14:textFill>
            <w14:solidFill>
              <w14:schemeClr w14:val="tx1"/>
            </w14:solidFill>
          </w14:textFill>
        </w:rPr>
        <w:t>日</w:t>
      </w:r>
    </w:p>
    <w:p w14:paraId="028B68E4">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38C7C5E9">
      <w:pPr>
        <w:spacing w:before="0" w:after="0" w:line="560" w:lineRule="auto"/>
        <w:ind w:left="0" w:right="0" w:firstLine="0"/>
        <w:jc w:val="center"/>
        <w:outlineLvl w:val="0"/>
        <w:rPr>
          <w:rFonts w:ascii="宋体" w:hAnsi="宋体" w:eastAsia="宋体" w:cs="宋体"/>
          <w:b/>
          <w:color w:val="000000" w:themeColor="text1"/>
          <w:spacing w:val="0"/>
          <w:position w:val="0"/>
          <w:sz w:val="32"/>
          <w:highlight w:val="none"/>
          <w:shd w:val="clear" w:fill="auto"/>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目     录</w:t>
      </w:r>
    </w:p>
    <w:p w14:paraId="0DA14051">
      <w:pPr>
        <w:spacing w:before="0" w:after="0" w:line="240" w:lineRule="auto"/>
        <w:ind w:left="0" w:right="0" w:firstLine="0"/>
        <w:jc w:val="both"/>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0FDC7C1D">
      <w:pPr>
        <w:spacing w:before="0" w:after="0" w:line="800" w:lineRule="auto"/>
        <w:ind w:left="0" w:right="0" w:firstLine="0"/>
        <w:jc w:val="both"/>
        <w:outlineLvl w:val="0"/>
        <w:rPr>
          <w:rFonts w:ascii="宋体" w:hAnsi="宋体" w:eastAsia="宋体" w:cs="宋体"/>
          <w:b/>
          <w:color w:val="000000" w:themeColor="text1"/>
          <w:spacing w:val="0"/>
          <w:position w:val="0"/>
          <w:sz w:val="32"/>
          <w:highlight w:val="none"/>
          <w:shd w:val="clear" w:fill="auto"/>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第一章  竞争性磋商邀请函 .........................3</w:t>
      </w:r>
    </w:p>
    <w:p w14:paraId="0F3254EE">
      <w:pPr>
        <w:spacing w:before="0" w:after="0" w:line="800" w:lineRule="auto"/>
        <w:ind w:left="0" w:right="0" w:firstLine="0"/>
        <w:jc w:val="both"/>
        <w:rPr>
          <w:rFonts w:ascii="宋体" w:hAnsi="宋体" w:eastAsia="宋体" w:cs="宋体"/>
          <w:b/>
          <w:color w:val="000000" w:themeColor="text1"/>
          <w:spacing w:val="0"/>
          <w:position w:val="0"/>
          <w:sz w:val="32"/>
          <w:highlight w:val="none"/>
          <w:shd w:val="clear" w:fill="auto"/>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第二章  供应商须知 ...............................6</w:t>
      </w:r>
    </w:p>
    <w:p w14:paraId="1A82CC0B">
      <w:pPr>
        <w:spacing w:before="0" w:after="0" w:line="800" w:lineRule="auto"/>
        <w:ind w:left="0" w:right="0" w:firstLine="0"/>
        <w:jc w:val="both"/>
        <w:rPr>
          <w:rFonts w:ascii="宋体" w:hAnsi="宋体" w:eastAsia="宋体" w:cs="宋体"/>
          <w:b/>
          <w:color w:val="000000" w:themeColor="text1"/>
          <w:spacing w:val="0"/>
          <w:position w:val="0"/>
          <w:sz w:val="32"/>
          <w:highlight w:val="none"/>
          <w:shd w:val="clear" w:fill="auto"/>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第三章  采购需求.................................24</w:t>
      </w:r>
    </w:p>
    <w:p w14:paraId="7F1D2277">
      <w:pPr>
        <w:spacing w:before="0" w:after="0" w:line="800" w:lineRule="auto"/>
        <w:ind w:left="0" w:right="0" w:firstLine="0"/>
        <w:jc w:val="both"/>
        <w:rPr>
          <w:rFonts w:ascii="宋体" w:hAnsi="宋体" w:eastAsia="宋体" w:cs="宋体"/>
          <w:b/>
          <w:color w:val="000000" w:themeColor="text1"/>
          <w:spacing w:val="0"/>
          <w:position w:val="0"/>
          <w:sz w:val="32"/>
          <w:highlight w:val="none"/>
          <w:shd w:val="clear" w:fill="auto"/>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第四章  响应性文件内容及格式.....................25</w:t>
      </w:r>
    </w:p>
    <w:p w14:paraId="799E2BF7">
      <w:pPr>
        <w:spacing w:before="0" w:after="0" w:line="800" w:lineRule="auto"/>
        <w:ind w:left="0" w:right="0" w:firstLine="0"/>
        <w:jc w:val="both"/>
        <w:rPr>
          <w:rFonts w:hint="eastAsia" w:ascii="宋体" w:hAnsi="宋体" w:eastAsia="宋体" w:cs="宋体"/>
          <w:b/>
          <w:color w:val="000000" w:themeColor="text1"/>
          <w:spacing w:val="0"/>
          <w:position w:val="0"/>
          <w:sz w:val="32"/>
          <w:highlight w:val="none"/>
          <w:shd w:val="clear" w:fill="auto"/>
          <w:lang w:eastAsia="zh-CN"/>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第五章  合同主要条款 合同签订指引、供应商履约验收指引4</w:t>
      </w:r>
      <w:r>
        <w:rPr>
          <w:rFonts w:hint="eastAsia" w:ascii="宋体" w:hAnsi="宋体" w:eastAsia="宋体" w:cs="宋体"/>
          <w:b/>
          <w:color w:val="000000" w:themeColor="text1"/>
          <w:spacing w:val="0"/>
          <w:position w:val="0"/>
          <w:sz w:val="32"/>
          <w:highlight w:val="none"/>
          <w:shd w:val="clear" w:fill="auto"/>
          <w:lang w:val="en-US" w:eastAsia="zh-CN"/>
          <w14:textFill>
            <w14:solidFill>
              <w14:schemeClr w14:val="tx1"/>
            </w14:solidFill>
          </w14:textFill>
        </w:rPr>
        <w:t>0</w:t>
      </w:r>
    </w:p>
    <w:p w14:paraId="44342EB1">
      <w:pPr>
        <w:spacing w:before="0" w:after="0" w:line="800" w:lineRule="auto"/>
        <w:ind w:left="0" w:right="0" w:firstLine="0"/>
        <w:jc w:val="both"/>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5D78DAE9">
      <w:pPr>
        <w:spacing w:before="0" w:after="0" w:line="800" w:lineRule="auto"/>
        <w:ind w:left="0" w:right="0" w:firstLine="0"/>
        <w:jc w:val="both"/>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6F527568">
      <w:pPr>
        <w:spacing w:before="0" w:after="0" w:line="800" w:lineRule="auto"/>
        <w:ind w:left="0" w:right="0" w:firstLine="0"/>
        <w:jc w:val="both"/>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478AD6BB">
      <w:pPr>
        <w:spacing w:before="0" w:after="0" w:line="800" w:lineRule="auto"/>
        <w:ind w:left="0" w:right="0" w:firstLine="2249"/>
        <w:jc w:val="both"/>
        <w:rPr>
          <w:rFonts w:ascii="宋体" w:hAnsi="宋体" w:eastAsia="宋体" w:cs="宋体"/>
          <w:b/>
          <w:color w:val="000000" w:themeColor="text1"/>
          <w:spacing w:val="0"/>
          <w:position w:val="0"/>
          <w:sz w:val="32"/>
          <w:highlight w:val="none"/>
          <w:shd w:val="clear" w:fill="auto"/>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 xml:space="preserve">     </w:t>
      </w:r>
    </w:p>
    <w:p w14:paraId="48C22501">
      <w:pPr>
        <w:spacing w:before="0" w:after="0" w:line="240" w:lineRule="auto"/>
        <w:ind w:left="0" w:right="0" w:firstLine="42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71EB2392">
      <w:pPr>
        <w:spacing w:before="0" w:after="0" w:line="240" w:lineRule="auto"/>
        <w:ind w:left="0" w:right="0" w:firstLine="42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6FED0162">
      <w:pPr>
        <w:spacing w:before="0" w:after="0" w:line="240" w:lineRule="auto"/>
        <w:ind w:left="0" w:right="0" w:firstLine="420"/>
        <w:jc w:val="left"/>
        <w:rPr>
          <w:rFonts w:ascii="仿宋_GB2312" w:hAnsi="仿宋_GB2312" w:eastAsia="仿宋_GB2312" w:cs="仿宋_GB2312"/>
          <w:b/>
          <w:color w:val="000000" w:themeColor="text1"/>
          <w:spacing w:val="0"/>
          <w:position w:val="0"/>
          <w:sz w:val="32"/>
          <w:highlight w:val="none"/>
          <w:shd w:val="clear" w:fill="auto"/>
          <w14:textFill>
            <w14:solidFill>
              <w14:schemeClr w14:val="tx1"/>
            </w14:solidFill>
          </w14:textFill>
        </w:rPr>
      </w:pPr>
      <w:r>
        <w:rPr>
          <w:rFonts w:ascii="仿宋_GB2312" w:hAnsi="仿宋_GB2312" w:eastAsia="仿宋_GB2312" w:cs="仿宋_GB2312"/>
          <w:b/>
          <w:color w:val="000000" w:themeColor="text1"/>
          <w:spacing w:val="0"/>
          <w:position w:val="0"/>
          <w:sz w:val="32"/>
          <w:highlight w:val="none"/>
          <w:shd w:val="clear" w:fill="auto"/>
          <w14:textFill>
            <w14:solidFill>
              <w14:schemeClr w14:val="tx1"/>
            </w14:solidFill>
          </w14:textFill>
        </w:rPr>
        <w:t xml:space="preserve"> </w:t>
      </w:r>
    </w:p>
    <w:p w14:paraId="77F1954A">
      <w:pPr>
        <w:spacing w:before="0" w:after="0" w:line="240" w:lineRule="auto"/>
        <w:ind w:left="0" w:right="0" w:firstLine="0"/>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sectPr>
          <w:footerReference r:id="rId3" w:type="default"/>
          <w:pgSz w:w="11906" w:h="16838"/>
          <w:cols w:space="720" w:num="1"/>
          <w:docGrid w:type="lines" w:linePitch="312" w:charSpace="0"/>
        </w:sectPr>
      </w:pPr>
    </w:p>
    <w:p w14:paraId="6F5D73C8">
      <w:pPr>
        <w:spacing w:before="0" w:after="0" w:line="240" w:lineRule="auto"/>
        <w:ind w:left="0" w:right="0" w:firstLine="0"/>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第一章    竞争性磋商邀请函</w:t>
      </w:r>
    </w:p>
    <w:p w14:paraId="362AC8A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项目概况</w:t>
      </w:r>
    </w:p>
    <w:p w14:paraId="584EF02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项目名称</w:t>
      </w:r>
      <w:r>
        <w:rPr>
          <w:rFonts w:hint="eastAsia" w:ascii="宋体" w:hAnsi="宋体" w:eastAsia="宋体" w:cs="宋体"/>
          <w:color w:val="000000" w:themeColor="text1"/>
          <w:spacing w:val="0"/>
          <w:position w:val="0"/>
          <w:sz w:val="24"/>
          <w:highlight w:val="none"/>
          <w:u w:val="single"/>
          <w:shd w:val="clear" w:fill="auto"/>
          <w:lang w:eastAsia="zh-CN"/>
          <w14:textFill>
            <w14:solidFill>
              <w14:schemeClr w14:val="tx1"/>
            </w14:solidFill>
          </w14:textFill>
        </w:rPr>
        <w:t>：项城市千佛阁社区卫生服务中心医疗设备采购项目</w:t>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4"/>
          <w:highlight w:val="none"/>
          <w:shd w:val="clear" w:fill="auto"/>
          <w14:textFill>
            <w14:solidFill>
              <w14:schemeClr w14:val="tx1"/>
            </w14:solidFill>
          </w14:textFill>
        </w:rPr>
        <w:t>的潜在供应商应在周口市公共资源交易中心网获取采购文件，并于</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2025</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年</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 xml:space="preserve">  </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月</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 xml:space="preserve">  </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日</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10</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点</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00</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分</w:t>
      </w:r>
      <w:r>
        <w:rPr>
          <w:rFonts w:ascii="宋体" w:hAnsi="宋体" w:eastAsia="宋体" w:cs="宋体"/>
          <w:color w:val="000000" w:themeColor="text1"/>
          <w:spacing w:val="0"/>
          <w:position w:val="0"/>
          <w:sz w:val="24"/>
          <w:highlight w:val="none"/>
          <w:shd w:val="clear" w:fill="auto"/>
          <w14:textFill>
            <w14:solidFill>
              <w14:schemeClr w14:val="tx1"/>
            </w14:solidFill>
          </w14:textFill>
        </w:rPr>
        <w:t>（北京时间）前提交响应文件。</w:t>
      </w:r>
    </w:p>
    <w:p w14:paraId="6FE6CDA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outlineLvl w:val="1"/>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一、项目基本情况</w:t>
      </w:r>
    </w:p>
    <w:p w14:paraId="7DBF110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b w:val="0"/>
          <w:bCs w:val="0"/>
          <w:color w:val="000000" w:themeColor="text1"/>
          <w:spacing w:val="0"/>
          <w:position w:val="0"/>
          <w:sz w:val="24"/>
          <w:highlight w:val="none"/>
          <w:u w:val="none"/>
          <w:shd w:val="clear" w:fill="auto"/>
          <w:lang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项目编号：</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项财磋商采购-2025-41</w:t>
      </w:r>
    </w:p>
    <w:p w14:paraId="61A61FC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项目名称：</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项城市千佛阁社区卫生服务中心医疗设备采购项目</w:t>
      </w:r>
    </w:p>
    <w:p w14:paraId="45C4943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采购方式：竞争性磋商</w:t>
      </w:r>
    </w:p>
    <w:p w14:paraId="174BCDC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预算金额：</w:t>
      </w:r>
      <w:r>
        <w:rPr>
          <w:rFonts w:hint="eastAsia" w:ascii="Times New Roman" w:hAnsi="Times New Roman" w:eastAsia="宋体" w:cs="Times New Roman"/>
          <w:color w:val="000000" w:themeColor="text1"/>
          <w:spacing w:val="0"/>
          <w:position w:val="0"/>
          <w:sz w:val="24"/>
          <w:szCs w:val="24"/>
          <w:highlight w:val="none"/>
          <w:shd w:val="clear" w:fill="auto"/>
          <w:lang w:val="en-US" w:eastAsia="zh-CN"/>
          <w14:textFill>
            <w14:solidFill>
              <w14:schemeClr w14:val="tx1"/>
            </w14:solidFill>
          </w14:textFill>
        </w:rPr>
        <w:t>920000</w:t>
      </w:r>
      <w:r>
        <w:rPr>
          <w:rFonts w:ascii="宋体" w:hAnsi="宋体" w:eastAsia="宋体" w:cs="宋体"/>
          <w:color w:val="000000" w:themeColor="text1"/>
          <w:spacing w:val="0"/>
          <w:position w:val="0"/>
          <w:sz w:val="24"/>
          <w:szCs w:val="24"/>
          <w:highlight w:val="none"/>
          <w:shd w:val="clear" w:fill="FFFFFF"/>
          <w14:textFill>
            <w14:solidFill>
              <w14:schemeClr w14:val="tx1"/>
            </w14:solidFill>
          </w14:textFill>
        </w:rPr>
        <w:t>元</w:t>
      </w:r>
    </w:p>
    <w:p w14:paraId="0D8334A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最高限价：</w:t>
      </w:r>
      <w:r>
        <w:rPr>
          <w:rFonts w:hint="eastAsia" w:ascii="Times New Roman" w:hAnsi="Times New Roman" w:eastAsia="宋体" w:cs="Times New Roman"/>
          <w:color w:val="000000" w:themeColor="text1"/>
          <w:spacing w:val="0"/>
          <w:position w:val="0"/>
          <w:sz w:val="24"/>
          <w:szCs w:val="24"/>
          <w:highlight w:val="none"/>
          <w:shd w:val="clear" w:fill="auto"/>
          <w:lang w:val="en-US" w:eastAsia="zh-CN"/>
          <w14:textFill>
            <w14:solidFill>
              <w14:schemeClr w14:val="tx1"/>
            </w14:solidFill>
          </w14:textFill>
        </w:rPr>
        <w:t>920000</w:t>
      </w:r>
      <w:r>
        <w:rPr>
          <w:rFonts w:ascii="宋体" w:hAnsi="宋体" w:eastAsia="宋体" w:cs="宋体"/>
          <w:color w:val="000000" w:themeColor="text1"/>
          <w:spacing w:val="0"/>
          <w:position w:val="0"/>
          <w:sz w:val="24"/>
          <w:szCs w:val="24"/>
          <w:highlight w:val="none"/>
          <w:shd w:val="clear" w:fill="FFFFFF"/>
          <w14:textFill>
            <w14:solidFill>
              <w14:schemeClr w14:val="tx1"/>
            </w14:solidFill>
          </w14:textFill>
        </w:rPr>
        <w:t>元</w:t>
      </w:r>
    </w:p>
    <w:p w14:paraId="74E0C50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包</w:t>
      </w:r>
      <w:r>
        <w:rPr>
          <w:rFonts w:ascii="宋体" w:hAnsi="宋体" w:eastAsia="宋体" w:cs="宋体"/>
          <w:color w:val="000000" w:themeColor="text1"/>
          <w:spacing w:val="0"/>
          <w:position w:val="0"/>
          <w:sz w:val="24"/>
          <w:highlight w:val="none"/>
          <w:shd w:val="clear" w:fill="auto"/>
          <w14:textFill>
            <w14:solidFill>
              <w14:schemeClr w14:val="tx1"/>
            </w14:solidFill>
          </w14:textFill>
        </w:rPr>
        <w:t>划分：</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w:t>
      </w:r>
      <w:r>
        <w:rPr>
          <w:rFonts w:ascii="宋体" w:hAnsi="宋体" w:eastAsia="宋体" w:cs="宋体"/>
          <w:color w:val="000000" w:themeColor="text1"/>
          <w:spacing w:val="0"/>
          <w:position w:val="0"/>
          <w:sz w:val="24"/>
          <w:highlight w:val="none"/>
          <w:shd w:val="clear" w:fill="auto"/>
          <w14:textFill>
            <w14:solidFill>
              <w14:schemeClr w14:val="tx1"/>
            </w14:solidFill>
          </w14:textFill>
        </w:rPr>
        <w:t>个</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包</w:t>
      </w:r>
    </w:p>
    <w:tbl>
      <w:tblPr>
        <w:tblStyle w:val="18"/>
        <w:tblW w:w="82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5498"/>
        <w:gridCol w:w="1927"/>
      </w:tblGrid>
      <w:tr w14:paraId="5FEC9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tcPr>
          <w:p w14:paraId="70560E9E">
            <w:pPr>
              <w:widowControl w:val="0"/>
              <w:spacing w:line="360" w:lineRule="auto"/>
              <w:jc w:val="center"/>
              <w:rPr>
                <w:rFonts w:hint="default" w:ascii="宋体" w:hAnsi="宋体" w:eastAsia="宋体" w:cs="宋体"/>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24"/>
                <w:szCs w:val="24"/>
                <w:highlight w:val="none"/>
                <w:vertAlign w:val="baseline"/>
                <w:lang w:val="en-US" w:eastAsia="zh-CN"/>
                <w14:textFill>
                  <w14:solidFill>
                    <w14:schemeClr w14:val="tx1"/>
                  </w14:solidFill>
                </w14:textFill>
              </w:rPr>
              <w:t>包号</w:t>
            </w:r>
          </w:p>
        </w:tc>
        <w:tc>
          <w:tcPr>
            <w:tcW w:w="5498" w:type="dxa"/>
          </w:tcPr>
          <w:p w14:paraId="4F6663D0">
            <w:pPr>
              <w:widowControl w:val="0"/>
              <w:spacing w:line="360" w:lineRule="auto"/>
              <w:jc w:val="both"/>
              <w:rPr>
                <w:rFonts w:hint="default" w:ascii="宋体" w:hAnsi="宋体" w:eastAsia="宋体" w:cs="宋体"/>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24"/>
                <w:szCs w:val="24"/>
                <w:highlight w:val="none"/>
                <w:vertAlign w:val="baseline"/>
                <w:lang w:val="en-US" w:eastAsia="zh-CN"/>
                <w14:textFill>
                  <w14:solidFill>
                    <w14:schemeClr w14:val="tx1"/>
                  </w14:solidFill>
                </w14:textFill>
              </w:rPr>
              <w:t>包名称</w:t>
            </w:r>
          </w:p>
        </w:tc>
        <w:tc>
          <w:tcPr>
            <w:tcW w:w="1927" w:type="dxa"/>
          </w:tcPr>
          <w:p w14:paraId="4882DB7A">
            <w:pPr>
              <w:widowControl w:val="0"/>
              <w:spacing w:line="360" w:lineRule="auto"/>
              <w:jc w:val="center"/>
              <w:rPr>
                <w:rFonts w:hint="default" w:ascii="宋体" w:hAnsi="宋体" w:eastAsia="宋体" w:cs="宋体"/>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24"/>
                <w:szCs w:val="24"/>
                <w:highlight w:val="none"/>
                <w:vertAlign w:val="baseline"/>
                <w:lang w:val="en-US" w:eastAsia="zh-CN"/>
                <w14:textFill>
                  <w14:solidFill>
                    <w14:schemeClr w14:val="tx1"/>
                  </w14:solidFill>
                </w14:textFill>
              </w:rPr>
              <w:t>包最高限价万元</w:t>
            </w:r>
          </w:p>
        </w:tc>
      </w:tr>
      <w:tr w14:paraId="2DDF4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tcPr>
          <w:p w14:paraId="7AF89700">
            <w:pPr>
              <w:widowControl w:val="0"/>
              <w:spacing w:line="360" w:lineRule="auto"/>
              <w:jc w:val="center"/>
              <w:rPr>
                <w:rFonts w:hint="default" w:ascii="宋体" w:hAnsi="宋体" w:eastAsia="宋体" w:cs="宋体"/>
                <w:color w:val="000000" w:themeColor="text1"/>
                <w:sz w:val="24"/>
                <w:szCs w:val="24"/>
                <w:highlight w:val="none"/>
                <w:vertAlign w:val="baseline"/>
                <w:lang w:val="en-US" w:eastAsia="zh-CN"/>
                <w14:textFill>
                  <w14:solidFill>
                    <w14:schemeClr w14:val="tx1"/>
                  </w14:solidFill>
                </w14:textFill>
              </w:rPr>
            </w:pPr>
            <w:r>
              <w:rPr>
                <w:rFonts w:hint="eastAsia" w:ascii="宋体" w:hAnsi="宋体" w:eastAsia="宋体" w:cs="宋体"/>
                <w:color w:val="000000" w:themeColor="text1"/>
                <w:sz w:val="24"/>
                <w:szCs w:val="24"/>
                <w:highlight w:val="none"/>
                <w:vertAlign w:val="baseline"/>
                <w:lang w:val="en-US" w:eastAsia="zh-CN"/>
                <w14:textFill>
                  <w14:solidFill>
                    <w14:schemeClr w14:val="tx1"/>
                  </w14:solidFill>
                </w14:textFill>
              </w:rPr>
              <w:t>1</w:t>
            </w:r>
          </w:p>
        </w:tc>
        <w:tc>
          <w:tcPr>
            <w:tcW w:w="5498" w:type="dxa"/>
          </w:tcPr>
          <w:p w14:paraId="5C85C4A6">
            <w:pPr>
              <w:widowControl w:val="0"/>
              <w:spacing w:line="360" w:lineRule="auto"/>
              <w:jc w:val="both"/>
              <w:rPr>
                <w:rFonts w:hint="eastAsia" w:ascii="宋体" w:hAnsi="宋体" w:eastAsia="宋体" w:cs="宋体"/>
                <w:color w:val="000000" w:themeColor="text1"/>
                <w:sz w:val="24"/>
                <w:szCs w:val="24"/>
                <w:highlight w:val="none"/>
                <w:vertAlign w:val="baseline"/>
                <w:lang w:eastAsia="zh-CN"/>
                <w14:textFill>
                  <w14:solidFill>
                    <w14:schemeClr w14:val="tx1"/>
                  </w14:solidFill>
                </w14:textFill>
              </w:rPr>
            </w:pPr>
            <w:r>
              <w:rPr>
                <w:rFonts w:hint="eastAsia" w:ascii="宋体" w:hAnsi="宋体" w:eastAsia="宋体" w:cs="宋体"/>
                <w:color w:val="000000" w:themeColor="text1"/>
                <w:sz w:val="24"/>
                <w:szCs w:val="24"/>
                <w:highlight w:val="none"/>
                <w:vertAlign w:val="baseline"/>
                <w:lang w:eastAsia="zh-CN"/>
                <w14:textFill>
                  <w14:solidFill>
                    <w14:schemeClr w14:val="tx1"/>
                  </w14:solidFill>
                </w14:textFill>
              </w:rPr>
              <w:t>项城市千佛阁社区卫生服务中心医疗设备采购项目</w:t>
            </w:r>
          </w:p>
        </w:tc>
        <w:tc>
          <w:tcPr>
            <w:tcW w:w="1927" w:type="dxa"/>
          </w:tcPr>
          <w:p w14:paraId="7DE5B638">
            <w:pPr>
              <w:widowControl w:val="0"/>
              <w:spacing w:line="360" w:lineRule="auto"/>
              <w:jc w:val="center"/>
              <w:rPr>
                <w:rFonts w:hint="default" w:ascii="宋体" w:hAnsi="宋体" w:eastAsia="宋体" w:cs="宋体"/>
                <w:color w:val="000000" w:themeColor="text1"/>
                <w:sz w:val="24"/>
                <w:szCs w:val="24"/>
                <w:highlight w:val="none"/>
                <w:vertAlign w:val="baseline"/>
                <w:lang w:val="en-US" w:eastAsia="zh-CN"/>
                <w14:textFill>
                  <w14:solidFill>
                    <w14:schemeClr w14:val="tx1"/>
                  </w14:solidFill>
                </w14:textFill>
              </w:rPr>
            </w:pPr>
            <w:r>
              <w:rPr>
                <w:rFonts w:hint="eastAsia" w:ascii="Times New Roman" w:hAnsi="Times New Roman" w:eastAsia="宋体" w:cs="Times New Roman"/>
                <w:color w:val="000000" w:themeColor="text1"/>
                <w:spacing w:val="0"/>
                <w:position w:val="0"/>
                <w:sz w:val="24"/>
                <w:szCs w:val="24"/>
                <w:highlight w:val="none"/>
                <w:shd w:val="clear" w:fill="auto"/>
                <w:lang w:val="en-US" w:eastAsia="zh-CN"/>
                <w14:textFill>
                  <w14:solidFill>
                    <w14:schemeClr w14:val="tx1"/>
                  </w14:solidFill>
                </w14:textFill>
              </w:rPr>
              <w:t>92</w:t>
            </w:r>
          </w:p>
        </w:tc>
      </w:tr>
    </w:tbl>
    <w:p w14:paraId="6EEB9D3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采购需求：</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详见采购项目内容及要求</w:t>
      </w:r>
      <w:r>
        <w:rPr>
          <w:rFonts w:ascii="宋体" w:hAnsi="宋体" w:eastAsia="宋体" w:cs="宋体"/>
          <w:color w:val="000000" w:themeColor="text1"/>
          <w:spacing w:val="0"/>
          <w:position w:val="0"/>
          <w:sz w:val="24"/>
          <w:highlight w:val="none"/>
          <w:shd w:val="clear" w:fill="auto"/>
          <w14:textFill>
            <w14:solidFill>
              <w14:schemeClr w14:val="tx1"/>
            </w14:solidFill>
          </w14:textFill>
        </w:rPr>
        <w:t>（包括但不限于标的的名称、数量、简要技术需求或服务要求等）</w:t>
      </w:r>
    </w:p>
    <w:p w14:paraId="5437DB5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imes New Roman" w:hAnsi="Times New Roman" w:eastAsia="宋体" w:cs="Times New Roman"/>
          <w:color w:val="000000" w:themeColor="text1"/>
          <w:spacing w:val="0"/>
          <w:position w:val="0"/>
          <w:sz w:val="24"/>
          <w:highlight w:val="none"/>
          <w:u w:val="none"/>
          <w:shd w:val="clear" w:fill="auto"/>
          <w:lang w:eastAsia="zh-CN"/>
          <w14:textFill>
            <w14:solidFill>
              <w14:schemeClr w14:val="tx1"/>
            </w14:solidFill>
          </w14:textFill>
        </w:rPr>
      </w:pPr>
      <w:r>
        <w:rPr>
          <w:rFonts w:ascii="宋体" w:hAnsi="宋体" w:eastAsia="宋体" w:cs="宋体"/>
          <w:color w:val="000000" w:themeColor="text1"/>
          <w:spacing w:val="0"/>
          <w:position w:val="0"/>
          <w:sz w:val="24"/>
          <w:highlight w:val="none"/>
          <w:u w:val="none"/>
          <w:shd w:val="clear" w:fill="auto"/>
          <w14:textFill>
            <w14:solidFill>
              <w14:schemeClr w14:val="tx1"/>
            </w14:solidFill>
          </w14:textFill>
        </w:rPr>
        <w:t>合同履行期限：</w:t>
      </w:r>
      <w:r>
        <w:rPr>
          <w:rFonts w:hint="eastAsia" w:ascii="宋体" w:hAnsi="宋体" w:eastAsia="宋体" w:cs="宋体"/>
          <w:color w:val="000000" w:themeColor="text1"/>
          <w:spacing w:val="0"/>
          <w:position w:val="0"/>
          <w:sz w:val="24"/>
          <w:highlight w:val="none"/>
          <w:u w:val="none"/>
          <w:shd w:val="clear" w:fill="auto"/>
          <w:lang w:eastAsia="zh-CN"/>
          <w14:textFill>
            <w14:solidFill>
              <w14:schemeClr w14:val="tx1"/>
            </w14:solidFill>
          </w14:textFill>
        </w:rPr>
        <w:t>合同签订后30日历天</w:t>
      </w:r>
    </w:p>
    <w:p w14:paraId="65F4A1A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是否接受进口产品：（</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否</w:t>
      </w:r>
      <w:r>
        <w:rPr>
          <w:rFonts w:hint="eastAsia" w:ascii="宋体" w:hAnsi="宋体" w:eastAsia="宋体" w:cs="宋体"/>
          <w:i w:val="0"/>
          <w:iCs w:val="0"/>
          <w:color w:val="000000" w:themeColor="text1"/>
          <w:sz w:val="24"/>
          <w:szCs w:val="24"/>
          <w:highlight w:val="none"/>
          <w14:textFill>
            <w14:solidFill>
              <w14:schemeClr w14:val="tx1"/>
            </w14:solidFill>
          </w14:textFill>
        </w:rPr>
        <w:t>）</w:t>
      </w:r>
    </w:p>
    <w:p w14:paraId="14F70EA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本项目是否接受联合体投标</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（否）</w:t>
      </w:r>
    </w:p>
    <w:p w14:paraId="75C6B57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000000" w:themeColor="text1"/>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是否为只面向中小企业采购：（</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否）</w:t>
      </w:r>
    </w:p>
    <w:p w14:paraId="07E4444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outlineLvl w:val="1"/>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二、申请人的资格要求：</w:t>
      </w:r>
    </w:p>
    <w:p w14:paraId="34196A0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540"/>
        <w:jc w:val="both"/>
        <w:textAlignment w:val="auto"/>
        <w:outlineLvl w:val="2"/>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1.</w:t>
      </w:r>
      <w:r>
        <w:rPr>
          <w:rFonts w:ascii="宋体" w:hAnsi="宋体" w:eastAsia="宋体" w:cs="宋体"/>
          <w:color w:val="000000" w:themeColor="text1"/>
          <w:spacing w:val="0"/>
          <w:position w:val="0"/>
          <w:sz w:val="24"/>
          <w:highlight w:val="none"/>
          <w:shd w:val="clear" w:fill="auto"/>
          <w14:textFill>
            <w14:solidFill>
              <w14:schemeClr w14:val="tx1"/>
            </w14:solidFill>
          </w14:textFill>
        </w:rPr>
        <w:t>满足《中华人民共和国政府采购法》第二十二条规定；</w:t>
      </w:r>
    </w:p>
    <w:p w14:paraId="29D7F89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1</w:t>
      </w:r>
      <w:r>
        <w:rPr>
          <w:rFonts w:ascii="宋体" w:hAnsi="宋体" w:eastAsia="宋体" w:cs="宋体"/>
          <w:color w:val="000000" w:themeColor="text1"/>
          <w:spacing w:val="0"/>
          <w:position w:val="0"/>
          <w:sz w:val="24"/>
          <w:highlight w:val="none"/>
          <w:shd w:val="clear" w:fill="auto"/>
          <w14:textFill>
            <w14:solidFill>
              <w14:schemeClr w14:val="tx1"/>
            </w14:solidFill>
          </w14:textFill>
        </w:rPr>
        <w:t>）具有独立承担民事责任的能力；</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411B9FC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2</w:t>
      </w:r>
      <w:r>
        <w:rPr>
          <w:rFonts w:ascii="宋体" w:hAnsi="宋体" w:eastAsia="宋体" w:cs="宋体"/>
          <w:color w:val="000000" w:themeColor="text1"/>
          <w:spacing w:val="0"/>
          <w:position w:val="0"/>
          <w:sz w:val="24"/>
          <w:highlight w:val="none"/>
          <w:shd w:val="clear" w:fill="auto"/>
          <w14:textFill>
            <w14:solidFill>
              <w14:schemeClr w14:val="tx1"/>
            </w14:solidFill>
          </w14:textFill>
        </w:rPr>
        <w:t>）具有良好的商业信誉和健全的财务会计制度；</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12734CF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3</w:t>
      </w:r>
      <w:r>
        <w:rPr>
          <w:rFonts w:ascii="宋体" w:hAnsi="宋体" w:eastAsia="宋体" w:cs="宋体"/>
          <w:color w:val="000000" w:themeColor="text1"/>
          <w:spacing w:val="0"/>
          <w:position w:val="0"/>
          <w:sz w:val="24"/>
          <w:highlight w:val="none"/>
          <w:shd w:val="clear" w:fill="auto"/>
          <w14:textFill>
            <w14:solidFill>
              <w14:schemeClr w14:val="tx1"/>
            </w14:solidFill>
          </w14:textFill>
        </w:rPr>
        <w:t>）具有履行合同所必需的设备和专业技术能力；</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47A4F7F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4</w:t>
      </w:r>
      <w:r>
        <w:rPr>
          <w:rFonts w:ascii="宋体" w:hAnsi="宋体" w:eastAsia="宋体" w:cs="宋体"/>
          <w:color w:val="000000" w:themeColor="text1"/>
          <w:spacing w:val="0"/>
          <w:position w:val="0"/>
          <w:sz w:val="24"/>
          <w:highlight w:val="none"/>
          <w:shd w:val="clear" w:fill="auto"/>
          <w14:textFill>
            <w14:solidFill>
              <w14:schemeClr w14:val="tx1"/>
            </w14:solidFill>
          </w14:textFill>
        </w:rPr>
        <w:t>）有依法缴纳税收和社会保障资金的良好记录；</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39DB0A7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5</w:t>
      </w:r>
      <w:r>
        <w:rPr>
          <w:rFonts w:ascii="宋体" w:hAnsi="宋体" w:eastAsia="宋体" w:cs="宋体"/>
          <w:color w:val="000000" w:themeColor="text1"/>
          <w:spacing w:val="0"/>
          <w:position w:val="0"/>
          <w:sz w:val="24"/>
          <w:highlight w:val="none"/>
          <w:shd w:val="clear" w:fill="auto"/>
          <w14:textFill>
            <w14:solidFill>
              <w14:schemeClr w14:val="tx1"/>
            </w14:solidFill>
          </w14:textFill>
        </w:rPr>
        <w:t>）参加政府采购活动前三年内，在经营活动中没有重大违法记录；</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4367BAD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outlineLvl w:val="3"/>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6</w:t>
      </w:r>
      <w:r>
        <w:rPr>
          <w:rFonts w:ascii="宋体" w:hAnsi="宋体" w:eastAsia="宋体" w:cs="宋体"/>
          <w:color w:val="000000" w:themeColor="text1"/>
          <w:spacing w:val="0"/>
          <w:position w:val="0"/>
          <w:sz w:val="24"/>
          <w:highlight w:val="none"/>
          <w:shd w:val="clear" w:fill="auto"/>
          <w14:textFill>
            <w14:solidFill>
              <w14:schemeClr w14:val="tx1"/>
            </w14:solidFill>
          </w14:textFill>
        </w:rPr>
        <w:t>）法律、行政法规规定的其他条件。</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3747F18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540"/>
        <w:jc w:val="both"/>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2.</w:t>
      </w:r>
      <w:r>
        <w:rPr>
          <w:rFonts w:ascii="宋体" w:hAnsi="宋体" w:eastAsia="宋体" w:cs="宋体"/>
          <w:color w:val="000000" w:themeColor="text1"/>
          <w:spacing w:val="0"/>
          <w:position w:val="0"/>
          <w:sz w:val="24"/>
          <w:highlight w:val="none"/>
          <w:shd w:val="clear" w:fill="auto"/>
          <w14:textFill>
            <w14:solidFill>
              <w14:schemeClr w14:val="tx1"/>
            </w14:solidFill>
          </w14:textFill>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7283B3F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outlineLvl w:val="1"/>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3.</w:t>
      </w:r>
      <w:r>
        <w:rPr>
          <w:rFonts w:ascii="宋体" w:hAnsi="宋体" w:eastAsia="宋体" w:cs="宋体"/>
          <w:color w:val="000000" w:themeColor="text1"/>
          <w:spacing w:val="0"/>
          <w:position w:val="0"/>
          <w:sz w:val="24"/>
          <w:highlight w:val="none"/>
          <w:shd w:val="clear" w:fill="auto"/>
          <w14:textFill>
            <w14:solidFill>
              <w14:schemeClr w14:val="tx1"/>
            </w14:solidFill>
          </w14:textFill>
        </w:rPr>
        <w:t>本项目的特定资格要求：</w:t>
      </w:r>
    </w:p>
    <w:p w14:paraId="385FCF3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firstLineChars="200"/>
        <w:jc w:val="left"/>
        <w:textAlignment w:val="auto"/>
        <w:outlineLvl w:val="1"/>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1）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将拒绝其参加政府采购活动；在标书中附加盖公章的网页查询扫描件，查询日期为公告发布之日起至投标截止之日止。</w:t>
      </w:r>
    </w:p>
    <w:p w14:paraId="1FFE594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firstLineChars="200"/>
        <w:jc w:val="left"/>
        <w:textAlignment w:val="auto"/>
        <w:outlineLvl w:val="1"/>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（2）当供应商为经销商(代理商)应具有监督管理部门颁发的《医疗器械经营许可证》或《医疗器械经营备案凭证》。当供应商为生产厂家时，还需具有医疗器械生产许可证。</w:t>
      </w:r>
    </w:p>
    <w:p w14:paraId="1010451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outlineLvl w:val="1"/>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三、获取采购文件</w:t>
      </w:r>
    </w:p>
    <w:p w14:paraId="7B0F62B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540"/>
        <w:jc w:val="both"/>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时间：</w:t>
      </w:r>
      <w:r>
        <w:rPr>
          <w:rFonts w:hint="eastAsia" w:ascii="宋体" w:hAnsi="宋体" w:eastAsia="宋体" w:cs="宋体"/>
          <w:color w:val="000000" w:themeColor="text1"/>
          <w:spacing w:val="0"/>
          <w:position w:val="0"/>
          <w:sz w:val="24"/>
          <w:highlight w:val="none"/>
          <w:u w:val="single"/>
          <w:shd w:val="clear" w:fill="auto"/>
          <w:lang w:val="en-US" w:eastAsia="zh-CN"/>
          <w14:textFill>
            <w14:solidFill>
              <w14:schemeClr w14:val="tx1"/>
            </w14:solidFill>
          </w14:textFill>
        </w:rPr>
        <w:t>2025</w:t>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年</w:t>
      </w:r>
      <w:r>
        <w:rPr>
          <w:rFonts w:hint="eastAsia" w:ascii="宋体" w:hAnsi="宋体" w:eastAsia="宋体" w:cs="宋体"/>
          <w:color w:val="000000" w:themeColor="text1"/>
          <w:spacing w:val="0"/>
          <w:position w:val="0"/>
          <w:sz w:val="24"/>
          <w:highlight w:val="none"/>
          <w:u w:val="single"/>
          <w:shd w:val="clear" w:fill="auto"/>
          <w:lang w:val="en-US" w:eastAsia="zh-CN"/>
          <w14:textFill>
            <w14:solidFill>
              <w14:schemeClr w14:val="tx1"/>
            </w14:solidFill>
          </w14:textFill>
        </w:rPr>
        <w:t>7</w:t>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月</w:t>
      </w:r>
      <w:r>
        <w:rPr>
          <w:rFonts w:hint="eastAsia" w:ascii="宋体" w:hAnsi="宋体" w:eastAsia="宋体" w:cs="宋体"/>
          <w:color w:val="000000" w:themeColor="text1"/>
          <w:spacing w:val="0"/>
          <w:position w:val="0"/>
          <w:sz w:val="24"/>
          <w:highlight w:val="none"/>
          <w:u w:val="single"/>
          <w:shd w:val="clear" w:fill="auto"/>
          <w:lang w:val="en-US" w:eastAsia="zh-CN"/>
          <w14:textFill>
            <w14:solidFill>
              <w14:schemeClr w14:val="tx1"/>
            </w14:solidFill>
          </w14:textFill>
        </w:rPr>
        <w:t>17</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日</w:t>
      </w:r>
      <w:r>
        <w:rPr>
          <w:rFonts w:ascii="宋体" w:hAnsi="宋体" w:eastAsia="宋体" w:cs="宋体"/>
          <w:color w:val="000000" w:themeColor="text1"/>
          <w:spacing w:val="0"/>
          <w:position w:val="0"/>
          <w:sz w:val="24"/>
          <w:highlight w:val="none"/>
          <w:shd w:val="clear" w:fill="auto"/>
          <w14:textFill>
            <w14:solidFill>
              <w14:schemeClr w14:val="tx1"/>
            </w14:solidFill>
          </w14:textFill>
        </w:rPr>
        <w:t>至</w:t>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2025</w:t>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年</w:t>
      </w:r>
      <w:r>
        <w:rPr>
          <w:rFonts w:hint="eastAsia" w:ascii="宋体" w:hAnsi="宋体" w:eastAsia="宋体" w:cs="宋体"/>
          <w:color w:val="000000" w:themeColor="text1"/>
          <w:spacing w:val="0"/>
          <w:position w:val="0"/>
          <w:sz w:val="24"/>
          <w:highlight w:val="none"/>
          <w:u w:val="single"/>
          <w:shd w:val="clear" w:fill="auto"/>
          <w:lang w:val="en-US" w:eastAsia="zh-CN"/>
          <w14:textFill>
            <w14:solidFill>
              <w14:schemeClr w14:val="tx1"/>
            </w14:solidFill>
          </w14:textFill>
        </w:rPr>
        <w:t>7</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月</w:t>
      </w:r>
      <w:r>
        <w:rPr>
          <w:rFonts w:hint="eastAsia" w:ascii="宋体" w:hAnsi="宋体" w:eastAsia="宋体" w:cs="宋体"/>
          <w:color w:val="000000" w:themeColor="text1"/>
          <w:spacing w:val="0"/>
          <w:position w:val="0"/>
          <w:sz w:val="24"/>
          <w:highlight w:val="none"/>
          <w:u w:val="single"/>
          <w:shd w:val="clear" w:fill="auto"/>
          <w:lang w:val="en-US" w:eastAsia="zh-CN"/>
          <w14:textFill>
            <w14:solidFill>
              <w14:schemeClr w14:val="tx1"/>
            </w14:solidFill>
          </w14:textFill>
        </w:rPr>
        <w:t>24</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日</w:t>
      </w:r>
      <w:r>
        <w:rPr>
          <w:rFonts w:ascii="宋体" w:hAnsi="宋体" w:eastAsia="宋体" w:cs="宋体"/>
          <w:color w:val="000000" w:themeColor="text1"/>
          <w:spacing w:val="0"/>
          <w:position w:val="0"/>
          <w:sz w:val="24"/>
          <w:highlight w:val="none"/>
          <w:shd w:val="clear" w:fill="auto"/>
          <w14:textFill>
            <w14:solidFill>
              <w14:schemeClr w14:val="tx1"/>
            </w14:solidFill>
          </w14:textFill>
        </w:rPr>
        <w:t>（北京时间，法定节假日除外</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p>
    <w:p w14:paraId="78AD860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地点：周口市公共资源交易中心网（http://jyzx.zhoukou.gov.cn）</w:t>
      </w:r>
    </w:p>
    <w:p w14:paraId="01D9C3A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3A0342A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540"/>
        <w:jc w:val="both"/>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售价：</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0</w:t>
      </w:r>
    </w:p>
    <w:p w14:paraId="6984258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outlineLvl w:val="1"/>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四、响应文件提交</w:t>
      </w:r>
    </w:p>
    <w:p w14:paraId="2880A13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截止时间：</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2025</w:t>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年</w:t>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7</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月</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28</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日</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10</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点</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00</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分</w:t>
      </w:r>
      <w:r>
        <w:rPr>
          <w:rFonts w:ascii="宋体" w:hAnsi="宋体" w:eastAsia="宋体" w:cs="宋体"/>
          <w:color w:val="000000" w:themeColor="text1"/>
          <w:spacing w:val="0"/>
          <w:position w:val="0"/>
          <w:sz w:val="24"/>
          <w:highlight w:val="none"/>
          <w:shd w:val="clear" w:fill="auto"/>
          <w14:textFill>
            <w14:solidFill>
              <w14:schemeClr w14:val="tx1"/>
            </w14:solidFill>
          </w14:textFill>
        </w:rPr>
        <w:t>（北京时间）</w:t>
      </w:r>
    </w:p>
    <w:p w14:paraId="65EB984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地点：加密电子响应文件须在投标截止时间前通过</w:t>
      </w:r>
      <w:r>
        <w:rPr>
          <w:rFonts w:ascii="宋体" w:hAnsi="宋体" w:eastAsia="宋体" w:cs="宋体"/>
          <w:color w:val="000000" w:themeColor="text1"/>
          <w:spacing w:val="-6"/>
          <w:position w:val="0"/>
          <w:sz w:val="24"/>
          <w:highlight w:val="none"/>
          <w:shd w:val="clear" w:fill="auto"/>
          <w14:textFill>
            <w14:solidFill>
              <w14:schemeClr w14:val="tx1"/>
            </w14:solidFill>
          </w14:textFill>
        </w:rPr>
        <w:t>周口市公共资源交易中心网</w:t>
      </w:r>
      <w:r>
        <w:rPr>
          <w:rFonts w:ascii="宋体" w:hAnsi="宋体" w:eastAsia="宋体" w:cs="宋体"/>
          <w:color w:val="000000" w:themeColor="text1"/>
          <w:spacing w:val="0"/>
          <w:position w:val="0"/>
          <w:sz w:val="24"/>
          <w:highlight w:val="none"/>
          <w:shd w:val="clear" w:fill="auto"/>
          <w14:textFill>
            <w14:solidFill>
              <w14:schemeClr w14:val="tx1"/>
            </w14:solidFill>
          </w14:textFill>
        </w:rPr>
        <w:t>（网址</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"http://jyzx.zhoukou.gov.cn/" \h </w:instrText>
      </w:r>
      <w:r>
        <w:rPr>
          <w:color w:val="000000" w:themeColor="text1"/>
          <w:highlight w:val="none"/>
          <w14:textFill>
            <w14:solidFill>
              <w14:schemeClr w14:val="tx1"/>
            </w14:solidFill>
          </w14:textFill>
        </w:rPr>
        <w:fldChar w:fldCharType="separate"/>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t>http://jyzx.zhoukou.gov.cn</w:t>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fldChar w:fldCharType="end"/>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p>
    <w:p w14:paraId="56C5575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outlineLvl w:val="1"/>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五、开启（竞争性磋商方式必须填写）</w:t>
      </w:r>
    </w:p>
    <w:p w14:paraId="6B2DBF6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时间：</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2025</w:t>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年</w:t>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7</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月</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28</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日</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10</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点</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00</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分</w:t>
      </w:r>
      <w:r>
        <w:rPr>
          <w:rFonts w:ascii="宋体" w:hAnsi="宋体" w:eastAsia="宋体" w:cs="宋体"/>
          <w:color w:val="000000" w:themeColor="text1"/>
          <w:spacing w:val="0"/>
          <w:position w:val="0"/>
          <w:sz w:val="24"/>
          <w:highlight w:val="none"/>
          <w:shd w:val="clear" w:fill="auto"/>
          <w14:textFill>
            <w14:solidFill>
              <w14:schemeClr w14:val="tx1"/>
            </w14:solidFill>
          </w14:textFill>
        </w:rPr>
        <w:t>（北京时间）</w:t>
      </w:r>
    </w:p>
    <w:p w14:paraId="23B6602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地点：周口市公共资源交易中心开标室</w:t>
      </w:r>
    </w:p>
    <w:p w14:paraId="6D093E5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outlineLvl w:val="1"/>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六、公告期限</w:t>
      </w:r>
    </w:p>
    <w:p w14:paraId="611841C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自本公告发布之日起</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3</w:t>
      </w:r>
      <w:r>
        <w:rPr>
          <w:rFonts w:ascii="宋体" w:hAnsi="宋体" w:eastAsia="宋体" w:cs="宋体"/>
          <w:color w:val="000000" w:themeColor="text1"/>
          <w:spacing w:val="0"/>
          <w:position w:val="0"/>
          <w:sz w:val="24"/>
          <w:highlight w:val="none"/>
          <w:shd w:val="clear" w:fill="auto"/>
          <w14:textFill>
            <w14:solidFill>
              <w14:schemeClr w14:val="tx1"/>
            </w14:solidFill>
          </w14:textFill>
        </w:rPr>
        <w:t>个工作日。</w:t>
      </w:r>
      <w:bookmarkStart w:id="0" w:name="_GoBack"/>
      <w:bookmarkEnd w:id="0"/>
    </w:p>
    <w:p w14:paraId="1269D6F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七、其他补充事宜</w:t>
      </w:r>
    </w:p>
    <w:p w14:paraId="31CF86B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八、凡对本次采购提出询问，请按以下方式联系。</w:t>
      </w:r>
    </w:p>
    <w:p w14:paraId="494BF42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outlineLvl w:val="2"/>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1.采购人信息</w:t>
      </w:r>
    </w:p>
    <w:p w14:paraId="47E937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名称：</w:t>
      </w:r>
      <w:r>
        <w:rPr>
          <w:rFonts w:hint="eastAsia" w:ascii="宋体" w:hAnsi="宋体" w:cs="宋体"/>
          <w:color w:val="000000" w:themeColor="text1"/>
          <w:sz w:val="24"/>
          <w:szCs w:val="24"/>
          <w:highlight w:val="none"/>
          <w:lang w:eastAsia="zh-CN"/>
          <w14:textFill>
            <w14:solidFill>
              <w14:schemeClr w14:val="tx1"/>
            </w14:solidFill>
          </w14:textFill>
        </w:rPr>
        <w:t>项城市千佛阁社区卫生服务中心</w:t>
      </w:r>
      <w:r>
        <w:rPr>
          <w:rFonts w:hint="eastAsia" w:ascii="宋体" w:hAnsi="宋体" w:cs="宋体"/>
          <w:color w:val="000000" w:themeColor="text1"/>
          <w:sz w:val="24"/>
          <w:szCs w:val="24"/>
          <w:highlight w:val="none"/>
          <w14:textFill>
            <w14:solidFill>
              <w14:schemeClr w14:val="tx1"/>
            </w14:solidFill>
          </w14:textFill>
        </w:rPr>
        <w:t>　　　　　　　　　　　</w:t>
      </w:r>
    </w:p>
    <w:p w14:paraId="558F21C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地址：</w:t>
      </w:r>
      <w:r>
        <w:rPr>
          <w:rFonts w:hint="eastAsia" w:ascii="宋体" w:hAnsi="宋体" w:cs="宋体"/>
          <w:color w:val="000000" w:themeColor="text1"/>
          <w:sz w:val="24"/>
          <w:szCs w:val="24"/>
          <w:highlight w:val="none"/>
          <w:lang w:eastAsia="zh-CN"/>
          <w14:textFill>
            <w14:solidFill>
              <w14:schemeClr w14:val="tx1"/>
            </w14:solidFill>
          </w14:textFill>
        </w:rPr>
        <w:t>项城市境内</w:t>
      </w:r>
      <w:r>
        <w:rPr>
          <w:rFonts w:hint="eastAsia" w:ascii="宋体" w:hAnsi="宋体" w:cs="宋体"/>
          <w:color w:val="000000" w:themeColor="text1"/>
          <w:sz w:val="24"/>
          <w:szCs w:val="24"/>
          <w:highlight w:val="none"/>
          <w14:textFill>
            <w14:solidFill>
              <w14:schemeClr w14:val="tx1"/>
            </w14:solidFill>
          </w14:textFill>
        </w:rPr>
        <w:t>　　　　　　　　　</w:t>
      </w:r>
    </w:p>
    <w:p w14:paraId="3694B2F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hint="eastAsia" w:ascii="宋体" w:hAnsi="宋体" w:cs="宋体" w:eastAsiaTheme="minorEastAsia"/>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项目联系人：</w:t>
      </w:r>
      <w:r>
        <w:rPr>
          <w:rFonts w:hint="eastAsia" w:ascii="宋体" w:hAnsi="宋体" w:cs="宋体"/>
          <w:color w:val="000000" w:themeColor="text1"/>
          <w:sz w:val="24"/>
          <w:szCs w:val="24"/>
          <w:highlight w:val="none"/>
          <w:lang w:eastAsia="zh-CN"/>
          <w14:textFill>
            <w14:solidFill>
              <w14:schemeClr w14:val="tx1"/>
            </w14:solidFill>
          </w14:textFill>
        </w:rPr>
        <w:t>张永杰</w:t>
      </w:r>
    </w:p>
    <w:p w14:paraId="62C9353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联系方式：</w:t>
      </w:r>
      <w:r>
        <w:rPr>
          <w:rFonts w:hint="eastAsia" w:ascii="宋体" w:hAnsi="宋体" w:cs="宋体"/>
          <w:color w:val="000000" w:themeColor="text1"/>
          <w:sz w:val="24"/>
          <w:szCs w:val="24"/>
          <w:highlight w:val="none"/>
          <w:lang w:eastAsia="zh-CN"/>
          <w14:textFill>
            <w14:solidFill>
              <w14:schemeClr w14:val="tx1"/>
            </w14:solidFill>
          </w14:textFill>
        </w:rPr>
        <w:t>13781271185</w:t>
      </w:r>
      <w:r>
        <w:rPr>
          <w:rFonts w:hint="eastAsia" w:ascii="宋体" w:hAnsi="宋体" w:cs="宋体"/>
          <w:color w:val="000000" w:themeColor="text1"/>
          <w:sz w:val="24"/>
          <w:szCs w:val="24"/>
          <w:highlight w:val="none"/>
          <w14:textFill>
            <w14:solidFill>
              <w14:schemeClr w14:val="tx1"/>
            </w14:solidFill>
          </w14:textFill>
        </w:rPr>
        <w:t>　　</w:t>
      </w: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w:t>
      </w:r>
    </w:p>
    <w:p w14:paraId="1D99099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outlineLvl w:val="2"/>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2.采购代理机构信息</w:t>
      </w:r>
    </w:p>
    <w:p w14:paraId="4858DD9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名称：周口市公共资源交易中心政府采购中心　　　　　　　　　　　　</w:t>
      </w:r>
    </w:p>
    <w:p w14:paraId="5D3853A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地址：周口市光明路与政通路交叉口向北100米路东</w:t>
      </w:r>
    </w:p>
    <w:p w14:paraId="5E9BC8E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项目联系人：</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 xml:space="preserve">郭战伟  </w:t>
      </w: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 xml:space="preserve"> </w:t>
      </w:r>
    </w:p>
    <w:p w14:paraId="30A823A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hint="default"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联系方式：</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0394-8106517</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 xml:space="preserve"> 19913276009 </w:t>
      </w:r>
    </w:p>
    <w:p w14:paraId="24CA6ED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2"/>
        <w:rPr>
          <w:rFonts w:hint="eastAsia" w:ascii="宋体" w:hAnsi="宋体" w:cs="宋体" w:eastAsiaTheme="minorEastAsia"/>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3.监督单位：</w:t>
      </w:r>
      <w:r>
        <w:rPr>
          <w:rFonts w:hint="eastAsia" w:ascii="宋体" w:hAnsi="宋体" w:cs="宋体"/>
          <w:color w:val="000000" w:themeColor="text1"/>
          <w:sz w:val="24"/>
          <w:szCs w:val="24"/>
          <w:highlight w:val="none"/>
          <w:lang w:val="en-US" w:eastAsia="zh-CN"/>
          <w14:textFill>
            <w14:solidFill>
              <w14:schemeClr w14:val="tx1"/>
            </w14:solidFill>
          </w14:textFill>
        </w:rPr>
        <w:t>项城市财政局</w:t>
      </w:r>
    </w:p>
    <w:p w14:paraId="791D9DFA">
      <w:pPr>
        <w:pStyle w:val="21"/>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Theme="minorEastAsia"/>
          <w:color w:val="000000" w:themeColor="text1"/>
          <w:highlight w:val="none"/>
          <w:lang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联系方式：</w:t>
      </w:r>
      <w:r>
        <w:rPr>
          <w:rFonts w:hint="eastAsia" w:ascii="宋体" w:hAnsi="宋体" w:cs="宋体"/>
          <w:color w:val="000000" w:themeColor="text1"/>
          <w:sz w:val="24"/>
          <w:szCs w:val="24"/>
          <w:highlight w:val="none"/>
          <w:lang w:eastAsia="zh-CN"/>
          <w14:textFill>
            <w14:solidFill>
              <w14:schemeClr w14:val="tx1"/>
            </w14:solidFill>
          </w14:textFill>
        </w:rPr>
        <w:t>0394-4315676</w:t>
      </w:r>
    </w:p>
    <w:p w14:paraId="4C8B9AC3">
      <w:pPr>
        <w:keepNext w:val="0"/>
        <w:keepLines w:val="0"/>
        <w:pageBreakBefore w:val="0"/>
        <w:widowControl w:val="0"/>
        <w:kinsoku/>
        <w:wordWrap/>
        <w:overflowPunct/>
        <w:topLinePunct w:val="0"/>
        <w:autoSpaceDE/>
        <w:autoSpaceDN/>
        <w:bidi w:val="0"/>
        <w:adjustRightInd/>
        <w:snapToGrid/>
        <w:spacing w:before="0" w:after="120" w:line="360" w:lineRule="auto"/>
        <w:ind w:left="0" w:right="0" w:firstLine="2040"/>
        <w:jc w:val="both"/>
        <w:textAlignment w:val="auto"/>
        <w:outlineLvl w:val="0"/>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89F0989">
      <w:pPr>
        <w:keepNext w:val="0"/>
        <w:keepLines w:val="0"/>
        <w:pageBreakBefore w:val="0"/>
        <w:widowControl w:val="0"/>
        <w:kinsoku/>
        <w:wordWrap/>
        <w:overflowPunct/>
        <w:topLinePunct w:val="0"/>
        <w:autoSpaceDE/>
        <w:autoSpaceDN/>
        <w:bidi w:val="0"/>
        <w:adjustRightInd/>
        <w:snapToGrid/>
        <w:spacing w:before="0" w:after="120" w:line="360" w:lineRule="auto"/>
        <w:ind w:left="0" w:right="0" w:firstLine="2040"/>
        <w:jc w:val="both"/>
        <w:textAlignment w:val="auto"/>
        <w:outlineLvl w:val="0"/>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周口市公共资源交易中心政府采购中心</w:t>
      </w:r>
    </w:p>
    <w:p w14:paraId="00ED237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ascii="宋体" w:hAnsi="宋体" w:eastAsia="宋体" w:cs="宋体"/>
          <w:b/>
          <w:color w:val="000000" w:themeColor="text1"/>
          <w:spacing w:val="0"/>
          <w:position w:val="0"/>
          <w:sz w:val="24"/>
          <w:highlight w:val="none"/>
          <w:shd w:val="clear" w:fill="auto"/>
          <w14:textFill>
            <w14:solidFill>
              <w14:schemeClr w14:val="tx1"/>
            </w14:solidFill>
          </w14:textFill>
        </w:rPr>
        <w:sectPr>
          <w:pgSz w:w="11906" w:h="16838"/>
          <w:cols w:space="720" w:num="1"/>
          <w:docGrid w:type="lines" w:linePitch="312" w:charSpace="0"/>
        </w:sect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2025年7月17日</w:t>
      </w:r>
    </w:p>
    <w:p w14:paraId="51A5E949">
      <w:pPr>
        <w:spacing w:before="0" w:after="0" w:line="240" w:lineRule="auto"/>
        <w:ind w:left="0" w:right="0" w:firstLine="0"/>
        <w:jc w:val="center"/>
        <w:outlineLvl w:val="0"/>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第二章    供应商须知</w:t>
      </w:r>
    </w:p>
    <w:tbl>
      <w:tblPr>
        <w:tblStyle w:val="17"/>
        <w:tblW w:w="0" w:type="auto"/>
        <w:tblInd w:w="108" w:type="dxa"/>
        <w:tblLayout w:type="autofit"/>
        <w:tblCellMar>
          <w:top w:w="0" w:type="dxa"/>
          <w:left w:w="10" w:type="dxa"/>
          <w:bottom w:w="0" w:type="dxa"/>
          <w:right w:w="10" w:type="dxa"/>
        </w:tblCellMar>
      </w:tblPr>
      <w:tblGrid>
        <w:gridCol w:w="856"/>
        <w:gridCol w:w="1673"/>
        <w:gridCol w:w="5885"/>
      </w:tblGrid>
      <w:tr w14:paraId="0AF0FF89">
        <w:tblPrEx>
          <w:tblCellMar>
            <w:top w:w="0" w:type="dxa"/>
            <w:left w:w="10" w:type="dxa"/>
            <w:bottom w:w="0" w:type="dxa"/>
            <w:right w:w="10" w:type="dxa"/>
          </w:tblCellMar>
        </w:tblPrEx>
        <w:trPr>
          <w:trHeight w:val="23"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AB8019">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供应商须知前附表</w:t>
            </w:r>
          </w:p>
        </w:tc>
      </w:tr>
      <w:tr w14:paraId="34733942">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AB8D06">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6FC27">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4BF0FF">
            <w:pPr>
              <w:spacing w:before="0" w:after="0" w:line="240" w:lineRule="auto"/>
              <w:ind w:left="0"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内  容</w:t>
            </w:r>
          </w:p>
        </w:tc>
      </w:tr>
      <w:tr w14:paraId="4D124591">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2C97D0">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180EC7">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A101BD">
            <w:pPr>
              <w:spacing w:before="0" w:after="0" w:line="240" w:lineRule="auto"/>
              <w:ind w:left="0" w:right="0" w:firstLine="0"/>
              <w:jc w:val="both"/>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1）项目名称：</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项城市千佛阁社区卫生服务中心医疗设备采购项目</w:t>
            </w:r>
          </w:p>
          <w:p w14:paraId="14C89808">
            <w:pPr>
              <w:spacing w:before="0" w:after="0" w:line="240" w:lineRule="auto"/>
              <w:ind w:left="0" w:right="0" w:firstLine="0"/>
              <w:jc w:val="both"/>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2）采购内容：</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详见第三章 采购项目内容及要求</w:t>
            </w:r>
          </w:p>
          <w:p w14:paraId="10173EFD">
            <w:pPr>
              <w:spacing w:before="0" w:after="0" w:line="240" w:lineRule="auto"/>
              <w:ind w:left="0" w:right="0" w:firstLine="0"/>
              <w:jc w:val="both"/>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3）采购人：</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项城市千佛阁社区卫生服务中心</w:t>
            </w:r>
          </w:p>
          <w:p w14:paraId="51BF55A4">
            <w:pPr>
              <w:spacing w:before="0" w:after="0" w:line="240" w:lineRule="auto"/>
              <w:ind w:left="0"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4）采购代理机构：周口市公共资源交易中心政府采购中心</w:t>
            </w:r>
          </w:p>
        </w:tc>
      </w:tr>
      <w:tr w14:paraId="328829A4">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18B95">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47654D">
            <w:pPr>
              <w:spacing w:before="0" w:after="0" w:line="240" w:lineRule="auto"/>
              <w:ind w:left="-4" w:right="0" w:hanging="4"/>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67AF7E">
            <w:pPr>
              <w:spacing w:before="0" w:after="0" w:line="240" w:lineRule="auto"/>
              <w:ind w:left="-4" w:right="0" w:hanging="4"/>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见竞争性磋商邀请函</w:t>
            </w:r>
          </w:p>
        </w:tc>
      </w:tr>
      <w:tr w14:paraId="511D5054">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3DBC57">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7EF9B1">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5BDC3D">
            <w:pPr>
              <w:spacing w:before="0" w:after="0" w:line="240" w:lineRule="auto"/>
              <w:ind w:left="0"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无论报价和磋商的过程和结果如何，供应商自行承担所有与参加报价及磋商有关活动的全部费用。</w:t>
            </w:r>
          </w:p>
        </w:tc>
      </w:tr>
      <w:tr w14:paraId="17522EA3">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3BB7DF">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2AC13A">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BA72CD">
            <w:pPr>
              <w:spacing w:before="0" w:after="0" w:line="240" w:lineRule="auto"/>
              <w:ind w:left="0"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中文</w:t>
            </w:r>
          </w:p>
        </w:tc>
      </w:tr>
      <w:tr w14:paraId="0B91EDA4">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A11DFE">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BF4C46">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F10A85">
            <w:pPr>
              <w:spacing w:before="0" w:after="0" w:line="240" w:lineRule="auto"/>
              <w:ind w:left="0"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人民币</w:t>
            </w:r>
          </w:p>
        </w:tc>
      </w:tr>
      <w:tr w14:paraId="5899A51C">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4070B7">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9C1AA">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CB5251">
            <w:pPr>
              <w:spacing w:before="0" w:after="0" w:line="240" w:lineRule="auto"/>
              <w:ind w:left="0"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报价包括本项目所招标的货物、保险、税费、包装、加工及加工损耗、运输、现场落地等（采购项目技术规格、参数及要求）</w:t>
            </w:r>
          </w:p>
        </w:tc>
      </w:tr>
      <w:tr w14:paraId="3F5D5FA2">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5B2AB5">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93C319">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480217">
            <w:pPr>
              <w:spacing w:before="0" w:after="0" w:line="240" w:lineRule="auto"/>
              <w:ind w:left="0"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响应文件递交截止期后60日内有效</w:t>
            </w:r>
          </w:p>
        </w:tc>
      </w:tr>
      <w:tr w14:paraId="7062C304">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9BCD94">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FF7F17">
            <w:pPr>
              <w:tabs>
                <w:tab w:val="left" w:pos="8640"/>
              </w:tabs>
              <w:spacing w:before="0" w:after="0" w:line="240" w:lineRule="auto"/>
              <w:ind w:left="-2"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C704E0">
            <w:pPr>
              <w:spacing w:before="0" w:after="0" w:line="240" w:lineRule="auto"/>
              <w:ind w:left="0"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7195C567">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91AA23">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4DEF30">
            <w:pPr>
              <w:tabs>
                <w:tab w:val="left" w:pos="8640"/>
              </w:tabs>
              <w:spacing w:before="0" w:after="0" w:line="240" w:lineRule="auto"/>
              <w:ind w:left="-2" w:right="0" w:firstLine="0"/>
              <w:jc w:val="center"/>
              <w:rPr>
                <w:rFonts w:ascii="宋体" w:hAnsi="宋体" w:eastAsia="宋体" w:cs="宋体"/>
                <w:color w:val="000000" w:themeColor="text1"/>
                <w:spacing w:val="0"/>
                <w:position w:val="0"/>
                <w:sz w:val="22"/>
                <w:szCs w:val="22"/>
                <w:highlight w:val="none"/>
                <w:shd w:val="clear" w:fill="auto"/>
                <w14:textFill>
                  <w14:solidFill>
                    <w14:schemeClr w14:val="tx1"/>
                  </w14:solidFill>
                </w14:textFill>
              </w:rPr>
            </w:pPr>
            <w:r>
              <w:rPr>
                <w:rFonts w:ascii="宋体" w:hAnsi="宋体" w:eastAsia="宋体" w:cs="宋体"/>
                <w:color w:val="000000" w:themeColor="text1"/>
                <w:spacing w:val="0"/>
                <w:position w:val="0"/>
                <w:sz w:val="22"/>
                <w:szCs w:val="22"/>
                <w:highlight w:val="none"/>
                <w:shd w:val="clear" w:fill="auto"/>
                <w14:textFill>
                  <w14:solidFill>
                    <w14:schemeClr w14:val="tx1"/>
                  </w14:solidFill>
                </w14:textFill>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6B9C62">
            <w:pPr>
              <w:tabs>
                <w:tab w:val="left" w:pos="8640"/>
              </w:tabs>
              <w:spacing w:before="0" w:after="0" w:line="240" w:lineRule="auto"/>
              <w:ind w:left="0" w:right="0" w:firstLine="0"/>
              <w:jc w:val="both"/>
              <w:rPr>
                <w:rFonts w:hint="eastAsia" w:ascii="宋体" w:hAnsi="宋体" w:eastAsia="宋体" w:cs="宋体"/>
                <w:color w:val="000000" w:themeColor="text1"/>
                <w:spacing w:val="0"/>
                <w:position w:val="0"/>
                <w:sz w:val="22"/>
                <w:szCs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szCs w:val="22"/>
                <w:highlight w:val="none"/>
                <w:shd w:val="clear" w:fill="auto"/>
                <w:lang w:val="en-US" w:eastAsia="zh-CN"/>
                <w14:textFill>
                  <w14:solidFill>
                    <w14:schemeClr w14:val="tx1"/>
                  </w14:solidFill>
                </w14:textFill>
              </w:rPr>
              <w:t>无</w:t>
            </w:r>
          </w:p>
        </w:tc>
      </w:tr>
      <w:tr w14:paraId="2CB54E07">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7F47CF">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870C90">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D6B019">
            <w:pPr>
              <w:tabs>
                <w:tab w:val="left" w:pos="8640"/>
              </w:tabs>
              <w:spacing w:before="0" w:after="0" w:line="240" w:lineRule="auto"/>
              <w:ind w:left="-2"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加密的电子投标文件须在投标截止时间前成功上传</w:t>
            </w:r>
          </w:p>
        </w:tc>
      </w:tr>
      <w:tr w14:paraId="3550BDEE">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13F7A">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2326D6">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D9D65B">
            <w:pPr>
              <w:spacing w:before="0" w:after="0" w:line="240" w:lineRule="auto"/>
              <w:ind w:left="0"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无</w:t>
            </w:r>
          </w:p>
        </w:tc>
      </w:tr>
      <w:tr w14:paraId="28E3A8BC">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11AB3F">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D479D3">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ED473A">
            <w:pPr>
              <w:spacing w:before="0" w:after="0" w:line="240" w:lineRule="auto"/>
              <w:ind w:left="0"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tc>
      </w:tr>
      <w:tr w14:paraId="4E23F16D">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1CED27">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B56F8D">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D4C223">
            <w:pPr>
              <w:spacing w:before="0" w:after="0" w:line="240" w:lineRule="auto"/>
              <w:ind w:left="0"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0"/>
                <w:highlight w:val="none"/>
                <w:shd w:val="clear" w:fill="auto"/>
                <w14:textFill>
                  <w14:solidFill>
                    <w14:schemeClr w14:val="tx1"/>
                  </w14:solidFill>
                </w14:textFill>
              </w:rPr>
              <w:t>******</w:t>
            </w: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年 </w:t>
            </w:r>
            <w:r>
              <w:rPr>
                <w:rFonts w:ascii="宋体" w:hAnsi="宋体" w:eastAsia="宋体" w:cs="宋体"/>
                <w:color w:val="000000" w:themeColor="text1"/>
                <w:spacing w:val="0"/>
                <w:position w:val="0"/>
                <w:sz w:val="20"/>
                <w:highlight w:val="none"/>
                <w:shd w:val="clear" w:fill="auto"/>
                <w14:textFill>
                  <w14:solidFill>
                    <w14:schemeClr w14:val="tx1"/>
                  </w14:solidFill>
                </w14:textFill>
              </w:rPr>
              <w:t>******</w:t>
            </w: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月</w:t>
            </w:r>
            <w:r>
              <w:rPr>
                <w:rFonts w:ascii="宋体" w:hAnsi="宋体" w:eastAsia="宋体" w:cs="宋体"/>
                <w:color w:val="000000" w:themeColor="text1"/>
                <w:spacing w:val="0"/>
                <w:position w:val="0"/>
                <w:sz w:val="20"/>
                <w:highlight w:val="none"/>
                <w:shd w:val="clear" w:fill="auto"/>
                <w14:textFill>
                  <w14:solidFill>
                    <w14:schemeClr w14:val="tx1"/>
                  </w14:solidFill>
                </w14:textFill>
              </w:rPr>
              <w:t>******</w:t>
            </w:r>
            <w:r>
              <w:rPr>
                <w:rFonts w:ascii="宋体" w:hAnsi="宋体" w:eastAsia="宋体" w:cs="宋体"/>
                <w:color w:val="000000" w:themeColor="text1"/>
                <w:spacing w:val="0"/>
                <w:position w:val="0"/>
                <w:sz w:val="24"/>
                <w:highlight w:val="none"/>
                <w:shd w:val="clear" w:fill="auto"/>
                <w14:textFill>
                  <w14:solidFill>
                    <w14:schemeClr w14:val="tx1"/>
                  </w14:solidFill>
                </w14:textFill>
              </w:rPr>
              <w:t>日上午   （见磋商公告）</w:t>
            </w:r>
          </w:p>
        </w:tc>
      </w:tr>
      <w:tr w14:paraId="5749A0D8">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02D878">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72F59A">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9E4310">
            <w:pPr>
              <w:jc w:val="both"/>
              <w:rPr>
                <w:rFonts w:hint="eastAsia" w:ascii="宋体" w:hAnsi="宋体" w:eastAsia="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周口市公共资源交易中心</w:t>
            </w:r>
            <w:r>
              <w:rPr>
                <w:rFonts w:hint="eastAsia" w:ascii="宋体" w:hAnsi="宋体"/>
                <w:color w:val="000000" w:themeColor="text1"/>
                <w:sz w:val="24"/>
                <w:highlight w:val="none"/>
                <w:lang w:val="en-US" w:eastAsia="zh-CN"/>
                <w14:textFill>
                  <w14:solidFill>
                    <w14:schemeClr w14:val="tx1"/>
                  </w14:solidFill>
                </w14:textFill>
              </w:rPr>
              <w:t>网</w:t>
            </w:r>
          </w:p>
          <w:p w14:paraId="5BC6B2D6">
            <w:pPr>
              <w:jc w:val="both"/>
              <w:rPr>
                <w:rFonts w:hint="eastAsia" w:ascii="宋体" w:hAnsi="宋体" w:cs="宋体" w:eastAsiaTheme="minorEastAsia"/>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网址：周口市公共资源电子交易服务平台会员系统（网址</w:t>
            </w:r>
            <w:r>
              <w:rPr>
                <w:rFonts w:hint="eastAsia" w:asciiTheme="minorEastAsia" w:hAnsiTheme="minorEastAsia" w:eastAsiaTheme="minorEastAsia"/>
                <w:color w:val="000000" w:themeColor="text1"/>
                <w:highlight w:val="none"/>
                <w14:textFill>
                  <w14:solidFill>
                    <w14:schemeClr w14:val="tx1"/>
                  </w14:solidFill>
                </w14:textFill>
              </w:rPr>
              <w:t>http://jyzx.zhoukou.gov.cn</w:t>
            </w:r>
            <w:r>
              <w:rPr>
                <w:rFonts w:hint="eastAsia" w:asciiTheme="minorEastAsia" w:hAnsiTheme="minorEastAsia" w:eastAsiaTheme="minorEastAsia"/>
                <w:color w:val="000000" w:themeColor="text1"/>
                <w:highlight w:val="none"/>
                <w:lang w:eastAsia="zh-CN"/>
                <w14:textFill>
                  <w14:solidFill>
                    <w14:schemeClr w14:val="tx1"/>
                  </w14:solidFill>
                </w14:textFill>
              </w:rPr>
              <w:t>）</w:t>
            </w:r>
          </w:p>
          <w:p w14:paraId="03B7E834">
            <w:pPr>
              <w:spacing w:before="0" w:after="0" w:line="560" w:lineRule="auto"/>
              <w:ind w:left="0"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（本项目实行网上远程开标无须到现场提交响应文件）</w:t>
            </w:r>
          </w:p>
        </w:tc>
      </w:tr>
      <w:tr w14:paraId="64B56936">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A6B1AC">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1BA661">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659EC0">
            <w:pPr>
              <w:tabs>
                <w:tab w:val="left" w:pos="8640"/>
              </w:tabs>
              <w:spacing w:before="0" w:after="0" w:line="240" w:lineRule="auto"/>
              <w:ind w:left="-2"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0"/>
                <w:highlight w:val="none"/>
                <w:shd w:val="clear" w:fill="auto"/>
                <w14:textFill>
                  <w14:solidFill>
                    <w14:schemeClr w14:val="tx1"/>
                  </w14:solidFill>
                </w14:textFill>
              </w:rPr>
              <w:t>******</w:t>
            </w:r>
            <w:r>
              <w:rPr>
                <w:rFonts w:ascii="宋体" w:hAnsi="宋体" w:eastAsia="宋体" w:cs="宋体"/>
                <w:color w:val="000000" w:themeColor="text1"/>
                <w:spacing w:val="0"/>
                <w:position w:val="0"/>
                <w:sz w:val="24"/>
                <w:highlight w:val="none"/>
                <w:shd w:val="clear" w:fill="auto"/>
                <w14:textFill>
                  <w14:solidFill>
                    <w14:schemeClr w14:val="tx1"/>
                  </w14:solidFill>
                </w14:textFill>
              </w:rPr>
              <w:t>年</w:t>
            </w:r>
            <w:r>
              <w:rPr>
                <w:rFonts w:ascii="宋体" w:hAnsi="宋体" w:eastAsia="宋体" w:cs="宋体"/>
                <w:color w:val="000000" w:themeColor="text1"/>
                <w:spacing w:val="0"/>
                <w:position w:val="0"/>
                <w:sz w:val="20"/>
                <w:highlight w:val="none"/>
                <w:shd w:val="clear" w:fill="auto"/>
                <w14:textFill>
                  <w14:solidFill>
                    <w14:schemeClr w14:val="tx1"/>
                  </w14:solidFill>
                </w14:textFill>
              </w:rPr>
              <w:t>******</w:t>
            </w:r>
            <w:r>
              <w:rPr>
                <w:rFonts w:ascii="宋体" w:hAnsi="宋体" w:eastAsia="宋体" w:cs="宋体"/>
                <w:color w:val="000000" w:themeColor="text1"/>
                <w:spacing w:val="0"/>
                <w:position w:val="0"/>
                <w:sz w:val="24"/>
                <w:highlight w:val="none"/>
                <w:shd w:val="clear" w:fill="auto"/>
                <w14:textFill>
                  <w14:solidFill>
                    <w14:schemeClr w14:val="tx1"/>
                  </w14:solidFill>
                </w14:textFill>
              </w:rPr>
              <w:t>月</w:t>
            </w:r>
            <w:r>
              <w:rPr>
                <w:rFonts w:ascii="宋体" w:hAnsi="宋体" w:eastAsia="宋体" w:cs="宋体"/>
                <w:color w:val="000000" w:themeColor="text1"/>
                <w:spacing w:val="0"/>
                <w:position w:val="0"/>
                <w:sz w:val="20"/>
                <w:highlight w:val="none"/>
                <w:shd w:val="clear" w:fill="auto"/>
                <w14:textFill>
                  <w14:solidFill>
                    <w14:schemeClr w14:val="tx1"/>
                  </w14:solidFill>
                </w14:textFill>
              </w:rPr>
              <w:t>******</w:t>
            </w:r>
            <w:r>
              <w:rPr>
                <w:rFonts w:ascii="宋体" w:hAnsi="宋体" w:eastAsia="宋体" w:cs="宋体"/>
                <w:color w:val="000000" w:themeColor="text1"/>
                <w:spacing w:val="0"/>
                <w:position w:val="0"/>
                <w:sz w:val="24"/>
                <w:highlight w:val="none"/>
                <w:shd w:val="clear" w:fill="auto"/>
                <w14:textFill>
                  <w14:solidFill>
                    <w14:schemeClr w14:val="tx1"/>
                  </w14:solidFill>
                </w14:textFill>
              </w:rPr>
              <w:t>日上午    见磋商公告</w:t>
            </w:r>
          </w:p>
        </w:tc>
      </w:tr>
      <w:tr w14:paraId="09246CAD">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38FA4E">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0A3D8C">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F0DE25">
            <w:pPr>
              <w:tabs>
                <w:tab w:val="left" w:pos="8640"/>
              </w:tabs>
              <w:spacing w:before="0" w:after="0" w:line="240" w:lineRule="auto"/>
              <w:ind w:left="0"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详见磋商文件第二章</w:t>
            </w:r>
          </w:p>
        </w:tc>
      </w:tr>
      <w:tr w14:paraId="3A6CA201">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1A89FE">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07F5E9">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421A78">
            <w:pPr>
              <w:tabs>
                <w:tab w:val="left" w:pos="8640"/>
              </w:tabs>
              <w:spacing w:before="0" w:after="0" w:line="240" w:lineRule="auto"/>
              <w:ind w:left="0"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采购人根据磋商小组的推荐意见，由采购人确定成交供应商。采购代理机构向成交供应商发出成交通知书。</w:t>
            </w:r>
          </w:p>
        </w:tc>
      </w:tr>
      <w:tr w14:paraId="57B0926B">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6DC9E1">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D7AB2A">
            <w:pPr>
              <w:spacing w:before="0" w:after="0" w:line="240" w:lineRule="auto"/>
              <w:ind w:left="0" w:right="0" w:firstLine="14"/>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EBA22">
            <w:pPr>
              <w:tabs>
                <w:tab w:val="left" w:pos="8640"/>
              </w:tabs>
              <w:spacing w:before="0" w:after="0" w:line="240" w:lineRule="auto"/>
              <w:ind w:left="-2"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本磋商文件、响应文件及磋商、评审过程中有关澄清、承诺文件的内容，将作为签订合同的主要内容。</w:t>
            </w:r>
          </w:p>
        </w:tc>
      </w:tr>
      <w:tr w14:paraId="1C741992">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1AB05F">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ADC740">
            <w:pPr>
              <w:spacing w:before="0" w:after="0" w:line="240" w:lineRule="auto"/>
              <w:ind w:left="0" w:right="0" w:firstLine="14"/>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B5401">
            <w:pPr>
              <w:tabs>
                <w:tab w:val="left" w:pos="8640"/>
              </w:tabs>
              <w:spacing w:before="0" w:after="0" w:line="240" w:lineRule="auto"/>
              <w:ind w:left="-2"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本项目不需要交纳投标保证金</w:t>
            </w:r>
          </w:p>
        </w:tc>
      </w:tr>
      <w:tr w14:paraId="4F0326A9">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28F56B">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auto"/>
            <w:tcMar>
              <w:left w:w="108" w:type="dxa"/>
              <w:right w:w="108" w:type="dxa"/>
            </w:tcMar>
            <w:vAlign w:val="center"/>
          </w:tcPr>
          <w:p w14:paraId="449743B5">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合同履行期限</w:t>
            </w:r>
          </w:p>
        </w:tc>
        <w:tc>
          <w:tcPr>
            <w:tcW w:w="5885" w:type="dxa"/>
            <w:tcBorders>
              <w:top w:val="single" w:color="000000" w:sz="4" w:space="0"/>
              <w:left w:val="single" w:color="000000" w:sz="4" w:space="0"/>
              <w:bottom w:val="single" w:color="000000" w:sz="4" w:space="0"/>
              <w:right w:val="single" w:color="000000" w:sz="4" w:space="0"/>
            </w:tcBorders>
            <w:shd w:val="clear" w:color="000000" w:fill="auto"/>
            <w:tcMar>
              <w:left w:w="108" w:type="dxa"/>
              <w:right w:w="108" w:type="dxa"/>
            </w:tcMar>
            <w:vAlign w:val="center"/>
          </w:tcPr>
          <w:p w14:paraId="17B8F12E">
            <w:pPr>
              <w:spacing w:before="0" w:after="0" w:line="240" w:lineRule="auto"/>
              <w:ind w:left="0" w:right="0" w:firstLine="0"/>
              <w:jc w:val="both"/>
              <w:rPr>
                <w:rFonts w:hint="eastAsia" w:ascii="宋体" w:hAnsi="宋体" w:eastAsia="宋体" w:cs="宋体"/>
                <w:color w:val="000000" w:themeColor="text1"/>
                <w:spacing w:val="0"/>
                <w:position w:val="0"/>
                <w:highlight w:val="none"/>
                <w:shd w:val="clear" w:fill="auto"/>
                <w:lang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合同签订后30日历天</w:t>
            </w:r>
          </w:p>
        </w:tc>
      </w:tr>
      <w:tr w14:paraId="1C5D12E6">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3A2423">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auto"/>
            <w:tcMar>
              <w:left w:w="108" w:type="dxa"/>
              <w:right w:w="108" w:type="dxa"/>
            </w:tcMar>
            <w:vAlign w:val="center"/>
          </w:tcPr>
          <w:p w14:paraId="0AD6F63E">
            <w:pPr>
              <w:spacing w:before="0" w:after="0" w:line="240" w:lineRule="auto"/>
              <w:ind w:left="0" w:right="0" w:firstLine="14"/>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auto"/>
            <w:tcMar>
              <w:left w:w="108" w:type="dxa"/>
              <w:right w:w="108" w:type="dxa"/>
            </w:tcMar>
            <w:vAlign w:val="center"/>
          </w:tcPr>
          <w:p w14:paraId="3BD9AC57">
            <w:pPr>
              <w:jc w:val="left"/>
              <w:rPr>
                <w:rFonts w:hint="eastAsia" w:ascii="宋体" w:hAnsi="宋体" w:eastAsia="宋体" w:cs="宋体"/>
                <w:color w:val="000000" w:themeColor="text1"/>
                <w:spacing w:val="0"/>
                <w:position w:val="0"/>
                <w:highlight w:val="none"/>
                <w:shd w:val="clear" w:fill="auto"/>
                <w:lang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产品供货、安装、调试交付使用并验收合格后支付30%，质保期满后支付剩余70%。</w:t>
            </w:r>
          </w:p>
        </w:tc>
      </w:tr>
      <w:tr w14:paraId="342AE897">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86FC15">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BAE8FC">
            <w:pPr>
              <w:bidi w:val="0"/>
              <w:jc w:val="center"/>
              <w:rPr>
                <w:color w:val="000000" w:themeColor="text1"/>
                <w:sz w:val="24"/>
                <w:szCs w:val="24"/>
                <w:highlight w:val="none"/>
                <w14:textFill>
                  <w14:solidFill>
                    <w14:schemeClr w14:val="tx1"/>
                  </w14:solidFill>
                </w14:textFill>
              </w:rPr>
            </w:pPr>
            <w:r>
              <w:rPr>
                <w:color w:val="000000" w:themeColor="text1"/>
                <w:sz w:val="24"/>
                <w:szCs w:val="24"/>
                <w:highlight w:val="none"/>
                <w14:textFill>
                  <w14:solidFill>
                    <w14:schemeClr w14:val="tx1"/>
                  </w14:solidFill>
                </w14:textFill>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3C9649">
            <w:pPr>
              <w:bidi w:val="0"/>
              <w:jc w:val="both"/>
              <w:rPr>
                <w:rFonts w:hint="default"/>
                <w:color w:val="000000" w:themeColor="text1"/>
                <w:sz w:val="24"/>
                <w:szCs w:val="24"/>
                <w:highlight w:val="none"/>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不组织</w:t>
            </w:r>
          </w:p>
        </w:tc>
      </w:tr>
      <w:tr w14:paraId="7BE5F5FF">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FDEDC5">
            <w:pPr>
              <w:numPr>
                <w:ilvl w:val="0"/>
                <w:numId w:val="0"/>
              </w:numPr>
              <w:tabs>
                <w:tab w:val="left" w:pos="420"/>
              </w:tabs>
              <w:spacing w:before="0" w:after="0" w:line="240" w:lineRule="auto"/>
              <w:ind w:leftChars="0" w:right="0" w:rightChars="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F912DB">
            <w:pPr>
              <w:bidi w:val="0"/>
              <w:jc w:val="center"/>
              <w:rPr>
                <w:color w:val="000000" w:themeColor="text1"/>
                <w:sz w:val="24"/>
                <w:szCs w:val="24"/>
                <w:highlight w:val="none"/>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4975A9">
            <w:pPr>
              <w:bidi w:val="0"/>
              <w:jc w:val="both"/>
              <w:rPr>
                <w:color w:val="000000" w:themeColor="text1"/>
                <w:sz w:val="24"/>
                <w:szCs w:val="24"/>
                <w:highlight w:val="none"/>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一次报价</w:t>
            </w:r>
          </w:p>
        </w:tc>
      </w:tr>
      <w:tr w14:paraId="28264C72">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4E9D2C">
            <w:pPr>
              <w:numPr>
                <w:ilvl w:val="0"/>
                <w:numId w:val="0"/>
              </w:numPr>
              <w:tabs>
                <w:tab w:val="left" w:pos="420"/>
              </w:tabs>
              <w:spacing w:before="0" w:after="0" w:line="240" w:lineRule="auto"/>
              <w:ind w:leftChars="0" w:right="0" w:rightChars="0"/>
              <w:jc w:val="cente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D9B43A">
            <w:pPr>
              <w:jc w:val="center"/>
              <w:rPr>
                <w:rFonts w:hint="eastAsia" w:ascii="宋体" w:hAnsi="宋体" w:cs="宋体"/>
                <w:b w:val="0"/>
                <w:bCs w:val="0"/>
                <w:color w:val="000000" w:themeColor="text1"/>
                <w:sz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14:textFill>
                  <w14:solidFill>
                    <w14:schemeClr w14:val="tx1"/>
                  </w14:solidFill>
                </w14:textFill>
              </w:rPr>
              <w:t>免费质保期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EEF744">
            <w:pPr>
              <w:jc w:val="both"/>
              <w:rPr>
                <w:rFonts w:hint="eastAsia" w:ascii="宋体" w:hAnsi="宋体" w:cs="宋体"/>
                <w:b w:val="0"/>
                <w:bCs w:val="0"/>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1年</w:t>
            </w:r>
          </w:p>
        </w:tc>
      </w:tr>
      <w:tr w14:paraId="473CC7AD">
        <w:tblPrEx>
          <w:tblCellMar>
            <w:top w:w="0" w:type="dxa"/>
            <w:left w:w="10" w:type="dxa"/>
            <w:bottom w:w="0" w:type="dxa"/>
            <w:right w:w="10" w:type="dxa"/>
          </w:tblCellMar>
        </w:tblPrEx>
        <w:trPr>
          <w:trHeight w:val="23"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0D5E71">
            <w:pPr>
              <w:numPr>
                <w:ilvl w:val="0"/>
                <w:numId w:val="0"/>
              </w:numPr>
              <w:tabs>
                <w:tab w:val="left" w:pos="420"/>
              </w:tabs>
              <w:spacing w:before="0" w:after="0" w:line="240" w:lineRule="auto"/>
              <w:ind w:leftChars="0" w:right="0" w:rightChars="0"/>
              <w:jc w:val="cente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E8D686">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b w:val="0"/>
                <w:bCs w:val="0"/>
                <w:color w:val="000000" w:themeColor="text1"/>
                <w:sz w:val="24"/>
                <w:szCs w:val="24"/>
                <w:highlight w:val="none"/>
                <w14:textFill>
                  <w14:solidFill>
                    <w14:schemeClr w14:val="tx1"/>
                  </w14:solidFill>
                </w14:textFill>
              </w:rPr>
            </w:pPr>
            <w:r>
              <w:rPr>
                <w:rFonts w:hint="eastAsia" w:ascii="宋体" w:hAnsi="宋体"/>
                <w:b w:val="0"/>
                <w:bCs w:val="0"/>
                <w:color w:val="000000" w:themeColor="text1"/>
                <w:sz w:val="24"/>
                <w:szCs w:val="24"/>
                <w:highlight w:val="none"/>
                <w14:textFill>
                  <w14:solidFill>
                    <w14:schemeClr w14:val="tx1"/>
                  </w14:solidFill>
                </w14:textFill>
              </w:rPr>
              <w:t>本项目采购标的中小微企业划分标准所属行业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FDC2C1">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b w:val="0"/>
                <w:bCs w:val="0"/>
                <w:color w:val="000000" w:themeColor="text1"/>
                <w:sz w:val="24"/>
                <w:szCs w:val="24"/>
                <w:highlight w:val="none"/>
                <w14:textFill>
                  <w14:solidFill>
                    <w14:schemeClr w14:val="tx1"/>
                  </w14:solidFill>
                </w14:textFill>
              </w:rPr>
            </w:pPr>
            <w:r>
              <w:rPr>
                <w:rFonts w:hint="eastAsia" w:ascii="宋体" w:hAnsi="宋体"/>
                <w:b w:val="0"/>
                <w:bCs w:val="0"/>
                <w:color w:val="000000" w:themeColor="text1"/>
                <w:sz w:val="24"/>
                <w:szCs w:val="24"/>
                <w:highlight w:val="none"/>
                <w14:textFill>
                  <w14:solidFill>
                    <w14:schemeClr w14:val="tx1"/>
                  </w14:solidFill>
                </w14:textFill>
              </w:rPr>
              <w:t>工业</w:t>
            </w:r>
          </w:p>
        </w:tc>
      </w:tr>
    </w:tbl>
    <w:p w14:paraId="26404878">
      <w:pPr>
        <w:tabs>
          <w:tab w:val="left" w:pos="0"/>
          <w:tab w:val="left" w:pos="993"/>
          <w:tab w:val="left" w:pos="1134"/>
        </w:tabs>
        <w:spacing w:before="0" w:after="0" w:line="240" w:lineRule="auto"/>
        <w:ind w:left="0" w:right="0" w:firstLine="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734BF21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outlineLvl w:val="1"/>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一、总则</w:t>
      </w:r>
    </w:p>
    <w:p w14:paraId="1BBB432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outlineLvl w:val="2"/>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1．适用范围</w:t>
      </w:r>
    </w:p>
    <w:p w14:paraId="739FB6D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1.1本竞争性磋商文件仅适用于本次竞争性磋商邀请函中所述项目。</w:t>
      </w:r>
    </w:p>
    <w:p w14:paraId="23B2282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2．定义</w:t>
      </w:r>
    </w:p>
    <w:p w14:paraId="471DE5B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2.1“采购代理机构”：周口市公共资源交易中心政府采购中心。</w:t>
      </w:r>
    </w:p>
    <w:p w14:paraId="31F5D73F">
      <w:pPr>
        <w:keepNext w:val="0"/>
        <w:keepLines w:val="0"/>
        <w:pageBreakBefore w:val="0"/>
        <w:widowControl w:val="0"/>
        <w:tabs>
          <w:tab w:val="left" w:pos="0"/>
        </w:tabs>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2.2“采购人”：</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项城市千佛阁社区卫生服务中心</w:t>
      </w:r>
    </w:p>
    <w:p w14:paraId="1850942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2.3“供应商”系指按竞争性磋商文件规定取得竞争性磋商文件并参加竞争性磋商活动的法人、其他组织或者自然人。</w:t>
      </w:r>
    </w:p>
    <w:p w14:paraId="32FF192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2.4“供应商代表”：系指代表供应商参加本次竞争性磋商活动的供应商的法定代表人或其委托代理人。</w:t>
      </w:r>
    </w:p>
    <w:p w14:paraId="005C1B3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2.5“货物“：系指各种形态和种类的物品，包括原材料、燃料、设备、产品等，包括与之相关的备品备件、工具手册及安装、调试、技术协助、校准、培训、验收、售后服务等。</w:t>
      </w:r>
    </w:p>
    <w:p w14:paraId="29F5A4B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2.6“法定代表人”系指法人单位（企业）法人营业执照（或事业法人登记证书上）上注明的法定代表人；如为其他组织或个体经营者参加竞争性磋商会的，指营业执照上注明的负责人或经营者。 </w:t>
      </w:r>
    </w:p>
    <w:p w14:paraId="65BB437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2.7“重大违法记录”系指供应商因违法经营受到刑事处罚或者责令停产停业、吊销许可证或者执照、较大数额罚款等行政处罚。</w:t>
      </w:r>
    </w:p>
    <w:p w14:paraId="5FA001D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outlineLvl w:val="3"/>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2.8“不具备良好的商业信誉”是指：</w:t>
      </w:r>
    </w:p>
    <w:p w14:paraId="77CAF6B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outlineLvl w:val="4"/>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（1）有重大违法记录的（满三年的除外）；</w:t>
      </w:r>
    </w:p>
    <w:p w14:paraId="1A1FBF1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（2）被各级财政部门列入政府采购严重违法失信行为信息记录的（期限已满的除外）；</w:t>
      </w:r>
    </w:p>
    <w:p w14:paraId="1BD5504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（3）被各级政府采购监督管理部门禁止在一定期限内参加政府采购活动等处罚的（期限已满的除外）；</w:t>
      </w:r>
    </w:p>
    <w:p w14:paraId="0A813C9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（4）被各级法院列入失信名单的（已依法解除的除外）；</w:t>
      </w:r>
    </w:p>
    <w:p w14:paraId="4E7F9A4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（5）法律法规规定的其他情形。</w:t>
      </w:r>
    </w:p>
    <w:p w14:paraId="16810F7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3.采购预算</w:t>
      </w:r>
    </w:p>
    <w:p w14:paraId="114D491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outlineLvl w:val="3"/>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3.1本次采购预算：见公告。</w:t>
      </w:r>
    </w:p>
    <w:p w14:paraId="1FAE62B2">
      <w:pPr>
        <w:keepNext w:val="0"/>
        <w:keepLines w:val="0"/>
        <w:pageBreakBefore w:val="0"/>
        <w:widowControl w:val="0"/>
        <w:kinsoku/>
        <w:wordWrap/>
        <w:overflowPunct/>
        <w:topLinePunct w:val="0"/>
        <w:autoSpaceDE/>
        <w:autoSpaceDN/>
        <w:bidi w:val="0"/>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4.合格的供应商</w:t>
      </w:r>
    </w:p>
    <w:p w14:paraId="7A553042">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outlineLvl w:val="3"/>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4.1.1符合供应商资格条件（详见第一部分供应商资格条件）</w:t>
      </w:r>
    </w:p>
    <w:p w14:paraId="4A73085E">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FFFFFF"/>
          <w14:textFill>
            <w14:solidFill>
              <w14:schemeClr w14:val="tx1"/>
            </w14:solidFill>
          </w14:textFill>
        </w:rPr>
      </w:pPr>
      <w:r>
        <w:rPr>
          <w:rFonts w:ascii="宋体" w:hAnsi="宋体" w:eastAsia="宋体" w:cs="宋体"/>
          <w:color w:val="000000" w:themeColor="text1"/>
          <w:spacing w:val="0"/>
          <w:position w:val="0"/>
          <w:sz w:val="24"/>
          <w:highlight w:val="none"/>
          <w:shd w:val="clear" w:fill="FFFFFF"/>
          <w14:textFill>
            <w14:solidFill>
              <w14:schemeClr w14:val="tx1"/>
            </w14:solidFill>
          </w14:textFill>
        </w:rPr>
        <w:t>4.1.2</w:t>
      </w:r>
      <w:r>
        <w:rPr>
          <w:rFonts w:ascii="宋体" w:hAnsi="宋体" w:eastAsia="宋体" w:cs="宋体"/>
          <w:color w:val="000000" w:themeColor="text1"/>
          <w:spacing w:val="0"/>
          <w:position w:val="0"/>
          <w:sz w:val="24"/>
          <w:highlight w:val="none"/>
          <w:shd w:val="clear" w:fill="auto"/>
          <w14:textFill>
            <w14:solidFill>
              <w14:schemeClr w14:val="tx1"/>
            </w14:solidFill>
          </w14:textFill>
        </w:rPr>
        <w:t>参加政府采购活动前三年内，在经营活动中没有重大违法记录的声明函</w:t>
      </w:r>
      <w:r>
        <w:rPr>
          <w:rFonts w:ascii="宋体" w:hAnsi="宋体" w:eastAsia="宋体" w:cs="宋体"/>
          <w:color w:val="000000" w:themeColor="text1"/>
          <w:spacing w:val="0"/>
          <w:position w:val="0"/>
          <w:sz w:val="24"/>
          <w:highlight w:val="none"/>
          <w:shd w:val="clear" w:fill="FFFFFF"/>
          <w14:textFill>
            <w14:solidFill>
              <w14:schemeClr w14:val="tx1"/>
            </w14:solidFill>
          </w14:textFill>
        </w:rPr>
        <w:t>；</w:t>
      </w:r>
    </w:p>
    <w:p w14:paraId="078AC7CE">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4.1.3 政府采购供应商诚信承诺书；</w:t>
      </w:r>
    </w:p>
    <w:p w14:paraId="63587F20">
      <w:pPr>
        <w:keepNext w:val="0"/>
        <w:keepLines w:val="0"/>
        <w:pageBreakBefore w:val="0"/>
        <w:widowControl w:val="0"/>
        <w:kinsoku/>
        <w:wordWrap/>
        <w:overflowPunct/>
        <w:topLinePunct w:val="0"/>
        <w:autoSpaceDE/>
        <w:autoSpaceDN/>
        <w:bidi w:val="0"/>
        <w:spacing w:before="0" w:after="120" w:line="360" w:lineRule="auto"/>
        <w:ind w:left="0" w:right="0" w:firstLine="48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4.1.4 供应商自觉抵制政府采购领域商业贿赂行为承诺书；</w:t>
      </w:r>
    </w:p>
    <w:p w14:paraId="3F673F69">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outlineLvl w:val="4"/>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4.2 供应商需提供售后服务体系与承诺。</w:t>
      </w:r>
    </w:p>
    <w:p w14:paraId="1601D46E">
      <w:pPr>
        <w:keepNext w:val="0"/>
        <w:keepLines w:val="0"/>
        <w:pageBreakBefore w:val="0"/>
        <w:widowControl w:val="0"/>
        <w:kinsoku/>
        <w:wordWrap/>
        <w:overflowPunct/>
        <w:topLinePunct w:val="0"/>
        <w:autoSpaceDE/>
        <w:autoSpaceDN/>
        <w:bidi w:val="0"/>
        <w:spacing w:before="0" w:after="120" w:line="360" w:lineRule="auto"/>
        <w:ind w:left="0" w:right="0" w:firstLine="480"/>
        <w:jc w:val="left"/>
        <w:textAlignment w:val="auto"/>
        <w:rPr>
          <w:rFonts w:ascii="宋体" w:hAnsi="宋体" w:eastAsia="宋体" w:cs="宋体"/>
          <w:color w:val="000000" w:themeColor="text1"/>
          <w:spacing w:val="15"/>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4.3符合本竞争性磋商文件规定的供应商资格要求及项目要求的其它条件，并按照要求提供相关证明材料。</w:t>
      </w:r>
    </w:p>
    <w:p w14:paraId="3DB4C129">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outlineLvl w:val="4"/>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4.4供应商应遵守国家法律、法规有关竞争性磋商的规定。</w:t>
      </w:r>
    </w:p>
    <w:p w14:paraId="13220C0F">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4.5 凡通过磋商小组符合性审查的供应商均为合格供应商。未通过符合性审查的供应商将视为不响应本项目的竞争性磋商文件被否决。</w:t>
      </w:r>
    </w:p>
    <w:p w14:paraId="2EEEC79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000000" w:themeColor="text1"/>
          <w:sz w:val="24"/>
          <w:highlight w:val="none"/>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4.6 </w:t>
      </w:r>
      <w:r>
        <w:rPr>
          <w:rFonts w:hint="eastAsia" w:ascii="宋体" w:hAnsi="宋体" w:cs="宋体"/>
          <w:color w:val="000000" w:themeColor="text1"/>
          <w:sz w:val="24"/>
          <w:highlight w:val="none"/>
          <w:lang w:val="en-US" w:eastAsia="zh-CN"/>
          <w14:textFill>
            <w14:solidFill>
              <w14:schemeClr w14:val="tx1"/>
            </w14:solidFill>
          </w14:textFill>
        </w:rPr>
        <w:t>采购人不统一组织勘察现场，供应商如须踏勘现场，请在获取竞争性磋商文件截止后的第一个工作日与采购人联系。</w:t>
      </w:r>
    </w:p>
    <w:p w14:paraId="743CD733">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注：</w:t>
      </w:r>
      <w:r>
        <w:rPr>
          <w:rFonts w:hint="default" w:ascii="宋体" w:hAnsi="宋体" w:eastAsia="宋体" w:cs="宋体"/>
          <w:color w:val="000000" w:themeColor="text1"/>
          <w:sz w:val="24"/>
          <w:szCs w:val="24"/>
          <w:highlight w:val="none"/>
          <w14:textFill>
            <w14:solidFill>
              <w14:schemeClr w14:val="tx1"/>
            </w14:solidFill>
          </w14:textFill>
        </w:rPr>
        <w:t>提供不存在（单位负责人为同一人或者存在直接控股、理关系的不同单位同时参加同一合同项下的政府采购活动）承诺书</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61C23116">
      <w:pPr>
        <w:keepNext w:val="0"/>
        <w:keepLines w:val="0"/>
        <w:pageBreakBefore w:val="0"/>
        <w:widowControl w:val="0"/>
        <w:kinsoku/>
        <w:wordWrap/>
        <w:overflowPunct/>
        <w:topLinePunct w:val="0"/>
        <w:autoSpaceDE/>
        <w:autoSpaceDN/>
        <w:bidi w:val="0"/>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 xml:space="preserve">5.竞争性磋商文件的约束力 </w:t>
      </w:r>
    </w:p>
    <w:p w14:paraId="49AF4EB7">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5.l供应商一旦参加竞争性磋商，即被认为接受了本竞争性磋商文件中的所有条款和规定。</w:t>
      </w:r>
    </w:p>
    <w:p w14:paraId="4D803829">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无异议的需在投标文件中做出书面承诺。</w:t>
      </w:r>
    </w:p>
    <w:p w14:paraId="0A69AE32">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outlineLvl w:val="3"/>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5.3本磋商文件由采购人负责解释。</w:t>
      </w:r>
    </w:p>
    <w:p w14:paraId="451134A3">
      <w:pPr>
        <w:keepNext w:val="0"/>
        <w:keepLines w:val="0"/>
        <w:pageBreakBefore w:val="0"/>
        <w:widowControl w:val="0"/>
        <w:tabs>
          <w:tab w:val="left" w:pos="0"/>
          <w:tab w:val="left" w:pos="993"/>
          <w:tab w:val="left" w:pos="1134"/>
        </w:tabs>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C4EAD6D">
      <w:pPr>
        <w:keepNext w:val="0"/>
        <w:keepLines w:val="0"/>
        <w:pageBreakBefore w:val="0"/>
        <w:widowControl w:val="0"/>
        <w:kinsoku/>
        <w:wordWrap/>
        <w:overflowPunct/>
        <w:topLinePunct w:val="0"/>
        <w:autoSpaceDE/>
        <w:autoSpaceDN/>
        <w:bidi w:val="0"/>
        <w:spacing w:before="0" w:after="0" w:line="360" w:lineRule="auto"/>
        <w:ind w:left="0" w:right="0" w:firstLine="0"/>
        <w:jc w:val="center"/>
        <w:textAlignment w:val="auto"/>
        <w:outlineLvl w:val="1"/>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二、竞争性磋商文件</w:t>
      </w:r>
    </w:p>
    <w:p w14:paraId="061A81C7">
      <w:pPr>
        <w:keepNext w:val="0"/>
        <w:keepLines w:val="0"/>
        <w:pageBreakBefore w:val="0"/>
        <w:widowControl w:val="0"/>
        <w:tabs>
          <w:tab w:val="left" w:pos="632"/>
          <w:tab w:val="left" w:pos="790"/>
        </w:tabs>
        <w:kinsoku/>
        <w:wordWrap/>
        <w:overflowPunct/>
        <w:topLinePunct w:val="0"/>
        <w:autoSpaceDE/>
        <w:autoSpaceDN/>
        <w:bidi w:val="0"/>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6．竞争性磋商文件的组成</w:t>
      </w:r>
    </w:p>
    <w:p w14:paraId="62783757">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6.1竞争性磋商文件是用以阐明的采购需求、采购程序和合同格式等的规范性文件。竞争性磋商文件主要由以下部分组成：</w:t>
      </w:r>
    </w:p>
    <w:p w14:paraId="7C9A4041">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（1）竞争性磋商邀请函；</w:t>
      </w:r>
    </w:p>
    <w:p w14:paraId="55CE9F1D">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（2）供应商须知；</w:t>
      </w:r>
    </w:p>
    <w:p w14:paraId="061AD42E">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（3）采购需求；</w:t>
      </w:r>
    </w:p>
    <w:p w14:paraId="0D4D468A">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（4）响应性文件内容及格式；</w:t>
      </w:r>
    </w:p>
    <w:p w14:paraId="531E26F3">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（5）合同主要条款。</w:t>
      </w:r>
    </w:p>
    <w:p w14:paraId="4A185FC1">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E39B301">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19894409">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6.4供应商必须详阅竞争性磋商文件的所有条款、文件及表格格式等。供应商若未按竞争性磋商文件的要求和规范编制、提交响应性文件，将有可能导致响应性文件被拒绝接受或被视为无效。</w:t>
      </w:r>
    </w:p>
    <w:p w14:paraId="4E517313">
      <w:pPr>
        <w:keepNext w:val="0"/>
        <w:keepLines w:val="0"/>
        <w:pageBreakBefore w:val="0"/>
        <w:widowControl w:val="0"/>
        <w:kinsoku/>
        <w:wordWrap/>
        <w:overflowPunct/>
        <w:topLinePunct w:val="0"/>
        <w:autoSpaceDE/>
        <w:autoSpaceDN/>
        <w:bidi w:val="0"/>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7.竞争性磋商文件的澄清与修改</w:t>
      </w:r>
    </w:p>
    <w:p w14:paraId="531AD028">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日前，在政府采购相关网站以变更公告的方式通知所有获取竞争性磋商文件的供应商，不足5日的，采购人顺延提交（接收）响应文件截止时间。</w:t>
      </w:r>
    </w:p>
    <w:p w14:paraId="2667DB63">
      <w:pPr>
        <w:keepNext w:val="0"/>
        <w:keepLines w:val="0"/>
        <w:pageBreakBefore w:val="0"/>
        <w:widowControl w:val="0"/>
        <w:kinsoku/>
        <w:wordWrap/>
        <w:overflowPunct/>
        <w:topLinePunct w:val="0"/>
        <w:autoSpaceDE/>
        <w:autoSpaceDN/>
        <w:bidi w:val="0"/>
        <w:spacing w:before="0" w:after="0" w:line="360" w:lineRule="auto"/>
        <w:ind w:left="0" w:right="0" w:firstLine="0"/>
        <w:jc w:val="center"/>
        <w:textAlignment w:val="auto"/>
        <w:outlineLvl w:val="1"/>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三、响应性文件的编制</w:t>
      </w:r>
    </w:p>
    <w:p w14:paraId="65443EC6">
      <w:pPr>
        <w:keepNext w:val="0"/>
        <w:keepLines w:val="0"/>
        <w:pageBreakBefore w:val="0"/>
        <w:widowControl w:val="0"/>
        <w:kinsoku/>
        <w:wordWrap/>
        <w:overflowPunct/>
        <w:topLinePunct w:val="0"/>
        <w:autoSpaceDE/>
        <w:autoSpaceDN/>
        <w:bidi w:val="0"/>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8.要求</w:t>
      </w:r>
    </w:p>
    <w:p w14:paraId="400F7148">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936F19B">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8.2任何对竞争性磋商文件的忽略或误解不能作为响应性文件没有完全响应竞争性磋商文件的有效理由。</w:t>
      </w:r>
    </w:p>
    <w:p w14:paraId="1BA81F8A">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ascii="宋体" w:hAnsi="宋体" w:cs="宋体"/>
          <w:color w:val="000000" w:themeColor="text1"/>
          <w:sz w:val="24"/>
          <w:highlight w:val="none"/>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8.3</w:t>
      </w:r>
      <w:r>
        <w:rPr>
          <w:rFonts w:hint="eastAsia" w:ascii="宋体" w:hAnsi="宋体" w:cs="宋体"/>
          <w:color w:val="000000" w:themeColor="text1"/>
          <w:sz w:val="24"/>
          <w:highlight w:val="none"/>
          <w14:textFill>
            <w14:solidFill>
              <w14:schemeClr w14:val="tx1"/>
            </w14:solidFill>
          </w14:textFill>
        </w:rPr>
        <w:t>供应商没有按照竞争性磋商文件要求提供全部资料，或者供应商没有对竞争性磋商文件在各方面都作出实质性响应是供应商的风险，并可能导致其响应性文件被拒绝。供应商不得相互串通投标报价，不得妨碍其他供应商的公平竞争，不得损害采购人或其他供应商的合法权益，供应商不得以向采购人、评委会成员行贿或者采取 其他不正当手段谋取中标。对上述作出保证并附响应文件中，否则视为不响应竞争性磋商文件要求。</w:t>
      </w:r>
    </w:p>
    <w:p w14:paraId="72D6B2B1">
      <w:pPr>
        <w:keepNext w:val="0"/>
        <w:keepLines w:val="0"/>
        <w:pageBreakBefore w:val="0"/>
        <w:widowControl w:val="0"/>
        <w:kinsoku/>
        <w:wordWrap/>
        <w:overflowPunct/>
        <w:topLinePunct w:val="0"/>
        <w:autoSpaceDE/>
        <w:autoSpaceDN/>
        <w:bidi w:val="0"/>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 xml:space="preserve">9.响应性文件的语言及度量衡 </w:t>
      </w:r>
    </w:p>
    <w:p w14:paraId="00CDA081">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9.1响应性文件以及供应商与采购代理机构之间的所有书面往来都应用简体中文书写。 </w:t>
      </w:r>
    </w:p>
    <w:p w14:paraId="5F016768">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outlineLvl w:val="3"/>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9.2供应商使用其他语言的，以中文翻译为准。 </w:t>
      </w:r>
    </w:p>
    <w:p w14:paraId="4FB01FCD">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4C145772">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outlineLvl w:val="3"/>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9.4本竞争性磋商文件所表述的时间均为北京时间。</w:t>
      </w:r>
    </w:p>
    <w:p w14:paraId="62A2094B">
      <w:pPr>
        <w:keepNext w:val="0"/>
        <w:keepLines w:val="0"/>
        <w:pageBreakBefore w:val="0"/>
        <w:widowControl w:val="0"/>
        <w:kinsoku/>
        <w:wordWrap/>
        <w:overflowPunct/>
        <w:topLinePunct w:val="0"/>
        <w:autoSpaceDE/>
        <w:autoSpaceDN/>
        <w:bidi w:val="0"/>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10.响应性文件的组成</w:t>
      </w:r>
    </w:p>
    <w:p w14:paraId="097E7FC5">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10.1响应性文件由</w:t>
      </w:r>
      <w:r>
        <w:rPr>
          <w:rFonts w:ascii="宋体" w:hAnsi="宋体" w:eastAsia="宋体" w:cs="宋体"/>
          <w:color w:val="000000" w:themeColor="text1"/>
          <w:spacing w:val="0"/>
          <w:position w:val="0"/>
          <w:sz w:val="24"/>
          <w:highlight w:val="none"/>
          <w:u w:val="none"/>
          <w:shd w:val="clear" w:fill="auto"/>
          <w14:textFill>
            <w14:solidFill>
              <w14:schemeClr w14:val="tx1"/>
            </w14:solidFill>
          </w14:textFill>
        </w:rPr>
        <w:t>资格性证明材料、符合性证明材料、其他材料</w:t>
      </w:r>
      <w:r>
        <w:rPr>
          <w:rFonts w:ascii="宋体" w:hAnsi="宋体" w:eastAsia="宋体" w:cs="宋体"/>
          <w:color w:val="000000" w:themeColor="text1"/>
          <w:spacing w:val="0"/>
          <w:position w:val="0"/>
          <w:sz w:val="24"/>
          <w:highlight w:val="none"/>
          <w:shd w:val="clear" w:fill="auto"/>
          <w14:textFill>
            <w14:solidFill>
              <w14:schemeClr w14:val="tx1"/>
            </w14:solidFill>
          </w14:textFill>
        </w:rPr>
        <w:t>三部分组成。具体内容和格式见竞争性磋商文件第四章。</w:t>
      </w:r>
    </w:p>
    <w:p w14:paraId="258073C3">
      <w:pPr>
        <w:keepNext w:val="0"/>
        <w:keepLines w:val="0"/>
        <w:pageBreakBefore w:val="0"/>
        <w:widowControl w:val="0"/>
        <w:kinsoku/>
        <w:wordWrap/>
        <w:overflowPunct/>
        <w:topLinePunct w:val="0"/>
        <w:autoSpaceDE/>
        <w:autoSpaceDN/>
        <w:bidi w:val="0"/>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11.响应性文件格式</w:t>
      </w:r>
    </w:p>
    <w:p w14:paraId="15680166">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F2E9F47">
      <w:pPr>
        <w:keepNext w:val="0"/>
        <w:keepLines w:val="0"/>
        <w:pageBreakBefore w:val="0"/>
        <w:widowControl w:val="0"/>
        <w:kinsoku/>
        <w:wordWrap/>
        <w:overflowPunct/>
        <w:topLinePunct w:val="0"/>
        <w:autoSpaceDE/>
        <w:autoSpaceDN/>
        <w:bidi w:val="0"/>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12.竞争性磋商报价</w:t>
      </w:r>
    </w:p>
    <w:p w14:paraId="5B65CDD6">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12.1报价包括所投货物、保险、税费、包装、加工及加工损耗、运输、现场落地</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ascii="宋体" w:hAnsi="宋体" w:eastAsia="宋体" w:cs="宋体"/>
          <w:color w:val="000000" w:themeColor="text1"/>
          <w:spacing w:val="0"/>
          <w:position w:val="0"/>
          <w:sz w:val="24"/>
          <w:highlight w:val="none"/>
          <w:shd w:val="clear" w:fill="auto"/>
          <w14:textFill>
            <w14:solidFill>
              <w14:schemeClr w14:val="tx1"/>
            </w14:solidFill>
          </w14:textFill>
        </w:rPr>
        <w:t>发生的费用。</w:t>
      </w:r>
    </w:p>
    <w:p w14:paraId="2755ED6E">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12.2经过磋商后进行的报价为供应商的最终报价。</w:t>
      </w:r>
    </w:p>
    <w:p w14:paraId="034AFCF8">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12.3采购人不接受有选择的报价。</w:t>
      </w:r>
    </w:p>
    <w:p w14:paraId="0901F669">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12.4最终报价不得超过采购预算。</w:t>
      </w:r>
    </w:p>
    <w:p w14:paraId="5353CBF3">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12.5报价均须以人民币为计算单位。</w:t>
      </w:r>
    </w:p>
    <w:p w14:paraId="54FEDFF8">
      <w:pPr>
        <w:keepNext w:val="0"/>
        <w:keepLines w:val="0"/>
        <w:pageBreakBefore w:val="0"/>
        <w:widowControl w:val="0"/>
        <w:kinsoku/>
        <w:wordWrap/>
        <w:overflowPunct/>
        <w:topLinePunct w:val="0"/>
        <w:autoSpaceDE/>
        <w:autoSpaceDN/>
        <w:bidi w:val="0"/>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 xml:space="preserve">13．响应性文件有效期 </w:t>
      </w:r>
    </w:p>
    <w:p w14:paraId="0F679C03">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13.l响应性文件有效期为自竞争性磋商开始之日起60天，有效期短于此规定的响应性文件将被视为无效。</w:t>
      </w:r>
    </w:p>
    <w:p w14:paraId="0CCF6803">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789843E2">
      <w:pPr>
        <w:keepNext w:val="0"/>
        <w:keepLines w:val="0"/>
        <w:pageBreakBefore w:val="0"/>
        <w:widowControl w:val="0"/>
        <w:kinsoku/>
        <w:wordWrap/>
        <w:overflowPunct/>
        <w:topLinePunct w:val="0"/>
        <w:autoSpaceDE/>
        <w:autoSpaceDN/>
        <w:bidi w:val="0"/>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14.响应性文件的签署、盖章</w:t>
      </w:r>
    </w:p>
    <w:p w14:paraId="1538C9B9">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14.1响应性文件中凡是要求签署和加盖公章处均须由供应商的法定代表人或其委托代理人签字并加盖供应商公章。本竞争性磋商文件所表述（指定）的公章是指法人（供应商）行政公章，不包括专用章。</w:t>
      </w:r>
    </w:p>
    <w:p w14:paraId="1EA5445C">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14.2</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响应性文件应无涂改和行间插字，除非这些改动是为改正供应商造成的必须修改的错误进行的。有改动时，修改处应由供应商代表签署证明或加盖公章，但非供应商出具的材料，供应商改动无效。法定代表人和委托代理人的身份证国徽面和人像面均需有本人签署姓名，否则作为实质上不响应竞争性磋商文件的要求来处理。</w:t>
      </w:r>
    </w:p>
    <w:p w14:paraId="0ABDAFEB">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14.3供应商提交的资料应证明其满足竞争性磋商文件要求，该文件可以是文字资料、图纸和数据等详细描述的资料。</w:t>
      </w:r>
    </w:p>
    <w:p w14:paraId="3A20DB53">
      <w:pPr>
        <w:keepNext w:val="0"/>
        <w:keepLines w:val="0"/>
        <w:pageBreakBefore w:val="0"/>
        <w:widowControl w:val="0"/>
        <w:kinsoku/>
        <w:wordWrap/>
        <w:overflowPunct/>
        <w:topLinePunct w:val="0"/>
        <w:autoSpaceDE/>
        <w:autoSpaceDN/>
        <w:bidi w:val="0"/>
        <w:spacing w:line="360" w:lineRule="auto"/>
        <w:ind w:firstLine="550"/>
        <w:textAlignment w:val="auto"/>
        <w:rPr>
          <w:color w:val="000000" w:themeColor="text1"/>
          <w:highlight w:val="none"/>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15.</w:t>
      </w:r>
      <w:r>
        <w:rPr>
          <w:rFonts w:hint="eastAsia" w:ascii="宋体" w:hAnsi="宋体" w:cs="宋体"/>
          <w:color w:val="000000" w:themeColor="text1"/>
          <w:sz w:val="24"/>
          <w:highlight w:val="none"/>
          <w:lang w:val="en-US" w:eastAsia="zh-CN"/>
          <w14:textFill>
            <w14:solidFill>
              <w14:schemeClr w14:val="tx1"/>
            </w14:solidFill>
          </w14:textFill>
        </w:rPr>
        <w:t>电子投标文件制作</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见周口市公共资源交易中心</w:t>
      </w:r>
      <w:r>
        <w:rPr>
          <w:rFonts w:hint="eastAsia" w:ascii="宋体" w:hAnsi="宋体" w:cs="宋体"/>
          <w:color w:val="000000" w:themeColor="text1"/>
          <w:sz w:val="24"/>
          <w:highlight w:val="none"/>
          <w:lang w:val="en-US" w:eastAsia="zh-CN"/>
          <w14:textFill>
            <w14:solidFill>
              <w14:schemeClr w14:val="tx1"/>
            </w14:solidFill>
          </w14:textFill>
        </w:rPr>
        <w:t>网站下载中心版块</w:t>
      </w:r>
      <w:r>
        <w:rPr>
          <w:rFonts w:hint="eastAsia" w:ascii="宋体" w:hAnsi="宋体" w:cs="宋体"/>
          <w:color w:val="000000" w:themeColor="text1"/>
          <w:sz w:val="24"/>
          <w:highlight w:val="none"/>
          <w14:textFill>
            <w14:solidFill>
              <w14:schemeClr w14:val="tx1"/>
            </w14:solidFill>
          </w14:textFill>
        </w:rPr>
        <w:t>《投标单位-电子投标文件视频制作手册》的相关规定。</w:t>
      </w:r>
    </w:p>
    <w:p w14:paraId="6EE61412">
      <w:pPr>
        <w:keepNext w:val="0"/>
        <w:keepLines w:val="0"/>
        <w:pageBreakBefore w:val="0"/>
        <w:widowControl w:val="0"/>
        <w:numPr>
          <w:ilvl w:val="0"/>
          <w:numId w:val="1"/>
        </w:numPr>
        <w:tabs>
          <w:tab w:val="left" w:pos="720"/>
        </w:tabs>
        <w:kinsoku/>
        <w:wordWrap/>
        <w:overflowPunct/>
        <w:topLinePunct w:val="0"/>
        <w:autoSpaceDE/>
        <w:autoSpaceDN/>
        <w:bidi w:val="0"/>
        <w:spacing w:before="0" w:after="0" w:line="360" w:lineRule="auto"/>
        <w:ind w:left="720" w:right="0" w:hanging="720"/>
        <w:jc w:val="center"/>
        <w:textAlignment w:val="auto"/>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响应性文件的递交</w:t>
      </w:r>
    </w:p>
    <w:p w14:paraId="4E8F543C">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加密的电子磋商响应文件，应在磋商截止时间前通过周口市公共资源交易中心会员系统上传；本项目实行网上远程开标，未加密的电子</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文件和纸质</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文件均不再提交。在解密投标</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开始时30分钟内进行解密，超时视为放弃递交</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w:t>
      </w:r>
    </w:p>
    <w:p w14:paraId="46E2F28C">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文件，投标无效。</w:t>
      </w:r>
    </w:p>
    <w:p w14:paraId="59A71171">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供应商须使用单位CA证书进行电子响应文件远程解密，详见周口市公共资源电子交易中心网站（网址：http://jyzx.zhoukou.gov.cn）</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办事指南《</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不见面开标远程在线解密会员端操作手册操作指南</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w:t>
      </w:r>
    </w:p>
    <w:p w14:paraId="07F73952">
      <w:pPr>
        <w:keepNext w:val="0"/>
        <w:keepLines w:val="0"/>
        <w:pageBreakBefore w:val="0"/>
        <w:widowControl w:val="0"/>
        <w:kinsoku/>
        <w:wordWrap/>
        <w:overflowPunct/>
        <w:topLinePunct w:val="0"/>
        <w:autoSpaceDE/>
        <w:autoSpaceDN/>
        <w:bidi w:val="0"/>
        <w:spacing w:before="0" w:after="0" w:line="360" w:lineRule="auto"/>
        <w:ind w:left="0" w:right="0" w:firstLine="0"/>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16.响应性文件的递交</w:t>
      </w:r>
    </w:p>
    <w:p w14:paraId="3AE03094">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283DB312">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22D72758">
      <w:pPr>
        <w:keepNext w:val="0"/>
        <w:keepLines w:val="0"/>
        <w:pageBreakBefore w:val="0"/>
        <w:widowControl w:val="0"/>
        <w:kinsoku/>
        <w:wordWrap/>
        <w:overflowPunct/>
        <w:topLinePunct w:val="0"/>
        <w:autoSpaceDE/>
        <w:autoSpaceDN/>
        <w:bidi w:val="0"/>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17.响应性文件的修改和撤回</w:t>
      </w:r>
    </w:p>
    <w:p w14:paraId="6087F269">
      <w:pPr>
        <w:keepNext w:val="0"/>
        <w:keepLines w:val="0"/>
        <w:pageBreakBefore w:val="0"/>
        <w:widowControl w:val="0"/>
        <w:kinsoku/>
        <w:wordWrap/>
        <w:overflowPunct/>
        <w:topLinePunct w:val="0"/>
        <w:autoSpaceDE/>
        <w:autoSpaceDN/>
        <w:bidi w:val="0"/>
        <w:spacing w:before="0" w:after="0" w:line="360" w:lineRule="auto"/>
        <w:ind w:left="279" w:right="0" w:firstLine="240"/>
        <w:jc w:val="both"/>
        <w:textAlignment w:val="auto"/>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3D3B0246">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74A3AABE">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17.3供应商在响应性文件接收截止时间后不得修改、撤回响应性文件。供应商在响应性文件接收截止时间后修改响应性文件的，将被拒绝接受。</w:t>
      </w:r>
    </w:p>
    <w:p w14:paraId="2D7F39C7">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17.4供应商有下列情形之一的，采购人将拒绝接受其响应性文件：</w:t>
      </w:r>
    </w:p>
    <w:p w14:paraId="5E457B35">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17.4.1在竞争性磋商文件规定的响应性文件接收截止时间之后递交响应性文件的；</w:t>
      </w:r>
    </w:p>
    <w:p w14:paraId="7289496C">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17.4.2响应性文件未按竞争性磋商文件规定密封、签署、盖章的；</w:t>
      </w:r>
    </w:p>
    <w:p w14:paraId="1D9C5CAD">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outlineLvl w:val="3"/>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17.4.3一个供应商不止递交一套响应性文件的。</w:t>
      </w:r>
    </w:p>
    <w:p w14:paraId="6F0E4C4D">
      <w:pPr>
        <w:keepNext w:val="0"/>
        <w:keepLines w:val="0"/>
        <w:pageBreakBefore w:val="0"/>
        <w:widowControl w:val="0"/>
        <w:kinsoku/>
        <w:wordWrap/>
        <w:overflowPunct/>
        <w:topLinePunct w:val="0"/>
        <w:autoSpaceDE/>
        <w:autoSpaceDN/>
        <w:bidi w:val="0"/>
        <w:spacing w:before="0" w:after="0" w:line="360" w:lineRule="auto"/>
        <w:ind w:left="0" w:right="0" w:firstLine="0"/>
        <w:jc w:val="center"/>
        <w:textAlignment w:val="auto"/>
        <w:outlineLvl w:val="1"/>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五、竞争性磋商</w:t>
      </w:r>
    </w:p>
    <w:p w14:paraId="487AC9A1">
      <w:pPr>
        <w:keepNext w:val="0"/>
        <w:keepLines w:val="0"/>
        <w:pageBreakBefore w:val="0"/>
        <w:widowControl w:val="0"/>
        <w:kinsoku/>
        <w:wordWrap/>
        <w:overflowPunct/>
        <w:topLinePunct w:val="0"/>
        <w:autoSpaceDE/>
        <w:autoSpaceDN/>
        <w:bidi w:val="0"/>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18.组建竞争性磋商小组</w:t>
      </w:r>
    </w:p>
    <w:p w14:paraId="57E0AD26">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outlineLvl w:val="3"/>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18.1采购人根据采购项目的特点依法组建竞争性磋商小组。</w:t>
      </w:r>
    </w:p>
    <w:p w14:paraId="01018C20">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18.2竞争性磋商小组确认竞争性磋商文件，并负责具体评审事务，根据有关法律法规和竞争性磋商文件规定的评审程序，按照评审方法及评审标准独立履行竞争性磋商小组职责。</w:t>
      </w:r>
    </w:p>
    <w:p w14:paraId="6AEB2307">
      <w:pPr>
        <w:keepNext w:val="0"/>
        <w:keepLines w:val="0"/>
        <w:pageBreakBefore w:val="0"/>
        <w:widowControl w:val="0"/>
        <w:kinsoku/>
        <w:wordWrap/>
        <w:overflowPunct/>
        <w:topLinePunct w:val="0"/>
        <w:autoSpaceDE/>
        <w:autoSpaceDN/>
        <w:bidi w:val="0"/>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19.资格性和符合性审查</w:t>
      </w:r>
    </w:p>
    <w:p w14:paraId="1132D874">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AF39116">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19.1.1资格性审查的内容包括：竞争性磋商文件规定的供应商资格条件；</w:t>
      </w:r>
    </w:p>
    <w:p w14:paraId="58C78896">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F464F0C">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outlineLvl w:val="3"/>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19.2.1符合性审查的内容包括：</w:t>
      </w:r>
    </w:p>
    <w:p w14:paraId="2EA98D33">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（1）响应性文件的有效性(签署情况等)；</w:t>
      </w:r>
    </w:p>
    <w:p w14:paraId="2F4B1FD8">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（2）响应性文件的完整性；</w:t>
      </w:r>
    </w:p>
    <w:p w14:paraId="03ED2268">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（3）对竞争性磋商文件的响应程度（是否存在重大负偏离等）。 </w:t>
      </w:r>
    </w:p>
    <w:p w14:paraId="5BF2C621">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以上资格性审查和符合性审查的内容只要有一条不满足，则响应性文件无效，将不进入竞争性磋商程序。</w:t>
      </w:r>
    </w:p>
    <w:p w14:paraId="4F39DBE3">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注意事项：资格性、符合性证明材料见竞争性磋商文件第四章规定。</w:t>
      </w:r>
    </w:p>
    <w:p w14:paraId="7A332EEB">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6D3AAF54">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2F3C88B">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7137F356">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19.6竞争性磋商小组审定响应性文件的响应性只根据响应性文件本身的内容而不寻求外部证据。</w:t>
      </w:r>
    </w:p>
    <w:p w14:paraId="3B139CAC">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19.7凡有下列情况之一的，其响应性文件也被视为未实质性响应竞争性磋商文件，按照无效处理（不再参加竞争性磋商）：</w:t>
      </w:r>
    </w:p>
    <w:p w14:paraId="479D0A19">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outlineLvl w:val="3"/>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19.7.1未按竞争性磋商文件规定要求签署、盖章的；</w:t>
      </w:r>
    </w:p>
    <w:p w14:paraId="01B66EA5">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19.7.2资格证明文件不全的，或不符合竞争性磋商文件中规定的资格要求的；</w:t>
      </w:r>
    </w:p>
    <w:p w14:paraId="5FD0AC65">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19.7.3供应商代表未能出具有效身份证明，或与身份不符的；</w:t>
      </w:r>
    </w:p>
    <w:p w14:paraId="326E0448">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19.7.4不符合竞争性磋商文件规定的实质性要求的；</w:t>
      </w:r>
    </w:p>
    <w:p w14:paraId="57F9B992">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19.7.5响应性文件内容不齐全或内容虚假的；</w:t>
      </w:r>
    </w:p>
    <w:p w14:paraId="1FCDF350">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19.7.6响应性文件的实质性内容未使用中文表述；</w:t>
      </w:r>
    </w:p>
    <w:p w14:paraId="69F09A70">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19.7.7响应性文件的内容修改处未按规定签名或盖章的；</w:t>
      </w:r>
    </w:p>
    <w:p w14:paraId="6F225F68">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19.7.8违反法律、行政法规、竞争性磋商文件规定的其他情形的。</w:t>
      </w:r>
    </w:p>
    <w:p w14:paraId="5A69514C">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62F1A2B8">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7AF7AFCC">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636F93AB">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59E024E7">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18716643">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eastAsia="宋体"/>
          <w:color w:val="000000" w:themeColor="text1"/>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4126EC4D">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7010C82C">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19.8.1不同供应商的响应性文件互相混装的；</w:t>
      </w:r>
    </w:p>
    <w:p w14:paraId="4FE2BE8F">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19.8.2不同供应商授权同一人作为供应商委托代理人的；</w:t>
      </w:r>
    </w:p>
    <w:p w14:paraId="4221EB6E">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19.8.3不同供应商的响应性文件载明的项目管理成员为同一人的；</w:t>
      </w:r>
    </w:p>
    <w:p w14:paraId="7F9430BD">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19.8.4有证据证明供应商与采购人、采购代理机构或者其他供应商串通的其他情形；</w:t>
      </w:r>
    </w:p>
    <w:p w14:paraId="31E1DBB0">
      <w:pPr>
        <w:keepNext w:val="0"/>
        <w:keepLines w:val="0"/>
        <w:pageBreakBefore w:val="0"/>
        <w:widowControl w:val="0"/>
        <w:kinsoku/>
        <w:wordWrap/>
        <w:overflowPunct/>
        <w:topLinePunct w:val="0"/>
        <w:autoSpaceDE/>
        <w:autoSpaceDN/>
        <w:bidi w:val="0"/>
        <w:spacing w:before="0" w:after="0" w:line="360" w:lineRule="auto"/>
        <w:ind w:left="0" w:right="0" w:firstLine="480"/>
        <w:jc w:val="both"/>
        <w:textAlignment w:val="auto"/>
        <w:outlineLvl w:val="3"/>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19.8.5竞争性磋商小组认定的其他串通情形。</w:t>
      </w:r>
    </w:p>
    <w:p w14:paraId="472AF8E2">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tbl>
      <w:tblPr>
        <w:tblStyle w:val="17"/>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7D1E4980">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E0BC29">
            <w:pPr>
              <w:tabs>
                <w:tab w:val="left" w:pos="4153"/>
                <w:tab w:val="left" w:pos="8306"/>
              </w:tabs>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项目符合性审查表</w:t>
            </w:r>
          </w:p>
        </w:tc>
      </w:tr>
      <w:tr w14:paraId="3F77849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50F7A6">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D4DBA5">
            <w:pPr>
              <w:tabs>
                <w:tab w:val="left" w:pos="4153"/>
                <w:tab w:val="left" w:pos="8306"/>
              </w:tabs>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D4CDD5">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047118">
            <w:pPr>
              <w:spacing w:before="0" w:after="0" w:line="360" w:lineRule="auto"/>
              <w:ind w:left="0" w:right="-1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是否</w:t>
            </w:r>
          </w:p>
          <w:p w14:paraId="1A5943B8">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485303">
            <w:pPr>
              <w:spacing w:before="0" w:after="0" w:line="360" w:lineRule="auto"/>
              <w:ind w:left="0" w:right="-1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投标文件格式及</w:t>
            </w:r>
          </w:p>
          <w:p w14:paraId="0D464218">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提交资料要求</w:t>
            </w:r>
          </w:p>
        </w:tc>
      </w:tr>
      <w:tr w14:paraId="4CBA7C3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30D4B7">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04D7C2">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44479">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82D2FC">
            <w:pPr>
              <w:spacing w:before="0" w:after="0" w:line="360" w:lineRule="auto"/>
              <w:ind w:left="0" w:right="-10" w:firstLine="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18D163">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5450787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353B6B">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FCF3B7">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517571">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D7ABDE">
            <w:pPr>
              <w:spacing w:before="0" w:after="0" w:line="360" w:lineRule="auto"/>
              <w:ind w:left="0" w:right="-10" w:firstLine="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2444F5">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428E09C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46A888">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B06E0A">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A9FD09">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7E5538">
            <w:pPr>
              <w:spacing w:before="0" w:after="0" w:line="360" w:lineRule="auto"/>
              <w:ind w:left="0" w:right="-10" w:firstLine="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4D8206">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42CBC56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96723B">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E36C3B">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02778D">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3DA50F">
            <w:pPr>
              <w:spacing w:before="0" w:after="0" w:line="360" w:lineRule="auto"/>
              <w:ind w:left="0" w:right="-10" w:firstLine="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68FA2D">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07B6BD5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324245">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851439">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83BCF3">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F40581">
            <w:pPr>
              <w:spacing w:before="0" w:after="0" w:line="360" w:lineRule="auto"/>
              <w:ind w:left="0" w:right="-10" w:firstLine="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E5B838">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49139AA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A23EEF">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573BA5">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E03386">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B15097">
            <w:pPr>
              <w:spacing w:before="0" w:after="0" w:line="360" w:lineRule="auto"/>
              <w:ind w:left="0" w:right="-10" w:firstLine="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6B78A9">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0E06E0C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0FD865">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BBF4E1">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92B53A">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EB62AE">
            <w:pPr>
              <w:spacing w:before="0" w:after="0" w:line="360" w:lineRule="auto"/>
              <w:ind w:left="0" w:right="-10" w:firstLine="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36BB15">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5615E4D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D1B0E">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E5374">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ED2411">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16BC93">
            <w:pPr>
              <w:spacing w:before="0" w:after="0" w:line="360" w:lineRule="auto"/>
              <w:ind w:left="0" w:right="-10" w:firstLine="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940693">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4F2EF4A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96DE7F">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776439">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BA518">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6F0C8E">
            <w:pPr>
              <w:spacing w:before="0" w:after="0" w:line="360" w:lineRule="auto"/>
              <w:ind w:left="0" w:right="-10" w:firstLine="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B3067E">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69205D4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544011">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5E8366">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BB8989">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D84BBF">
            <w:pPr>
              <w:spacing w:before="0" w:after="0" w:line="360" w:lineRule="auto"/>
              <w:ind w:left="0" w:right="-10" w:firstLine="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245C74">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686D0EC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007531">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FA92D6">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B5E70">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889E9E">
            <w:pPr>
              <w:spacing w:before="0" w:after="0" w:line="360" w:lineRule="auto"/>
              <w:ind w:left="0" w:right="-10" w:firstLine="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5D2A31">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38A51DD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061838">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E602B2">
            <w:pPr>
              <w:spacing w:before="0" w:after="50" w:line="360" w:lineRule="auto"/>
              <w:ind w:left="0" w:right="-1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59A528">
            <w:pPr>
              <w:spacing w:before="0" w:after="50" w:line="360" w:lineRule="auto"/>
              <w:ind w:left="0" w:right="-1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AE21E2">
            <w:pPr>
              <w:spacing w:before="0" w:after="0" w:line="360" w:lineRule="auto"/>
              <w:ind w:left="0" w:right="-10" w:firstLine="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F307A">
            <w:pPr>
              <w:spacing w:before="0" w:after="0" w:line="360" w:lineRule="auto"/>
              <w:ind w:left="0" w:right="-1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3F023B2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4799EC">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7D3E26">
            <w:pPr>
              <w:spacing w:before="0" w:after="50" w:line="360" w:lineRule="auto"/>
              <w:ind w:left="0" w:right="-1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C24B97">
            <w:pPr>
              <w:spacing w:before="0" w:after="50" w:line="360" w:lineRule="auto"/>
              <w:ind w:left="0" w:right="-1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C2B56E">
            <w:pPr>
              <w:spacing w:before="0" w:after="0" w:line="360" w:lineRule="auto"/>
              <w:ind w:left="0" w:right="-10" w:firstLine="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C6121C">
            <w:pPr>
              <w:spacing w:before="0" w:after="0" w:line="360" w:lineRule="auto"/>
              <w:ind w:left="0" w:right="-1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5AA20EA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1CD1E7">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B7A549">
            <w:pPr>
              <w:spacing w:before="0" w:after="5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6E62DA">
            <w:pPr>
              <w:spacing w:before="0" w:after="0" w:line="360" w:lineRule="auto"/>
              <w:ind w:left="0" w:right="-1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是否通过审查</w:t>
            </w:r>
          </w:p>
        </w:tc>
      </w:tr>
    </w:tbl>
    <w:p w14:paraId="4173A6AC">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49A45D1">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35ACD5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20.响应性文件的澄清</w:t>
      </w:r>
    </w:p>
    <w:p w14:paraId="09D5394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BA3192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664203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20.3供应商拒不进行澄清、说明、补正的，或者不能在竞争性磋商小组规定时间内作出书面澄清、说明、补正的，其响应性文件将被作为无效处理。</w:t>
      </w:r>
    </w:p>
    <w:p w14:paraId="3951A16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20.4供应商的书面澄清材料作为响应性文件的补充。 </w:t>
      </w:r>
    </w:p>
    <w:p w14:paraId="413A400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20.5竞争性磋商小组不得接受供应商主动提出的澄清和解释。 </w:t>
      </w:r>
    </w:p>
    <w:p w14:paraId="2FA133A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20.6并非每个供应商都将被询问、澄清。</w:t>
      </w:r>
    </w:p>
    <w:p w14:paraId="724F264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21.竞争性磋商</w:t>
      </w:r>
    </w:p>
    <w:p w14:paraId="4AA925D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21.1资格性审查和符合性审查合格的供应商，将进入本次竞争性磋商程序。</w:t>
      </w:r>
    </w:p>
    <w:p w14:paraId="62D7AE4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21.2竞争性磋商将按照供应商的签到顺序进行。</w:t>
      </w:r>
    </w:p>
    <w:p w14:paraId="07C0EB8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21.3磋商内容包括：</w:t>
      </w:r>
    </w:p>
    <w:p w14:paraId="2BE3E20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21.3.1按照竞争性磋商文件中商务部分的内容，对照供应商提交的响应文件逐一进行比较各项指标和要求。</w:t>
      </w:r>
    </w:p>
    <w:p w14:paraId="36F2E8E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21.3.2按照竞争性磋商文件中技术部分的内容，对照供应商提交的响应文件逐一进行比较各项指标和要求。</w:t>
      </w:r>
    </w:p>
    <w:p w14:paraId="5D543CD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21.3.3按照竞争性磋商文件中合同条款部分的内容，对照供应商提交的响应文件逐一进行比较各项指标和要求。</w:t>
      </w:r>
    </w:p>
    <w:p w14:paraId="594247C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21.3.4在磋商中，磋商的任何一方不得透露与磋商有关的其他供应商的技术资料及其他信息。</w:t>
      </w:r>
    </w:p>
    <w:p w14:paraId="0CE1FFB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23542A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21.4.1对竞争性磋商文件作出实质性变动是竞争性磋商文件的有效组成部分，竞争性磋商小组应当及时以书面形式同时通知所有参加竞争性磋商的供应商。</w:t>
      </w:r>
    </w:p>
    <w:p w14:paraId="5BE019D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21.4.2供应商应当按照竞争性磋商文件的变动情况和竞争性磋商小组的要求重新提交响应性文件，并由其法定代表人或授权代表签字或者加盖公章。</w:t>
      </w:r>
    </w:p>
    <w:p w14:paraId="75FA66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3"/>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393721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eastAsia" w:ascii="宋体" w:hAnsi="宋体" w:eastAsia="宋体" w:cs="宋体"/>
          <w:color w:val="000000" w:themeColor="text1"/>
          <w:sz w:val="24"/>
          <w:highlight w:val="none"/>
          <w:lang w:val="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zh-CN"/>
          <w14:textFill>
            <w14:solidFill>
              <w14:schemeClr w14:val="tx1"/>
            </w14:solidFill>
          </w14:textFill>
        </w:rPr>
        <w:t>一次报价依据</w:t>
      </w:r>
      <w:r>
        <w:rPr>
          <w:rFonts w:hint="eastAsia" w:ascii="宋体" w:hAnsi="宋体" w:eastAsia="宋体" w:cs="宋体"/>
          <w:color w:val="000000" w:themeColor="text1"/>
          <w:sz w:val="24"/>
          <w:highlight w:val="none"/>
          <w:lang w:val="en-US" w:eastAsia="zh-CN"/>
          <w14:textFill>
            <w14:solidFill>
              <w14:schemeClr w14:val="tx1"/>
            </w14:solidFill>
          </w14:textFill>
        </w:rPr>
        <w:t>是</w:t>
      </w:r>
      <w:r>
        <w:rPr>
          <w:rFonts w:hint="eastAsia" w:ascii="宋体" w:hAnsi="宋体" w:eastAsia="宋体" w:cs="宋体"/>
          <w:color w:val="000000" w:themeColor="text1"/>
          <w:sz w:val="24"/>
          <w:highlight w:val="none"/>
          <w:lang w:val="zh-CN"/>
          <w14:textFill>
            <w14:solidFill>
              <w14:schemeClr w14:val="tx1"/>
            </w14:solidFill>
          </w14:textFill>
        </w:rPr>
        <w:t>供应商的投标函和开标记。</w:t>
      </w:r>
    </w:p>
    <w:p w14:paraId="030DA3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highlight w:val="none"/>
          <w:lang w:val="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w:t>
      </w:r>
      <w:r>
        <w:rPr>
          <w:rFonts w:hint="eastAsia" w:ascii="宋体" w:hAnsi="宋体" w:eastAsia="宋体" w:cs="宋体"/>
          <w:color w:val="000000" w:themeColor="text1"/>
          <w:sz w:val="24"/>
          <w:highlight w:val="none"/>
          <w:lang w:val="en-US" w:eastAsia="zh-CN"/>
          <w14:textFill>
            <w14:solidFill>
              <w14:schemeClr w14:val="tx1"/>
            </w14:solidFill>
          </w14:textFill>
        </w:rPr>
        <w:t>如有多次报价，</w:t>
      </w:r>
      <w:r>
        <w:rPr>
          <w:rFonts w:hint="eastAsia" w:ascii="宋体" w:hAnsi="宋体" w:eastAsia="宋体" w:cs="宋体"/>
          <w:color w:val="000000" w:themeColor="text1"/>
          <w:sz w:val="24"/>
          <w:highlight w:val="none"/>
          <w:lang w:val="zh-CN"/>
          <w14:textFill>
            <w14:solidFill>
              <w14:schemeClr w14:val="tx1"/>
            </w14:solidFill>
          </w14:textFill>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000000" w:themeColor="text1"/>
          <w:sz w:val="24"/>
          <w:highlight w:val="none"/>
          <w:lang w:val="en-US" w:eastAsia="zh-CN"/>
          <w14:textFill>
            <w14:solidFill>
              <w14:schemeClr w14:val="tx1"/>
            </w14:solidFill>
          </w14:textFill>
        </w:rPr>
        <w:t>报价次数见供应商须知前附表。</w:t>
      </w:r>
    </w:p>
    <w:p w14:paraId="58E410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开标后请供应商在计算前等待报价，网上报价</w:t>
      </w:r>
      <w:r>
        <w:rPr>
          <w:rFonts w:hint="eastAsia" w:ascii="宋体" w:hAnsi="宋体" w:eastAsia="宋体" w:cs="宋体"/>
          <w:color w:val="000000" w:themeColor="text1"/>
          <w:sz w:val="24"/>
          <w:highlight w:val="none"/>
          <w:lang w:val="zh-CN" w:eastAsia="zh-CN"/>
          <w14:textFill>
            <w14:solidFill>
              <w14:schemeClr w14:val="tx1"/>
            </w14:solidFill>
          </w14:textFill>
        </w:rPr>
        <w:t>，</w:t>
      </w:r>
      <w:r>
        <w:rPr>
          <w:rFonts w:hint="eastAsia" w:ascii="宋体" w:hAnsi="宋体" w:eastAsia="宋体" w:cs="宋体"/>
          <w:color w:val="000000" w:themeColor="text1"/>
          <w:sz w:val="24"/>
          <w:highlight w:val="none"/>
          <w:lang w:val="zh-CN"/>
          <w14:textFill>
            <w14:solidFill>
              <w14:schemeClr w14:val="tx1"/>
            </w14:solidFill>
          </w14:textFill>
        </w:rPr>
        <w:t>见周口市公共资源交易中心</w:t>
      </w:r>
      <w:r>
        <w:rPr>
          <w:rFonts w:hint="eastAsia" w:ascii="宋体" w:hAnsi="宋体" w:eastAsia="宋体" w:cs="宋体"/>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highlight w:val="none"/>
          <w:lang w:val="zh-CN"/>
          <w14:textFill>
            <w14:solidFill>
              <w14:schemeClr w14:val="tx1"/>
            </w14:solidFill>
          </w14:textFill>
        </w:rPr>
        <w:t>《投标</w:t>
      </w:r>
      <w:r>
        <w:rPr>
          <w:rFonts w:hint="eastAsia" w:ascii="宋体" w:hAnsi="宋体" w:eastAsia="宋体" w:cs="宋体"/>
          <w:color w:val="000000" w:themeColor="text1"/>
          <w:sz w:val="24"/>
          <w:highlight w:val="none"/>
          <w14:textFill>
            <w14:solidFill>
              <w14:schemeClr w14:val="tx1"/>
            </w14:solidFill>
          </w14:textFill>
        </w:rPr>
        <w:t>单位-电子投标文件视频制作手册》</w:t>
      </w:r>
      <w:r>
        <w:rPr>
          <w:rFonts w:hint="eastAsia" w:cs="宋体"/>
          <w:color w:val="000000" w:themeColor="text1"/>
          <w:sz w:val="24"/>
          <w:highlight w:val="none"/>
          <w:lang w:val="en-US" w:eastAsia="zh-CN"/>
          <w14:textFill>
            <w14:solidFill>
              <w14:schemeClr w14:val="tx1"/>
            </w14:solidFill>
          </w14:textFill>
        </w:rPr>
        <w:t>中的《周口市公共资源交易系统政府采购供应商操作手册》相关规定。</w:t>
      </w:r>
    </w:p>
    <w:p w14:paraId="33639BA1">
      <w:pPr>
        <w:spacing w:before="0" w:after="0" w:line="720" w:lineRule="auto"/>
        <w:ind w:left="0" w:right="0" w:firstLine="0"/>
        <w:jc w:val="center"/>
        <w:outlineLvl w:val="1"/>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六、评定标准</w:t>
      </w:r>
    </w:p>
    <w:p w14:paraId="159B2574">
      <w:pPr>
        <w:spacing w:before="0" w:after="0" w:line="560" w:lineRule="auto"/>
        <w:ind w:left="0" w:right="0" w:firstLine="482"/>
        <w:jc w:val="both"/>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22.竞争性磋商过程及保密原则</w:t>
      </w:r>
    </w:p>
    <w:p w14:paraId="72B7C68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31CA285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采购代理机构在评标结束后2个工作日内将评标报告送采购人。采购人自收到评标报告之日起５个工作日内，在评标报告确定的中标候选人名单中确定中标人。</w:t>
      </w:r>
    </w:p>
    <w:p w14:paraId="03D1055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22.2对通过初步审查的响应文件，采用百分制综合评分法进行评价。</w:t>
      </w:r>
    </w:p>
    <w:p w14:paraId="285CFE5B">
      <w:pPr>
        <w:keepNext w:val="0"/>
        <w:keepLines w:val="0"/>
        <w:pageBreakBefore w:val="0"/>
        <w:widowControl w:val="0"/>
        <w:kinsoku/>
        <w:wordWrap/>
        <w:overflowPunct/>
        <w:topLinePunct w:val="0"/>
        <w:autoSpaceDE/>
        <w:autoSpaceDN/>
        <w:bidi w:val="0"/>
        <w:adjustRightInd/>
        <w:snapToGrid/>
        <w:spacing w:before="0" w:after="0" w:line="360" w:lineRule="auto"/>
        <w:ind w:left="0" w:right="-92" w:firstLine="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评标方法：</w:t>
      </w:r>
    </w:p>
    <w:tbl>
      <w:tblPr>
        <w:tblStyle w:val="17"/>
        <w:tblW w:w="9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905"/>
        <w:gridCol w:w="1822"/>
        <w:gridCol w:w="5645"/>
      </w:tblGrid>
      <w:tr w14:paraId="24FF0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709" w:type="dxa"/>
            <w:noWrap w:val="0"/>
            <w:vAlign w:val="center"/>
          </w:tcPr>
          <w:p w14:paraId="0CD7B06E">
            <w:pPr>
              <w:widowControl w:val="0"/>
              <w:kinsoku/>
              <w:autoSpaceDE/>
              <w:autoSpaceDN/>
              <w:bidi w:val="0"/>
              <w:adjustRightInd/>
              <w:snapToGrid/>
              <w:spacing w:after="50" w:line="36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序号</w:t>
            </w:r>
          </w:p>
        </w:tc>
        <w:tc>
          <w:tcPr>
            <w:tcW w:w="905" w:type="dxa"/>
            <w:noWrap w:val="0"/>
            <w:vAlign w:val="center"/>
          </w:tcPr>
          <w:p w14:paraId="1E71B123">
            <w:pPr>
              <w:widowControl w:val="0"/>
              <w:kinsoku/>
              <w:autoSpaceDE/>
              <w:autoSpaceDN/>
              <w:bidi w:val="0"/>
              <w:adjustRightInd/>
              <w:snapToGrid/>
              <w:spacing w:after="50" w:line="36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评标</w:t>
            </w:r>
          </w:p>
          <w:p w14:paraId="20D4A823">
            <w:pPr>
              <w:widowControl w:val="0"/>
              <w:kinsoku/>
              <w:autoSpaceDE/>
              <w:autoSpaceDN/>
              <w:bidi w:val="0"/>
              <w:adjustRightInd/>
              <w:snapToGrid/>
              <w:spacing w:after="50" w:line="36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因素</w:t>
            </w:r>
          </w:p>
        </w:tc>
        <w:tc>
          <w:tcPr>
            <w:tcW w:w="1822" w:type="dxa"/>
            <w:noWrap w:val="0"/>
            <w:vAlign w:val="center"/>
          </w:tcPr>
          <w:p w14:paraId="277CE5AB">
            <w:pPr>
              <w:widowControl w:val="0"/>
              <w:kinsoku/>
              <w:autoSpaceDE/>
              <w:autoSpaceDN/>
              <w:bidi w:val="0"/>
              <w:adjustRightInd/>
              <w:snapToGrid/>
              <w:spacing w:after="50" w:line="36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分值</w:t>
            </w:r>
          </w:p>
        </w:tc>
        <w:tc>
          <w:tcPr>
            <w:tcW w:w="5645" w:type="dxa"/>
            <w:noWrap w:val="0"/>
            <w:vAlign w:val="center"/>
          </w:tcPr>
          <w:p w14:paraId="0FC29C72">
            <w:pPr>
              <w:widowControl w:val="0"/>
              <w:kinsoku/>
              <w:autoSpaceDE/>
              <w:autoSpaceDN/>
              <w:bidi w:val="0"/>
              <w:adjustRightInd/>
              <w:snapToGrid/>
              <w:spacing w:after="50" w:line="36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评标标准</w:t>
            </w:r>
          </w:p>
        </w:tc>
      </w:tr>
      <w:tr w14:paraId="295CA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center"/>
          </w:tcPr>
          <w:p w14:paraId="22E05006">
            <w:pPr>
              <w:widowControl w:val="0"/>
              <w:kinsoku/>
              <w:autoSpaceDE/>
              <w:autoSpaceDN/>
              <w:bidi w:val="0"/>
              <w:adjustRightInd/>
              <w:snapToGrid/>
              <w:spacing w:after="50" w:line="36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1</w:t>
            </w:r>
          </w:p>
        </w:tc>
        <w:tc>
          <w:tcPr>
            <w:tcW w:w="905" w:type="dxa"/>
            <w:noWrap w:val="0"/>
            <w:vAlign w:val="center"/>
          </w:tcPr>
          <w:p w14:paraId="10FF51BC">
            <w:pPr>
              <w:widowControl w:val="0"/>
              <w:kinsoku/>
              <w:autoSpaceDE/>
              <w:autoSpaceDN/>
              <w:bidi w:val="0"/>
              <w:adjustRightInd/>
              <w:snapToGrid/>
              <w:spacing w:after="50" w:line="36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投标</w:t>
            </w:r>
          </w:p>
          <w:p w14:paraId="31B8A6D7">
            <w:pPr>
              <w:widowControl w:val="0"/>
              <w:kinsoku/>
              <w:autoSpaceDE/>
              <w:autoSpaceDN/>
              <w:bidi w:val="0"/>
              <w:adjustRightInd/>
              <w:snapToGrid/>
              <w:spacing w:after="50" w:line="36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报价</w:t>
            </w:r>
          </w:p>
        </w:tc>
        <w:tc>
          <w:tcPr>
            <w:tcW w:w="1822" w:type="dxa"/>
            <w:noWrap w:val="0"/>
            <w:vAlign w:val="center"/>
          </w:tcPr>
          <w:p w14:paraId="6A565EAB">
            <w:pPr>
              <w:widowControl w:val="0"/>
              <w:kinsoku/>
              <w:autoSpaceDE/>
              <w:autoSpaceDN/>
              <w:bidi w:val="0"/>
              <w:adjustRightInd/>
              <w:snapToGrid/>
              <w:spacing w:after="50" w:line="36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3</w:t>
            </w:r>
            <w:r>
              <w:rPr>
                <w:rFonts w:ascii="宋体" w:hAnsi="宋体" w:eastAsia="宋体" w:cs="宋体"/>
                <w:snapToGrid/>
                <w:color w:val="000000" w:themeColor="text1"/>
                <w:kern w:val="2"/>
                <w:sz w:val="24"/>
                <w:szCs w:val="28"/>
                <w:highlight w:val="none"/>
                <w:lang w:val="en-US" w:bidi="ar-SA"/>
                <w14:textFill>
                  <w14:solidFill>
                    <w14:schemeClr w14:val="tx1"/>
                  </w14:solidFill>
                </w14:textFill>
              </w:rPr>
              <w:t>0</w:t>
            </w: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分</w:t>
            </w:r>
          </w:p>
        </w:tc>
        <w:tc>
          <w:tcPr>
            <w:tcW w:w="5645" w:type="dxa"/>
            <w:noWrap w:val="0"/>
            <w:vAlign w:val="center"/>
          </w:tcPr>
          <w:p w14:paraId="78A2C9EC">
            <w:pPr>
              <w:widowControl w:val="0"/>
              <w:tabs>
                <w:tab w:val="left" w:pos="5130"/>
              </w:tabs>
              <w:kinsoku/>
              <w:autoSpaceDE/>
              <w:autoSpaceDN/>
              <w:bidi w:val="0"/>
              <w:adjustRightInd w:val="0"/>
              <w:snapToGrid w:val="0"/>
              <w:spacing w:after="50" w:line="36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价格分应当采用低价优先法计算，即满足招标文件要求且投标价格最低的投标报价为评标基准价，其价格分为满分。其他投标人的价格分统一按照下列公式计算：</w:t>
            </w:r>
          </w:p>
          <w:p w14:paraId="4B2F27EE">
            <w:pPr>
              <w:widowControl w:val="0"/>
              <w:tabs>
                <w:tab w:val="left" w:pos="5130"/>
              </w:tabs>
              <w:kinsoku/>
              <w:autoSpaceDE/>
              <w:autoSpaceDN/>
              <w:bidi w:val="0"/>
              <w:adjustRightInd w:val="0"/>
              <w:snapToGrid w:val="0"/>
              <w:spacing w:after="50" w:line="36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　　投标报价得分=(评标基准价／投标报价)×30</w:t>
            </w:r>
          </w:p>
          <w:p w14:paraId="6427A1A7">
            <w:pPr>
              <w:widowControl w:val="0"/>
              <w:tabs>
                <w:tab w:val="left" w:pos="5130"/>
              </w:tabs>
              <w:kinsoku/>
              <w:autoSpaceDE/>
              <w:autoSpaceDN/>
              <w:bidi w:val="0"/>
              <w:adjustRightInd w:val="0"/>
              <w:snapToGrid w:val="0"/>
              <w:spacing w:after="50" w:line="36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注：价格分计算保留小数点后二位。</w:t>
            </w:r>
          </w:p>
          <w:p w14:paraId="53870538">
            <w:pPr>
              <w:widowControl w:val="0"/>
              <w:kinsoku/>
              <w:autoSpaceDE w:val="0"/>
              <w:autoSpaceDN w:val="0"/>
              <w:bidi w:val="0"/>
              <w:adjustRightInd w:val="0"/>
              <w:snapToGrid/>
              <w:spacing w:after="50" w:line="360" w:lineRule="auto"/>
              <w:ind w:right="-21" w:rightChars="-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根据财政部、工信部关于印发《政府采购促进中小企业发展管理办法》的通知（财库〔2020〕46号 ）文件规定：</w:t>
            </w:r>
          </w:p>
          <w:p w14:paraId="447B1068">
            <w:pPr>
              <w:widowControl w:val="0"/>
              <w:kinsoku/>
              <w:autoSpaceDE w:val="0"/>
              <w:autoSpaceDN w:val="0"/>
              <w:bidi w:val="0"/>
              <w:adjustRightInd w:val="0"/>
              <w:snapToGrid/>
              <w:spacing w:after="50" w:line="360" w:lineRule="auto"/>
              <w:ind w:right="-21" w:rightChars="-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（1）对小微企业报价给予20%扣除，请按照《政府采购促进中小企业发展管理办法》要求提供中小企业声明函。</w:t>
            </w:r>
          </w:p>
          <w:p w14:paraId="599B7B2F">
            <w:pPr>
              <w:widowControl w:val="0"/>
              <w:kinsoku/>
              <w:autoSpaceDE w:val="0"/>
              <w:autoSpaceDN w:val="0"/>
              <w:bidi w:val="0"/>
              <w:adjustRightInd w:val="0"/>
              <w:snapToGrid/>
              <w:spacing w:after="50" w:line="360" w:lineRule="auto"/>
              <w:ind w:right="-21" w:rightChars="-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670815F0">
            <w:pPr>
              <w:widowControl w:val="0"/>
              <w:kinsoku/>
              <w:autoSpaceDE w:val="0"/>
              <w:autoSpaceDN w:val="0"/>
              <w:bidi w:val="0"/>
              <w:adjustRightInd w:val="0"/>
              <w:snapToGrid/>
              <w:spacing w:after="50" w:line="360" w:lineRule="auto"/>
              <w:ind w:right="-21" w:rightChars="-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090E455C">
            <w:pPr>
              <w:widowControl w:val="0"/>
              <w:kinsoku/>
              <w:autoSpaceDE/>
              <w:autoSpaceDN/>
              <w:bidi w:val="0"/>
              <w:adjustRightInd/>
              <w:snapToGrid/>
              <w:spacing w:after="50" w:line="36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（4）没有提供有效证明材料的供应商将被视为不接受投标总价的扣除，用原投标总价参与评审。</w:t>
            </w:r>
          </w:p>
        </w:tc>
      </w:tr>
      <w:tr w14:paraId="4E6D4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restart"/>
            <w:noWrap w:val="0"/>
            <w:vAlign w:val="center"/>
          </w:tcPr>
          <w:p w14:paraId="65E94D79">
            <w:pPr>
              <w:widowControl w:val="0"/>
              <w:kinsoku/>
              <w:autoSpaceDE/>
              <w:autoSpaceDN/>
              <w:bidi w:val="0"/>
              <w:adjustRightInd/>
              <w:snapToGrid/>
              <w:spacing w:after="50" w:line="36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2</w:t>
            </w:r>
          </w:p>
        </w:tc>
        <w:tc>
          <w:tcPr>
            <w:tcW w:w="905" w:type="dxa"/>
            <w:vMerge w:val="restart"/>
            <w:noWrap w:val="0"/>
            <w:vAlign w:val="center"/>
          </w:tcPr>
          <w:p w14:paraId="0CB257E2">
            <w:pPr>
              <w:widowControl w:val="0"/>
              <w:kinsoku/>
              <w:autoSpaceDE w:val="0"/>
              <w:autoSpaceDN w:val="0"/>
              <w:bidi w:val="0"/>
              <w:adjustRightInd w:val="0"/>
              <w:snapToGrid/>
              <w:spacing w:after="50" w:line="360" w:lineRule="auto"/>
              <w:ind w:right="-21" w:rightChars="-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技术部分（40分）</w:t>
            </w:r>
          </w:p>
        </w:tc>
        <w:tc>
          <w:tcPr>
            <w:tcW w:w="1822" w:type="dxa"/>
            <w:noWrap w:val="0"/>
            <w:vAlign w:val="center"/>
          </w:tcPr>
          <w:p w14:paraId="01341788">
            <w:pPr>
              <w:widowControl w:val="0"/>
              <w:kinsoku/>
              <w:autoSpaceDE w:val="0"/>
              <w:autoSpaceDN w:val="0"/>
              <w:bidi w:val="0"/>
              <w:adjustRightInd w:val="0"/>
              <w:snapToGrid/>
              <w:spacing w:after="50" w:line="360" w:lineRule="auto"/>
              <w:ind w:right="-21" w:rightChars="-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技术参数部分（30分）</w:t>
            </w:r>
          </w:p>
        </w:tc>
        <w:tc>
          <w:tcPr>
            <w:tcW w:w="5645" w:type="dxa"/>
            <w:noWrap w:val="0"/>
            <w:vAlign w:val="center"/>
          </w:tcPr>
          <w:p w14:paraId="5E876F95">
            <w:pPr>
              <w:widowControl w:val="0"/>
              <w:tabs>
                <w:tab w:val="left" w:pos="5130"/>
              </w:tabs>
              <w:kinsoku/>
              <w:autoSpaceDE/>
              <w:autoSpaceDN/>
              <w:bidi w:val="0"/>
              <w:adjustRightInd w:val="0"/>
              <w:snapToGrid w:val="0"/>
              <w:spacing w:after="50" w:line="24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所投设备技术参数及功能要求完全满足文件并按照要求提供证明材料的，得30分。 所投设备技术参数及功能要求：带“</w:t>
            </w:r>
            <w:r>
              <w:rPr>
                <w:rFonts w:hint="eastAsia" w:ascii="宋体" w:hAnsi="宋体" w:eastAsia="宋体" w:cs="宋体"/>
                <w:snapToGrid/>
                <w:color w:val="000000" w:themeColor="text1"/>
                <w:kern w:val="0"/>
                <w:sz w:val="24"/>
                <w:szCs w:val="24"/>
                <w:highlight w:val="none"/>
                <w:lang w:val="en-US" w:bidi="ar"/>
                <w14:textFill>
                  <w14:solidFill>
                    <w14:schemeClr w14:val="tx1"/>
                  </w14:solidFill>
                </w14:textFill>
              </w:rPr>
              <w:t>*</w:t>
            </w: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”的技术指标为关键指标，若有一项不满足或没有按照要求提供证明材料，扣3分；其它技术指标每有一项不满足或没有按照要求提供证明材料的扣1分，扣完为止。要求带“</w:t>
            </w:r>
            <w:r>
              <w:rPr>
                <w:rFonts w:hint="eastAsia" w:ascii="宋体" w:hAnsi="宋体" w:eastAsia="宋体" w:cs="宋体"/>
                <w:snapToGrid/>
                <w:color w:val="000000" w:themeColor="text1"/>
                <w:kern w:val="0"/>
                <w:sz w:val="24"/>
                <w:szCs w:val="24"/>
                <w:highlight w:val="none"/>
                <w:lang w:val="en-US" w:bidi="ar"/>
                <w14:textFill>
                  <w14:solidFill>
                    <w14:schemeClr w14:val="tx1"/>
                  </w14:solidFill>
                </w14:textFill>
              </w:rPr>
              <w:t>*</w:t>
            </w: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”的技术指标必须提供厂家证明资料（技术白皮书或官方彩页等）</w:t>
            </w:r>
          </w:p>
          <w:p w14:paraId="70EC9886">
            <w:pPr>
              <w:widowControl w:val="0"/>
              <w:tabs>
                <w:tab w:val="left" w:pos="5130"/>
              </w:tabs>
              <w:kinsoku/>
              <w:autoSpaceDE/>
              <w:autoSpaceDN/>
              <w:bidi w:val="0"/>
              <w:adjustRightInd w:val="0"/>
              <w:snapToGrid w:val="0"/>
              <w:spacing w:after="50" w:line="24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注：未提供加“</w:t>
            </w:r>
            <w:r>
              <w:rPr>
                <w:rFonts w:hint="eastAsia" w:ascii="宋体" w:hAnsi="宋体" w:eastAsia="宋体" w:cs="宋体"/>
                <w:snapToGrid/>
                <w:color w:val="000000" w:themeColor="text1"/>
                <w:kern w:val="0"/>
                <w:sz w:val="24"/>
                <w:szCs w:val="24"/>
                <w:highlight w:val="none"/>
                <w:lang w:val="en-US" w:bidi="ar"/>
                <w14:textFill>
                  <w14:solidFill>
                    <w14:schemeClr w14:val="tx1"/>
                  </w14:solidFill>
                </w14:textFill>
              </w:rPr>
              <w:t>*</w:t>
            </w: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”的技术条款的证明文件的，不作为废标项，仅作为评分依据。</w:t>
            </w:r>
          </w:p>
        </w:tc>
      </w:tr>
      <w:tr w14:paraId="27160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noWrap w:val="0"/>
            <w:vAlign w:val="center"/>
          </w:tcPr>
          <w:p w14:paraId="0E0C90AE">
            <w:pPr>
              <w:widowControl w:val="0"/>
              <w:kinsoku/>
              <w:autoSpaceDE/>
              <w:autoSpaceDN/>
              <w:bidi w:val="0"/>
              <w:adjustRightInd/>
              <w:snapToGrid/>
              <w:spacing w:after="50" w:line="36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p>
        </w:tc>
        <w:tc>
          <w:tcPr>
            <w:tcW w:w="905" w:type="dxa"/>
            <w:vMerge w:val="continue"/>
            <w:noWrap w:val="0"/>
            <w:vAlign w:val="center"/>
          </w:tcPr>
          <w:p w14:paraId="55CFE99C">
            <w:pPr>
              <w:widowControl w:val="0"/>
              <w:kinsoku/>
              <w:autoSpaceDE w:val="0"/>
              <w:autoSpaceDN w:val="0"/>
              <w:bidi w:val="0"/>
              <w:adjustRightInd w:val="0"/>
              <w:snapToGrid/>
              <w:spacing w:after="50" w:line="360" w:lineRule="auto"/>
              <w:ind w:right="-21" w:rightChars="-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p>
        </w:tc>
        <w:tc>
          <w:tcPr>
            <w:tcW w:w="1822" w:type="dxa"/>
            <w:noWrap w:val="0"/>
            <w:vAlign w:val="center"/>
          </w:tcPr>
          <w:p w14:paraId="68F2C25F">
            <w:pPr>
              <w:widowControl w:val="0"/>
              <w:tabs>
                <w:tab w:val="left" w:pos="5130"/>
              </w:tabs>
              <w:kinsoku/>
              <w:autoSpaceDE/>
              <w:autoSpaceDN/>
              <w:bidi w:val="0"/>
              <w:adjustRightInd w:val="0"/>
              <w:snapToGrid w:val="0"/>
              <w:spacing w:after="50" w:line="24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供货方案及保障措施 （10分）</w:t>
            </w:r>
          </w:p>
        </w:tc>
        <w:tc>
          <w:tcPr>
            <w:tcW w:w="5645" w:type="dxa"/>
            <w:noWrap w:val="0"/>
            <w:vAlign w:val="top"/>
          </w:tcPr>
          <w:p w14:paraId="7967EC91">
            <w:pPr>
              <w:widowControl w:val="0"/>
              <w:tabs>
                <w:tab w:val="left" w:pos="5130"/>
              </w:tabs>
              <w:kinsoku/>
              <w:autoSpaceDE/>
              <w:autoSpaceDN/>
              <w:bidi w:val="0"/>
              <w:adjustRightInd w:val="0"/>
              <w:snapToGrid w:val="0"/>
              <w:spacing w:after="50" w:line="24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提供有供货组织方案、运输、安装、调试的主要技术保障措施得10分；缺一项不得分。</w:t>
            </w:r>
          </w:p>
        </w:tc>
      </w:tr>
      <w:tr w14:paraId="4A5D9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09" w:type="dxa"/>
            <w:vMerge w:val="restart"/>
            <w:noWrap w:val="0"/>
            <w:vAlign w:val="center"/>
          </w:tcPr>
          <w:p w14:paraId="61FF3D64">
            <w:pPr>
              <w:widowControl w:val="0"/>
              <w:kinsoku/>
              <w:autoSpaceDE/>
              <w:autoSpaceDN/>
              <w:bidi w:val="0"/>
              <w:adjustRightInd/>
              <w:snapToGrid/>
              <w:spacing w:after="50" w:line="36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3</w:t>
            </w:r>
          </w:p>
        </w:tc>
        <w:tc>
          <w:tcPr>
            <w:tcW w:w="905" w:type="dxa"/>
            <w:vMerge w:val="restart"/>
            <w:noWrap w:val="0"/>
            <w:vAlign w:val="center"/>
          </w:tcPr>
          <w:p w14:paraId="792A8428">
            <w:pPr>
              <w:widowControl w:val="0"/>
              <w:tabs>
                <w:tab w:val="left" w:pos="5130"/>
              </w:tabs>
              <w:kinsoku/>
              <w:autoSpaceDE/>
              <w:autoSpaceDN/>
              <w:bidi w:val="0"/>
              <w:adjustRightInd w:val="0"/>
              <w:snapToGrid w:val="0"/>
              <w:spacing w:after="50" w:line="24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商务</w:t>
            </w:r>
          </w:p>
          <w:p w14:paraId="6C44C0F3">
            <w:pPr>
              <w:widowControl w:val="0"/>
              <w:tabs>
                <w:tab w:val="left" w:pos="5130"/>
              </w:tabs>
              <w:kinsoku/>
              <w:autoSpaceDE/>
              <w:autoSpaceDN/>
              <w:bidi w:val="0"/>
              <w:adjustRightInd w:val="0"/>
              <w:snapToGrid w:val="0"/>
              <w:spacing w:after="50" w:line="24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部分(30分)</w:t>
            </w:r>
          </w:p>
        </w:tc>
        <w:tc>
          <w:tcPr>
            <w:tcW w:w="1822" w:type="dxa"/>
            <w:noWrap w:val="0"/>
            <w:vAlign w:val="center"/>
          </w:tcPr>
          <w:p w14:paraId="052C6C6E">
            <w:pPr>
              <w:widowControl w:val="0"/>
              <w:tabs>
                <w:tab w:val="left" w:pos="5130"/>
              </w:tabs>
              <w:kinsoku/>
              <w:autoSpaceDE/>
              <w:autoSpaceDN/>
              <w:bidi w:val="0"/>
              <w:adjustRightInd w:val="0"/>
              <w:snapToGrid w:val="0"/>
              <w:spacing w:after="50" w:line="24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业绩（5分）</w:t>
            </w:r>
          </w:p>
        </w:tc>
        <w:tc>
          <w:tcPr>
            <w:tcW w:w="5645" w:type="dxa"/>
            <w:noWrap w:val="0"/>
            <w:vAlign w:val="center"/>
          </w:tcPr>
          <w:p w14:paraId="313C4D30">
            <w:pPr>
              <w:widowControl w:val="0"/>
              <w:tabs>
                <w:tab w:val="left" w:pos="5130"/>
              </w:tabs>
              <w:kinsoku/>
              <w:autoSpaceDE/>
              <w:autoSpaceDN/>
              <w:bidi w:val="0"/>
              <w:adjustRightInd w:val="0"/>
              <w:snapToGrid w:val="0"/>
              <w:spacing w:after="50" w:line="24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提供2020年1月1日以来（以合同签订时间为准）所承接的类似项目业绩（提供生产厂家或供应商业绩）。每提供一份得 2.5分，最高得5分</w:t>
            </w:r>
          </w:p>
          <w:p w14:paraId="7B64354A">
            <w:pPr>
              <w:widowControl w:val="0"/>
              <w:tabs>
                <w:tab w:val="left" w:pos="5130"/>
              </w:tabs>
              <w:kinsoku/>
              <w:autoSpaceDE/>
              <w:autoSpaceDN/>
              <w:bidi w:val="0"/>
              <w:adjustRightInd w:val="0"/>
              <w:snapToGrid w:val="0"/>
              <w:spacing w:after="50" w:line="24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备注：投标人不得对合同进行修改或涂抹，否则视为无效</w:t>
            </w:r>
          </w:p>
        </w:tc>
      </w:tr>
      <w:tr w14:paraId="6B94C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09" w:type="dxa"/>
            <w:vMerge w:val="continue"/>
            <w:noWrap w:val="0"/>
            <w:vAlign w:val="center"/>
          </w:tcPr>
          <w:p w14:paraId="6428F314">
            <w:pPr>
              <w:widowControl w:val="0"/>
              <w:kinsoku/>
              <w:autoSpaceDE/>
              <w:autoSpaceDN/>
              <w:bidi w:val="0"/>
              <w:adjustRightInd/>
              <w:snapToGrid/>
              <w:spacing w:after="50" w:line="360" w:lineRule="auto"/>
              <w:ind w:right="-10" w:firstLine="0" w:firstLineChars="0"/>
              <w:jc w:val="left"/>
              <w:textAlignment w:val="auto"/>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pPr>
          </w:p>
        </w:tc>
        <w:tc>
          <w:tcPr>
            <w:tcW w:w="905" w:type="dxa"/>
            <w:vMerge w:val="continue"/>
            <w:noWrap w:val="0"/>
            <w:vAlign w:val="center"/>
          </w:tcPr>
          <w:p w14:paraId="48788C43">
            <w:pPr>
              <w:widowControl w:val="0"/>
              <w:tabs>
                <w:tab w:val="left" w:pos="5130"/>
              </w:tabs>
              <w:kinsoku/>
              <w:autoSpaceDE/>
              <w:autoSpaceDN/>
              <w:bidi w:val="0"/>
              <w:adjustRightInd w:val="0"/>
              <w:snapToGrid w:val="0"/>
              <w:spacing w:after="50" w:line="240" w:lineRule="auto"/>
              <w:ind w:right="-10" w:firstLine="0" w:firstLineChars="0"/>
              <w:jc w:val="left"/>
              <w:textAlignment w:val="auto"/>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pPr>
          </w:p>
        </w:tc>
        <w:tc>
          <w:tcPr>
            <w:tcW w:w="1822" w:type="dxa"/>
            <w:noWrap w:val="0"/>
            <w:vAlign w:val="center"/>
          </w:tcPr>
          <w:p w14:paraId="59D9ACF5">
            <w:pPr>
              <w:widowControl w:val="0"/>
              <w:tabs>
                <w:tab w:val="left" w:pos="5130"/>
              </w:tabs>
              <w:kinsoku/>
              <w:autoSpaceDE/>
              <w:autoSpaceDN/>
              <w:bidi w:val="0"/>
              <w:adjustRightInd w:val="0"/>
              <w:snapToGrid w:val="0"/>
              <w:spacing w:after="50" w:line="240" w:lineRule="auto"/>
              <w:ind w:right="-10" w:firstLine="0" w:firstLineChars="0"/>
              <w:jc w:val="left"/>
              <w:textAlignment w:val="auto"/>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体系认证证书：9分</w:t>
            </w:r>
          </w:p>
        </w:tc>
        <w:tc>
          <w:tcPr>
            <w:tcW w:w="5645" w:type="dxa"/>
            <w:noWrap w:val="0"/>
            <w:vAlign w:val="center"/>
          </w:tcPr>
          <w:p w14:paraId="6FCBACEB">
            <w:pPr>
              <w:widowControl w:val="0"/>
              <w:tabs>
                <w:tab w:val="left" w:pos="5130"/>
              </w:tabs>
              <w:kinsoku/>
              <w:autoSpaceDE/>
              <w:autoSpaceDN/>
              <w:bidi w:val="0"/>
              <w:adjustRightInd w:val="0"/>
              <w:snapToGrid w:val="0"/>
              <w:spacing w:after="50" w:line="240" w:lineRule="auto"/>
              <w:ind w:right="-10" w:firstLine="0" w:firstLineChars="0"/>
              <w:jc w:val="left"/>
              <w:textAlignment w:val="auto"/>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具有有效的ISO9001质量管理体系认证、环境管理体系认证、职业健康管理体系认证得，每缺少一项扣3分，本项最高得9分。</w:t>
            </w:r>
          </w:p>
        </w:tc>
      </w:tr>
      <w:tr w14:paraId="4649F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jc w:val="center"/>
        </w:trPr>
        <w:tc>
          <w:tcPr>
            <w:tcW w:w="709" w:type="dxa"/>
            <w:vMerge w:val="continue"/>
            <w:noWrap w:val="0"/>
            <w:vAlign w:val="center"/>
          </w:tcPr>
          <w:p w14:paraId="1908E748">
            <w:pPr>
              <w:widowControl w:val="0"/>
              <w:kinsoku/>
              <w:autoSpaceDE/>
              <w:autoSpaceDN/>
              <w:bidi w:val="0"/>
              <w:adjustRightInd/>
              <w:snapToGrid/>
              <w:spacing w:after="50" w:line="36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p>
        </w:tc>
        <w:tc>
          <w:tcPr>
            <w:tcW w:w="905" w:type="dxa"/>
            <w:vMerge w:val="continue"/>
            <w:noWrap w:val="0"/>
            <w:vAlign w:val="center"/>
          </w:tcPr>
          <w:p w14:paraId="67B8A4D1">
            <w:pPr>
              <w:widowControl w:val="0"/>
              <w:kinsoku/>
              <w:autoSpaceDE/>
              <w:autoSpaceDN/>
              <w:bidi w:val="0"/>
              <w:adjustRightInd/>
              <w:snapToGrid/>
              <w:spacing w:after="50" w:line="36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p>
        </w:tc>
        <w:tc>
          <w:tcPr>
            <w:tcW w:w="1822" w:type="dxa"/>
            <w:noWrap w:val="0"/>
            <w:vAlign w:val="center"/>
          </w:tcPr>
          <w:p w14:paraId="274CB2DB">
            <w:pPr>
              <w:widowControl w:val="0"/>
              <w:tabs>
                <w:tab w:val="left" w:pos="5130"/>
              </w:tabs>
              <w:kinsoku/>
              <w:autoSpaceDE/>
              <w:autoSpaceDN/>
              <w:bidi w:val="0"/>
              <w:adjustRightInd w:val="0"/>
              <w:snapToGrid w:val="0"/>
              <w:spacing w:after="50" w:line="24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质保外服务承诺及人员培训计划（6分）</w:t>
            </w:r>
          </w:p>
        </w:tc>
        <w:tc>
          <w:tcPr>
            <w:tcW w:w="5645" w:type="dxa"/>
            <w:noWrap w:val="0"/>
            <w:vAlign w:val="top"/>
          </w:tcPr>
          <w:p w14:paraId="52B7FF38">
            <w:pPr>
              <w:widowControl w:val="0"/>
              <w:tabs>
                <w:tab w:val="left" w:pos="5130"/>
              </w:tabs>
              <w:kinsoku/>
              <w:autoSpaceDE/>
              <w:autoSpaceDN/>
              <w:bidi w:val="0"/>
              <w:adjustRightInd w:val="0"/>
              <w:snapToGrid w:val="0"/>
              <w:spacing w:after="50" w:line="24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1、投标文件中提供明确质保期外服务承诺3分，不提供的不得分；</w:t>
            </w:r>
          </w:p>
          <w:p w14:paraId="667A33F0">
            <w:pPr>
              <w:widowControl w:val="0"/>
              <w:tabs>
                <w:tab w:val="left" w:pos="5130"/>
              </w:tabs>
              <w:kinsoku/>
              <w:autoSpaceDE/>
              <w:autoSpaceDN/>
              <w:bidi w:val="0"/>
              <w:adjustRightInd w:val="0"/>
              <w:snapToGrid w:val="0"/>
              <w:spacing w:after="50" w:line="24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2、有现场培训技术计划，保证使用人员能够正确操作、使用设备的各种功能得3分，不提供的不得分。</w:t>
            </w:r>
          </w:p>
        </w:tc>
      </w:tr>
      <w:tr w14:paraId="76985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709" w:type="dxa"/>
            <w:vMerge w:val="continue"/>
            <w:noWrap w:val="0"/>
            <w:vAlign w:val="center"/>
          </w:tcPr>
          <w:p w14:paraId="1CCAEE97">
            <w:pPr>
              <w:widowControl w:val="0"/>
              <w:kinsoku/>
              <w:autoSpaceDE/>
              <w:autoSpaceDN/>
              <w:bidi w:val="0"/>
              <w:adjustRightInd/>
              <w:snapToGrid/>
              <w:spacing w:after="50" w:line="36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p>
        </w:tc>
        <w:tc>
          <w:tcPr>
            <w:tcW w:w="905" w:type="dxa"/>
            <w:vMerge w:val="continue"/>
            <w:noWrap w:val="0"/>
            <w:vAlign w:val="center"/>
          </w:tcPr>
          <w:p w14:paraId="013C441E">
            <w:pPr>
              <w:widowControl w:val="0"/>
              <w:kinsoku/>
              <w:autoSpaceDE/>
              <w:autoSpaceDN/>
              <w:bidi w:val="0"/>
              <w:adjustRightInd/>
              <w:snapToGrid/>
              <w:spacing w:after="50" w:line="36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p>
        </w:tc>
        <w:tc>
          <w:tcPr>
            <w:tcW w:w="1822" w:type="dxa"/>
            <w:noWrap w:val="0"/>
            <w:vAlign w:val="center"/>
          </w:tcPr>
          <w:p w14:paraId="250F5CB6">
            <w:pPr>
              <w:widowControl w:val="0"/>
              <w:tabs>
                <w:tab w:val="left" w:pos="5130"/>
              </w:tabs>
              <w:kinsoku/>
              <w:autoSpaceDE/>
              <w:autoSpaceDN/>
              <w:bidi w:val="0"/>
              <w:adjustRightInd w:val="0"/>
              <w:snapToGrid w:val="0"/>
              <w:spacing w:after="50" w:line="24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售后服务承诺（10分）</w:t>
            </w:r>
          </w:p>
        </w:tc>
        <w:tc>
          <w:tcPr>
            <w:tcW w:w="5645" w:type="dxa"/>
            <w:noWrap w:val="0"/>
            <w:vAlign w:val="center"/>
          </w:tcPr>
          <w:p w14:paraId="6875C081">
            <w:pPr>
              <w:widowControl w:val="0"/>
              <w:tabs>
                <w:tab w:val="left" w:pos="5130"/>
              </w:tabs>
              <w:kinsoku/>
              <w:autoSpaceDE/>
              <w:autoSpaceDN/>
              <w:bidi w:val="0"/>
              <w:adjustRightInd w:val="0"/>
              <w:snapToGrid w:val="0"/>
              <w:spacing w:after="50" w:line="24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1、供应商提供有售后服务内容的得3分，不提供的不得分；</w:t>
            </w:r>
          </w:p>
          <w:p w14:paraId="66DFA0BB">
            <w:pPr>
              <w:widowControl w:val="0"/>
              <w:tabs>
                <w:tab w:val="left" w:pos="5130"/>
              </w:tabs>
              <w:kinsoku/>
              <w:autoSpaceDE/>
              <w:autoSpaceDN/>
              <w:bidi w:val="0"/>
              <w:adjustRightInd w:val="0"/>
              <w:snapToGrid w:val="0"/>
              <w:spacing w:after="50" w:line="24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2、供应商提供有售后服务形式、服务计划的得3分，不提供的不得分。</w:t>
            </w:r>
          </w:p>
          <w:p w14:paraId="0223342F">
            <w:pPr>
              <w:widowControl w:val="0"/>
              <w:tabs>
                <w:tab w:val="left" w:pos="5130"/>
              </w:tabs>
              <w:kinsoku/>
              <w:autoSpaceDE/>
              <w:autoSpaceDN/>
              <w:bidi w:val="0"/>
              <w:adjustRightInd w:val="0"/>
              <w:snapToGrid w:val="0"/>
              <w:spacing w:after="50" w:line="240" w:lineRule="auto"/>
              <w:ind w:right="-10" w:firstLine="0" w:firstLineChars="0"/>
              <w:jc w:val="left"/>
              <w:textAlignment w:val="auto"/>
              <w:rPr>
                <w:rFonts w:ascii="宋体" w:hAnsi="宋体" w:eastAsia="宋体" w:cs="宋体"/>
                <w:snapToGrid/>
                <w:color w:val="000000" w:themeColor="text1"/>
                <w:kern w:val="2"/>
                <w:sz w:val="24"/>
                <w:szCs w:val="28"/>
                <w:highlight w:val="none"/>
                <w:lang w:val="en-US" w:bidi="ar-SA"/>
                <w14:textFill>
                  <w14:solidFill>
                    <w14:schemeClr w14:val="tx1"/>
                  </w14:solidFill>
                </w14:textFill>
              </w:rPr>
            </w:pPr>
            <w:r>
              <w:rPr>
                <w:rFonts w:hint="eastAsia" w:ascii="宋体" w:hAnsi="宋体" w:eastAsia="宋体" w:cs="宋体"/>
                <w:snapToGrid/>
                <w:color w:val="000000" w:themeColor="text1"/>
                <w:kern w:val="2"/>
                <w:sz w:val="24"/>
                <w:szCs w:val="28"/>
                <w:highlight w:val="none"/>
                <w:lang w:val="en-US" w:bidi="ar-SA"/>
                <w14:textFill>
                  <w14:solidFill>
                    <w14:schemeClr w14:val="tx1"/>
                  </w14:solidFill>
                </w14:textFill>
              </w:rPr>
              <w:t>3、处理突发情况的应急方案、响应到场时间及质保期内的服务承诺得4分；不提供不得分。</w:t>
            </w:r>
          </w:p>
        </w:tc>
      </w:tr>
    </w:tbl>
    <w:p w14:paraId="245C3DDB">
      <w:pPr>
        <w:pStyle w:val="2"/>
        <w:rPr>
          <w:rFonts w:hint="default"/>
          <w:color w:val="000000" w:themeColor="text1"/>
          <w:highlight w:val="none"/>
          <w:lang w:val="en-US" w:eastAsia="zh-CN"/>
          <w14:textFill>
            <w14:solidFill>
              <w14:schemeClr w14:val="tx1"/>
            </w14:solidFill>
          </w14:textFill>
        </w:rPr>
      </w:pPr>
    </w:p>
    <w:p w14:paraId="787B940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 xml:space="preserve">  最终得分为磋商小组所有成员计分的算术平均值，计算保留小数点两位，小数点后第三位四舍五入。</w:t>
      </w:r>
    </w:p>
    <w:p w14:paraId="03E2E29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52398E1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41FE41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22.5若供应商的报价高于项目预算，磋商小组有权根据采购人意见及其实际情况，拒绝该报价。</w:t>
      </w:r>
    </w:p>
    <w:p w14:paraId="6648406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806E6C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22.7在竞争性磋商期间，供应商不得向竞争性磋商小组成员询问其它供应商竞争性磋商情况，不得进行旨在影响成交结果的活动。</w:t>
      </w:r>
    </w:p>
    <w:p w14:paraId="011EB1F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22.8在竞争性磋商期间，采购人将有专门人员与供应商进行联络。</w:t>
      </w:r>
    </w:p>
    <w:p w14:paraId="0D9F224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23.竞争性磋商终止</w:t>
      </w:r>
    </w:p>
    <w:p w14:paraId="710137F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23.1出现下列情形之一时，采购人有权宣布竞争性磋商终止，并将理由通知所有供应商：</w:t>
      </w:r>
    </w:p>
    <w:p w14:paraId="7CE0CFB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（1）因情况变化，不再符合竞争性磋商适用情形的；</w:t>
      </w:r>
    </w:p>
    <w:p w14:paraId="107F6BB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（2）出现影响采购公正的违法、违规行为的；</w:t>
      </w:r>
    </w:p>
    <w:p w14:paraId="68E7B8F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（3）在采购过程中符合磋商文件要求的供应商不足3家的；</w:t>
      </w:r>
    </w:p>
    <w:p w14:paraId="3336948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（4）在采购活动中因重大变故，采购任务取消的；</w:t>
      </w:r>
    </w:p>
    <w:p w14:paraId="52022D4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outlineLvl w:val="1"/>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七、成交通知</w:t>
      </w:r>
    </w:p>
    <w:p w14:paraId="4519BAD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24.成交通知</w:t>
      </w:r>
    </w:p>
    <w:p w14:paraId="622DFABB">
      <w:pPr>
        <w:keepNext w:val="0"/>
        <w:keepLines w:val="0"/>
        <w:pageBreakBefore w:val="0"/>
        <w:widowControl w:val="0"/>
        <w:tabs>
          <w:tab w:val="left" w:pos="1800"/>
        </w:tabs>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24.1在发出成交公告后请采购人、中标人登录周口市公共资源交易中心网（http://jyzx.zhoukou.gov.cn）自行下载成交通知书，成交通知书将作为签订合同的依据。</w:t>
      </w:r>
    </w:p>
    <w:p w14:paraId="31DC7A5B">
      <w:pPr>
        <w:keepNext w:val="0"/>
        <w:keepLines w:val="0"/>
        <w:pageBreakBefore w:val="0"/>
        <w:widowControl w:val="0"/>
        <w:tabs>
          <w:tab w:val="left" w:pos="1800"/>
        </w:tabs>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24.2成交通知书对采购人和成交供应商具有同等法律效力。成交通知书发出后，采购人改变成交结果，或者成交供应商放弃成交，应当承担相应的法律责任。</w:t>
      </w:r>
    </w:p>
    <w:p w14:paraId="43843A9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outlineLvl w:val="1"/>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八、合同授予</w:t>
      </w:r>
    </w:p>
    <w:p w14:paraId="65C798DB">
      <w:pPr>
        <w:keepNext w:val="0"/>
        <w:keepLines w:val="0"/>
        <w:pageBreakBefore w:val="0"/>
        <w:widowControl w:val="0"/>
        <w:tabs>
          <w:tab w:val="left" w:pos="1620"/>
        </w:tabs>
        <w:kinsoku/>
        <w:wordWrap/>
        <w:overflowPunct/>
        <w:topLinePunct w:val="0"/>
        <w:autoSpaceDE/>
        <w:autoSpaceDN/>
        <w:bidi w:val="0"/>
        <w:adjustRightInd/>
        <w:snapToGrid/>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25.签订合同及合同的执行</w:t>
      </w:r>
    </w:p>
    <w:p w14:paraId="0026DA2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25.1采购人、成交供应商按照竞争性磋商文件确定的合同文本签订政府采购合同。</w:t>
      </w:r>
    </w:p>
    <w:p w14:paraId="7ADDA21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028DC64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F003884">
      <w:pPr>
        <w:pStyle w:val="21"/>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25.</w:t>
      </w:r>
      <w:r>
        <w:rPr>
          <w:rFonts w:hint="eastAsia" w:ascii="宋体" w:hAnsi="宋体" w:cs="宋体"/>
          <w:color w:val="000000" w:themeColor="text1"/>
          <w:sz w:val="24"/>
          <w:highlight w:val="none"/>
          <w:lang w:val="en-US" w:eastAsia="zh-CN"/>
          <w14:textFill>
            <w14:solidFill>
              <w14:schemeClr w14:val="tx1"/>
            </w14:solidFill>
          </w14:textFill>
        </w:rPr>
        <w:t>4</w:t>
      </w:r>
      <w:r>
        <w:rPr>
          <w:rFonts w:hint="eastAsia" w:ascii="宋体" w:hAnsi="宋体" w:cs="宋体"/>
          <w:color w:val="000000" w:themeColor="text1"/>
          <w:sz w:val="24"/>
          <w:highlight w:val="none"/>
          <w14:textFill>
            <w14:solidFill>
              <w14:schemeClr w14:val="tx1"/>
            </w14:solidFill>
          </w14:textFill>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2AE1E9C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outlineLvl w:val="1"/>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九、质疑处理</w:t>
      </w:r>
    </w:p>
    <w:p w14:paraId="14364E1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outlineLvl w:val="2"/>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26.质疑程序及处理</w:t>
      </w:r>
    </w:p>
    <w:p w14:paraId="2051692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5FE67EC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26.2采购人在收到供应商的书面质疑后七个工作日内做出答复，并以书面形式通知质疑供应商和其他供应商，但答复内容不得涉及商业秘密。</w:t>
      </w:r>
    </w:p>
    <w:p w14:paraId="634BBDE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26.3质疑供应商行使质疑权时，必须遵守“实事求是”和“谨慎性”原则，承担使用虚假材料或恶意方式质疑的法律责任，采购人将遵循“谁过错谁负担”的原则，由过错方提交相关的调查论证费用。</w:t>
      </w:r>
    </w:p>
    <w:p w14:paraId="1D7B765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F6D96DD">
      <w:pPr>
        <w:spacing w:before="0" w:after="0" w:line="5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sectPr>
          <w:pgSz w:w="11906" w:h="16838"/>
          <w:cols w:space="720" w:num="1"/>
          <w:docGrid w:type="lines" w:linePitch="312" w:charSpace="0"/>
        </w:sectPr>
      </w:pPr>
    </w:p>
    <w:p w14:paraId="1FCB97F0">
      <w:pPr>
        <w:spacing w:before="0" w:after="0" w:line="240" w:lineRule="auto"/>
        <w:ind w:left="0" w:right="0" w:firstLine="0"/>
        <w:jc w:val="center"/>
        <w:outlineLvl w:val="0"/>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第三章 采购项目内容及要求</w:t>
      </w:r>
    </w:p>
    <w:p w14:paraId="135BB391">
      <w:pPr>
        <w:numPr>
          <w:ilvl w:val="0"/>
          <w:numId w:val="0"/>
        </w:numPr>
        <w:spacing w:before="0" w:after="0" w:line="480" w:lineRule="auto"/>
        <w:ind w:right="0" w:rightChars="0"/>
        <w:jc w:val="both"/>
        <w:rPr>
          <w:rFonts w:hint="default"/>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w:t>
      </w:r>
      <w:r>
        <w:rPr>
          <w:rFonts w:ascii="宋体" w:hAnsi="宋体" w:eastAsia="宋体" w:cs="宋体"/>
          <w:color w:val="000000" w:themeColor="text1"/>
          <w:spacing w:val="0"/>
          <w:position w:val="0"/>
          <w:sz w:val="24"/>
          <w:highlight w:val="none"/>
          <w:shd w:val="clear" w:fill="auto"/>
          <w14:textFill>
            <w14:solidFill>
              <w14:schemeClr w14:val="tx1"/>
            </w14:solidFill>
          </w14:textFill>
        </w:rPr>
        <w:t>本项目采购内容：</w:t>
      </w:r>
    </w:p>
    <w:p w14:paraId="65608F93">
      <w:pPr>
        <w:bidi w:val="0"/>
        <w:rPr>
          <w:color w:val="000000" w:themeColor="text1"/>
          <w:highlight w:val="none"/>
          <w14:textFill>
            <w14:solidFill>
              <w14:schemeClr w14:val="tx1"/>
            </w14:solidFill>
          </w14:textFill>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
        <w:gridCol w:w="490"/>
        <w:gridCol w:w="7719"/>
        <w:gridCol w:w="658"/>
        <w:gridCol w:w="658"/>
      </w:tblGrid>
      <w:tr w14:paraId="66076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7" w:type="dxa"/>
            <w:noWrap w:val="0"/>
            <w:vAlign w:val="center"/>
          </w:tcPr>
          <w:p w14:paraId="2ED874E8">
            <w:pPr>
              <w:bidi w:val="0"/>
              <w:spacing w:line="360" w:lineRule="auto"/>
              <w:ind w:left="0" w:leftChars="0" w:firstLine="0" w:firstLineChars="0"/>
              <w:jc w:val="both"/>
              <w:rPr>
                <w:rFonts w:hint="eastAsia" w:ascii="宋体" w:hAnsi="宋体" w:eastAsia="宋体" w:cs="宋体"/>
                <w:b/>
                <w:bCs/>
                <w:color w:val="000000" w:themeColor="text1"/>
                <w:sz w:val="22"/>
                <w:szCs w:val="22"/>
                <w:highlight w:val="none"/>
                <w:lang w:val="en-US" w:eastAsia="zh-CN"/>
                <w14:textFill>
                  <w14:solidFill>
                    <w14:schemeClr w14:val="tx1"/>
                  </w14:solidFill>
                </w14:textFill>
              </w:rPr>
            </w:pP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序号</w:t>
            </w:r>
          </w:p>
        </w:tc>
        <w:tc>
          <w:tcPr>
            <w:tcW w:w="0" w:type="auto"/>
            <w:noWrap w:val="0"/>
            <w:vAlign w:val="center"/>
          </w:tcPr>
          <w:p w14:paraId="0801002A">
            <w:pPr>
              <w:bidi w:val="0"/>
              <w:spacing w:line="360" w:lineRule="auto"/>
              <w:ind w:left="0" w:leftChars="0" w:firstLine="0" w:firstLineChars="0"/>
              <w:jc w:val="both"/>
              <w:rPr>
                <w:rFonts w:hint="eastAsia" w:ascii="宋体" w:hAnsi="宋体" w:eastAsia="宋体" w:cs="宋体"/>
                <w:b/>
                <w:bCs/>
                <w:color w:val="000000" w:themeColor="text1"/>
                <w:sz w:val="22"/>
                <w:szCs w:val="22"/>
                <w:highlight w:val="none"/>
                <w:lang w:val="en-US" w:eastAsia="zh-CN"/>
                <w14:textFill>
                  <w14:solidFill>
                    <w14:schemeClr w14:val="tx1"/>
                  </w14:solidFill>
                </w14:textFill>
              </w:rPr>
            </w:pP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设备名称</w:t>
            </w:r>
          </w:p>
        </w:tc>
        <w:tc>
          <w:tcPr>
            <w:tcW w:w="0" w:type="auto"/>
            <w:noWrap w:val="0"/>
            <w:vAlign w:val="center"/>
          </w:tcPr>
          <w:p w14:paraId="5739F394">
            <w:pPr>
              <w:bidi w:val="0"/>
              <w:spacing w:line="360" w:lineRule="auto"/>
              <w:ind w:left="0" w:leftChars="0" w:firstLine="0" w:firstLineChars="0"/>
              <w:jc w:val="both"/>
              <w:rPr>
                <w:rFonts w:hint="eastAsia" w:ascii="宋体" w:hAnsi="宋体" w:eastAsia="宋体" w:cs="宋体"/>
                <w:b/>
                <w:bCs/>
                <w:color w:val="000000" w:themeColor="text1"/>
                <w:sz w:val="22"/>
                <w:szCs w:val="22"/>
                <w:highlight w:val="none"/>
                <w14:textFill>
                  <w14:solidFill>
                    <w14:schemeClr w14:val="tx1"/>
                  </w14:solidFill>
                </w14:textFill>
              </w:rPr>
            </w:pPr>
            <w:r>
              <w:rPr>
                <w:rFonts w:hint="eastAsia" w:ascii="宋体" w:hAnsi="宋体" w:eastAsia="宋体" w:cs="宋体"/>
                <w:b/>
                <w:bCs/>
                <w:color w:val="000000" w:themeColor="text1"/>
                <w:sz w:val="22"/>
                <w:szCs w:val="22"/>
                <w:highlight w:val="none"/>
                <w:lang w:eastAsia="zh-CN"/>
                <w14:textFill>
                  <w14:solidFill>
                    <w14:schemeClr w14:val="tx1"/>
                  </w14:solidFill>
                </w14:textFill>
              </w:rPr>
              <w:t>技术</w:t>
            </w:r>
            <w:r>
              <w:rPr>
                <w:rFonts w:hint="eastAsia" w:ascii="宋体" w:hAnsi="宋体" w:eastAsia="宋体" w:cs="宋体"/>
                <w:b/>
                <w:bCs/>
                <w:color w:val="000000" w:themeColor="text1"/>
                <w:sz w:val="22"/>
                <w:szCs w:val="22"/>
                <w:highlight w:val="none"/>
                <w14:textFill>
                  <w14:solidFill>
                    <w14:schemeClr w14:val="tx1"/>
                  </w14:solidFill>
                </w14:textFill>
              </w:rPr>
              <w:t>参数</w:t>
            </w:r>
          </w:p>
        </w:tc>
        <w:tc>
          <w:tcPr>
            <w:tcW w:w="0" w:type="auto"/>
            <w:noWrap/>
            <w:vAlign w:val="center"/>
          </w:tcPr>
          <w:p w14:paraId="5765193E">
            <w:pPr>
              <w:bidi w:val="0"/>
              <w:spacing w:line="360" w:lineRule="auto"/>
              <w:ind w:left="0" w:leftChars="0" w:firstLine="0" w:firstLineChars="0"/>
              <w:jc w:val="both"/>
              <w:rPr>
                <w:rFonts w:hint="eastAsia" w:ascii="宋体" w:hAnsi="宋体" w:eastAsia="宋体" w:cs="宋体"/>
                <w:b/>
                <w:bCs/>
                <w:color w:val="000000" w:themeColor="text1"/>
                <w:sz w:val="22"/>
                <w:szCs w:val="22"/>
                <w:highlight w:val="none"/>
                <w14:textFill>
                  <w14:solidFill>
                    <w14:schemeClr w14:val="tx1"/>
                  </w14:solidFill>
                </w14:textFill>
              </w:rPr>
            </w:pPr>
            <w:r>
              <w:rPr>
                <w:rFonts w:hint="eastAsia" w:ascii="宋体" w:hAnsi="宋体" w:eastAsia="宋体" w:cs="宋体"/>
                <w:b/>
                <w:bCs/>
                <w:color w:val="000000" w:themeColor="text1"/>
                <w:sz w:val="22"/>
                <w:szCs w:val="22"/>
                <w:highlight w:val="none"/>
                <w14:textFill>
                  <w14:solidFill>
                    <w14:schemeClr w14:val="tx1"/>
                  </w14:solidFill>
                </w14:textFill>
              </w:rPr>
              <w:t>数量</w:t>
            </w:r>
          </w:p>
        </w:tc>
        <w:tc>
          <w:tcPr>
            <w:tcW w:w="0" w:type="auto"/>
            <w:noWrap/>
            <w:vAlign w:val="center"/>
          </w:tcPr>
          <w:p w14:paraId="780C464F">
            <w:pPr>
              <w:bidi w:val="0"/>
              <w:spacing w:line="360" w:lineRule="auto"/>
              <w:ind w:left="0" w:leftChars="0" w:firstLine="0" w:firstLineChars="0"/>
              <w:jc w:val="both"/>
              <w:rPr>
                <w:rFonts w:hint="eastAsia" w:ascii="宋体" w:hAnsi="宋体" w:eastAsia="宋体" w:cs="宋体"/>
                <w:b/>
                <w:bCs/>
                <w:color w:val="000000" w:themeColor="text1"/>
                <w:sz w:val="22"/>
                <w:szCs w:val="22"/>
                <w:highlight w:val="none"/>
                <w14:textFill>
                  <w14:solidFill>
                    <w14:schemeClr w14:val="tx1"/>
                  </w14:solidFill>
                </w14:textFill>
              </w:rPr>
            </w:pPr>
            <w:r>
              <w:rPr>
                <w:rFonts w:hint="eastAsia" w:ascii="宋体" w:hAnsi="宋体" w:eastAsia="宋体" w:cs="宋体"/>
                <w:b/>
                <w:bCs/>
                <w:color w:val="000000" w:themeColor="text1"/>
                <w:sz w:val="22"/>
                <w:szCs w:val="22"/>
                <w:highlight w:val="none"/>
                <w14:textFill>
                  <w14:solidFill>
                    <w14:schemeClr w14:val="tx1"/>
                  </w14:solidFill>
                </w14:textFill>
              </w:rPr>
              <w:t>单位</w:t>
            </w:r>
          </w:p>
        </w:tc>
      </w:tr>
      <w:tr w14:paraId="1BB9D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437" w:type="dxa"/>
            <w:noWrap w:val="0"/>
            <w:vAlign w:val="center"/>
          </w:tcPr>
          <w:p w14:paraId="158AEC82">
            <w:pPr>
              <w:bidi w:val="0"/>
              <w:spacing w:line="360" w:lineRule="auto"/>
              <w:ind w:left="0" w:leftChars="0" w:firstLine="0" w:firstLineChars="0"/>
              <w:jc w:val="both"/>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1</w:t>
            </w:r>
          </w:p>
        </w:tc>
        <w:tc>
          <w:tcPr>
            <w:tcW w:w="0" w:type="auto"/>
            <w:noWrap w:val="0"/>
            <w:vAlign w:val="center"/>
          </w:tcPr>
          <w:p w14:paraId="4EFF7712">
            <w:pPr>
              <w:bidi w:val="0"/>
              <w:spacing w:line="360" w:lineRule="auto"/>
              <w:ind w:left="0" w:leftChars="0" w:firstLine="0" w:firstLineChars="0"/>
              <w:jc w:val="both"/>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b/>
                <w:color w:val="000000" w:themeColor="text1"/>
                <w:sz w:val="22"/>
                <w:szCs w:val="22"/>
                <w:highlight w:val="none"/>
                <w:lang w:val="en-US" w:eastAsia="zh-CN"/>
                <w14:textFill>
                  <w14:solidFill>
                    <w14:schemeClr w14:val="tx1"/>
                  </w14:solidFill>
                </w14:textFill>
              </w:rPr>
              <w:t>数字化X射线系统</w:t>
            </w:r>
          </w:p>
        </w:tc>
        <w:tc>
          <w:tcPr>
            <w:tcW w:w="7719" w:type="dxa"/>
            <w:noWrap w:val="0"/>
            <w:vAlign w:val="center"/>
          </w:tcPr>
          <w:p w14:paraId="151C9FC9">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一、用途：本产品具有透视和摄影功能，供医疗单位用于胸部、腹部、骨与软组织摄影及消化道造影检查。</w:t>
            </w:r>
          </w:p>
          <w:p w14:paraId="507EC6D1">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二、</w:t>
            </w: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设备主要技术参数</w:t>
            </w:r>
          </w:p>
          <w:p w14:paraId="73F4221B">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1、</w:t>
            </w: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动态数字探测器</w:t>
            </w:r>
          </w:p>
          <w:p w14:paraId="718AED79">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1.1、探测器类型：动态平板数字探测器（非晶硅整板非拼接）</w:t>
            </w:r>
          </w:p>
          <w:p w14:paraId="4968D32B">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*1.2、透视成像尺寸（非透视检查覆盖范围）：≥17x17英寸</w:t>
            </w:r>
          </w:p>
          <w:p w14:paraId="25931D41">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1.3、摄影成像尺寸：≥17x17英寸</w:t>
            </w:r>
          </w:p>
          <w:p w14:paraId="2E970B01">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1.4、摄影静态像素：≥900万（提供证明材料）</w:t>
            </w:r>
          </w:p>
          <w:p w14:paraId="61C69E88">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*1.5、最大透视像素：≥230万（提供证明材料）</w:t>
            </w:r>
          </w:p>
          <w:p w14:paraId="02029076">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1.6、在动态过程中点片矩阵：≥3072*3072</w:t>
            </w:r>
          </w:p>
          <w:p w14:paraId="7E169089">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*1.7、点片摄影准备时间：≤0.8s</w:t>
            </w:r>
          </w:p>
          <w:p w14:paraId="505A9660">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2、</w:t>
            </w: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高压发生器</w:t>
            </w:r>
          </w:p>
          <w:p w14:paraId="182C97D5">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2.1、最大输出功率：≥50KW</w:t>
            </w:r>
          </w:p>
          <w:p w14:paraId="160AA55E">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2.2、摄影最大管电压：≥150kV</w:t>
            </w:r>
          </w:p>
          <w:p w14:paraId="44DFB7F2">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2.3、脉冲透视最小管电流：≤0.5mA</w:t>
            </w:r>
          </w:p>
          <w:p w14:paraId="6700574F">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2.4、脉冲透视管电压：≥120KV</w:t>
            </w:r>
          </w:p>
          <w:p w14:paraId="79362249">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2.5、摄影管电流≥630mA</w:t>
            </w:r>
          </w:p>
          <w:p w14:paraId="0758F1C4">
            <w:pPr>
              <w:spacing w:line="360" w:lineRule="auto"/>
              <w:ind w:firstLine="440" w:firstLineChars="200"/>
              <w:jc w:val="left"/>
              <w:rPr>
                <w:rFonts w:hint="eastAsia" w:ascii="宋体" w:hAnsi="宋体" w:eastAsia="宋体" w:cs="宋体"/>
                <w:b/>
                <w:bCs/>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3、</w:t>
            </w: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X射线管组件</w:t>
            </w:r>
          </w:p>
          <w:p w14:paraId="136B23DD">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3.1、焦点：小焦0.6X0.6mm、大焦1.2X1.2mm</w:t>
            </w:r>
          </w:p>
          <w:p w14:paraId="6A0C34F4">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3.2、球管焦点功率：小焦点≥20kw 大焦点≥50kw</w:t>
            </w:r>
          </w:p>
          <w:p w14:paraId="5B0F34EF">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3.3、最高输出电压：≥150KV</w:t>
            </w:r>
          </w:p>
          <w:p w14:paraId="3BAABDB1">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3.4、球管热容量：≥300KHU</w:t>
            </w:r>
          </w:p>
          <w:p w14:paraId="487B155E">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4、</w:t>
            </w: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机械运动结构</w:t>
            </w:r>
          </w:p>
          <w:p w14:paraId="329D9EED">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4.1、旋转新型UC臂式或电动床式机型结构，非悬吊、双立柱机型</w:t>
            </w:r>
          </w:p>
          <w:p w14:paraId="55B25502">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4.2、探测器中心距地距离最小距离：≤500mm</w:t>
            </w:r>
          </w:p>
          <w:p w14:paraId="18DBF9BC">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4.3、SID调节范围：≥1000mm-1800mm</w:t>
            </w:r>
          </w:p>
          <w:p w14:paraId="7CEC8836">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*4.4、探测器旋转范围：≥60°，臂旋转范围：≥-30°～120°</w:t>
            </w:r>
          </w:p>
          <w:p w14:paraId="08015271">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5、</w:t>
            </w: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工作站硬件</w:t>
            </w:r>
          </w:p>
          <w:p w14:paraId="4EBA89B1">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5.1、CPU双核Dual-Core≥2.5G，2M缓存，内存≥4GB，通讯网卡≥1000M网卡</w:t>
            </w:r>
          </w:p>
          <w:p w14:paraId="675C67BD">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5.2、CD/DVD刻录：DVD光驱，CD/DVD刻录，硬盘容量≥500GB</w:t>
            </w:r>
          </w:p>
          <w:p w14:paraId="55040C87">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*5.3、显示器≥24英寸液晶显示器</w:t>
            </w:r>
          </w:p>
          <w:p w14:paraId="5AAFEAC0">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6、</w:t>
            </w: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医生登记采集诊断工作站软件功能</w:t>
            </w:r>
          </w:p>
          <w:p w14:paraId="23770C68">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6.1、中文界面，标准DICOM3.0图像</w:t>
            </w:r>
          </w:p>
          <w:p w14:paraId="4F48E041">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6.2、病历报告：病人信息自动加载、专家模板</w:t>
            </w:r>
          </w:p>
          <w:p w14:paraId="5B2A82EC">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6.3、具有病人管理、图像采集、图像处理（图像校正、图像翻转、组织均衡、USM锐化、图像滤波）、图像观察（提供图像观察工具，测量工具）</w:t>
            </w:r>
          </w:p>
          <w:p w14:paraId="61484C6A">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6.4、支持全选功能，让医生能同时对所有图像进行操作</w:t>
            </w:r>
          </w:p>
          <w:p w14:paraId="36349324">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6.5、支持专家模板，路径树形式，方便调用、添加和修改</w:t>
            </w:r>
          </w:p>
          <w:p w14:paraId="15B54DC5">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6.6、可配备尘肺专用软件，且具有软件著作权</w:t>
            </w:r>
          </w:p>
          <w:p w14:paraId="0B17A3A5">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*6.7、拥有动态平板软件著作权，保证可以对用户升级，提供能实现此功能的国家级机构颁发的证明文件</w:t>
            </w:r>
          </w:p>
          <w:p w14:paraId="1B30A9F4">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*6.8、具有透视视频录制、保存、实时回放、任意段截取保存并发送PACS功能，及时有效的保存数据</w:t>
            </w:r>
          </w:p>
          <w:p w14:paraId="1B09FBF7">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6.9、制造商应通过IHE测试认证，保证软件质量（提供专利证书）</w:t>
            </w:r>
          </w:p>
          <w:p w14:paraId="7CB46FE5">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*6.10、具备智能高效率自动增强功能，保证影像效果的一致性、柔和性、空间层次感和纹理细腻度（提供软件著作权证书证明）</w:t>
            </w:r>
          </w:p>
          <w:p w14:paraId="396DDFB1">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7、</w:t>
            </w:r>
            <w:r>
              <w:rPr>
                <w:rFonts w:hint="eastAsia" w:ascii="宋体" w:hAnsi="宋体" w:eastAsia="宋体" w:cs="宋体"/>
                <w:b/>
                <w:bCs/>
                <w:color w:val="000000" w:themeColor="text1"/>
                <w:sz w:val="22"/>
                <w:szCs w:val="22"/>
                <w:highlight w:val="none"/>
                <w:lang w:val="en-US" w:eastAsia="zh-CN"/>
                <w14:textFill>
                  <w14:solidFill>
                    <w14:schemeClr w14:val="tx1"/>
                  </w14:solidFill>
                </w14:textFill>
              </w:rPr>
              <w:t>其它要求</w:t>
            </w:r>
          </w:p>
          <w:p w14:paraId="56920A2F">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7.1、为了保证系统良好的匹配型和维护的便利性，数字探测器，高压发生器、软件系统、整机为同一厂家生产，提供证明文件</w:t>
            </w:r>
          </w:p>
          <w:p w14:paraId="4F8C4FAB">
            <w:pPr>
              <w:spacing w:line="360" w:lineRule="auto"/>
              <w:ind w:firstLine="440" w:firstLineChars="200"/>
              <w:jc w:val="left"/>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*7.2、为保证影响链的统一性，所投产品制造商应具备相机（胶片打印机）打印业务，并提供胶片打印机备案凭证</w:t>
            </w:r>
          </w:p>
        </w:tc>
        <w:tc>
          <w:tcPr>
            <w:tcW w:w="0" w:type="auto"/>
            <w:noWrap/>
            <w:vAlign w:val="center"/>
          </w:tcPr>
          <w:p w14:paraId="106272DC">
            <w:pPr>
              <w:bidi w:val="0"/>
              <w:spacing w:line="360" w:lineRule="auto"/>
              <w:ind w:left="0" w:leftChars="0" w:firstLine="0" w:firstLineChars="0"/>
              <w:jc w:val="both"/>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lang w:val="en-US" w:eastAsia="zh-CN"/>
                <w14:textFill>
                  <w14:solidFill>
                    <w14:schemeClr w14:val="tx1"/>
                  </w14:solidFill>
                </w14:textFill>
              </w:rPr>
              <w:t>1</w:t>
            </w:r>
          </w:p>
        </w:tc>
        <w:tc>
          <w:tcPr>
            <w:tcW w:w="0" w:type="auto"/>
            <w:noWrap/>
            <w:vAlign w:val="center"/>
          </w:tcPr>
          <w:p w14:paraId="756B2D72">
            <w:pPr>
              <w:bidi w:val="0"/>
              <w:spacing w:line="360" w:lineRule="auto"/>
              <w:ind w:left="0" w:leftChars="0" w:firstLine="0" w:firstLineChars="0"/>
              <w:jc w:val="both"/>
              <w:rPr>
                <w:rFonts w:hint="eastAsia" w:ascii="宋体" w:hAnsi="宋体" w:eastAsia="宋体" w:cs="宋体"/>
                <w:color w:val="000000" w:themeColor="text1"/>
                <w:sz w:val="22"/>
                <w:szCs w:val="22"/>
                <w:highlight w:val="none"/>
                <w:lang w:eastAsia="zh-CN"/>
                <w14:textFill>
                  <w14:solidFill>
                    <w14:schemeClr w14:val="tx1"/>
                  </w14:solidFill>
                </w14:textFill>
              </w:rPr>
            </w:pPr>
            <w:r>
              <w:rPr>
                <w:rFonts w:hint="eastAsia" w:ascii="宋体" w:hAnsi="宋体" w:eastAsia="宋体" w:cs="宋体"/>
                <w:color w:val="000000" w:themeColor="text1"/>
                <w:sz w:val="22"/>
                <w:szCs w:val="22"/>
                <w:highlight w:val="none"/>
                <w:lang w:eastAsia="zh-CN"/>
                <w14:textFill>
                  <w14:solidFill>
                    <w14:schemeClr w14:val="tx1"/>
                  </w14:solidFill>
                </w14:textFill>
              </w:rPr>
              <w:t>台</w:t>
            </w:r>
          </w:p>
        </w:tc>
      </w:tr>
    </w:tbl>
    <w:p w14:paraId="0EE15CBC">
      <w:pPr>
        <w:rPr>
          <w:rFonts w:hint="eastAsia" w:eastAsiaTheme="minorEastAsia"/>
          <w:color w:val="000000" w:themeColor="text1"/>
          <w:highlight w:val="none"/>
          <w:lang w:eastAsia="zh-CN"/>
          <w14:textFill>
            <w14:solidFill>
              <w14:schemeClr w14:val="tx1"/>
            </w14:solidFill>
          </w14:textFill>
        </w:rPr>
      </w:pPr>
    </w:p>
    <w:p w14:paraId="542A7482">
      <w:pPr>
        <w:spacing w:before="0" w:after="0" w:line="480" w:lineRule="auto"/>
        <w:ind w:left="35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2、售后服务内容及要求：</w:t>
      </w:r>
    </w:p>
    <w:p w14:paraId="77732428">
      <w:pPr>
        <w:spacing w:before="0" w:after="0" w:line="42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2.1质量保证：按本项目的行业规则或双方签订合同时的约定执行。质保期内如果出现质量问题，成交供应商应当无条件更换，由于质量问题造成的损失由成交供应商负全部责任。</w:t>
      </w:r>
    </w:p>
    <w:p w14:paraId="43E00E3D">
      <w:pPr>
        <w:spacing w:before="0" w:after="0" w:line="42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2.2售后服务：免费质保</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1年</w:t>
      </w:r>
      <w:r>
        <w:rPr>
          <w:rFonts w:ascii="宋体" w:hAnsi="宋体" w:eastAsia="宋体" w:cs="宋体"/>
          <w:color w:val="000000" w:themeColor="text1"/>
          <w:spacing w:val="0"/>
          <w:position w:val="0"/>
          <w:sz w:val="24"/>
          <w:highlight w:val="none"/>
          <w:shd w:val="clear" w:fill="auto"/>
          <w14:textFill>
            <w14:solidFill>
              <w14:schemeClr w14:val="tx1"/>
            </w14:solidFill>
          </w14:textFill>
        </w:rPr>
        <w:t>,在接到采购方服务请求后，</w:t>
      </w:r>
      <w:r>
        <w:rPr>
          <w:rFonts w:hint="eastAsia" w:ascii="Times New Roman" w:hAnsi="Times New Roman" w:eastAsia="宋体" w:cs="Times New Roman"/>
          <w:color w:val="000000" w:themeColor="text1"/>
          <w:spacing w:val="0"/>
          <w:position w:val="0"/>
          <w:sz w:val="21"/>
          <w:highlight w:val="none"/>
          <w:shd w:val="clear" w:fill="FFFFFF"/>
          <w:lang w:val="en-US" w:eastAsia="zh-CN"/>
          <w14:textFill>
            <w14:solidFill>
              <w14:schemeClr w14:val="tx1"/>
            </w14:solidFill>
          </w14:textFill>
        </w:rPr>
        <w:t>1</w:t>
      </w:r>
      <w:r>
        <w:rPr>
          <w:rFonts w:ascii="宋体" w:hAnsi="宋体" w:eastAsia="宋体" w:cs="宋体"/>
          <w:color w:val="000000" w:themeColor="text1"/>
          <w:spacing w:val="0"/>
          <w:position w:val="0"/>
          <w:sz w:val="24"/>
          <w:highlight w:val="none"/>
          <w:shd w:val="clear" w:fill="auto"/>
          <w14:textFill>
            <w14:solidFill>
              <w14:schemeClr w14:val="tx1"/>
            </w14:solidFill>
          </w14:textFill>
        </w:rPr>
        <w:t>小时响应，</w:t>
      </w:r>
      <w:r>
        <w:rPr>
          <w:rFonts w:hint="eastAsia" w:ascii="Times New Roman" w:hAnsi="Times New Roman" w:eastAsia="宋体" w:cs="Times New Roman"/>
          <w:color w:val="000000" w:themeColor="text1"/>
          <w:spacing w:val="0"/>
          <w:position w:val="0"/>
          <w:sz w:val="21"/>
          <w:highlight w:val="none"/>
          <w:shd w:val="clear" w:fill="FFFFFF"/>
          <w:lang w:val="en-US" w:eastAsia="zh-CN"/>
          <w14:textFill>
            <w14:solidFill>
              <w14:schemeClr w14:val="tx1"/>
            </w14:solidFill>
          </w14:textFill>
        </w:rPr>
        <w:t>2</w:t>
      </w:r>
      <w:r>
        <w:rPr>
          <w:rFonts w:ascii="宋体" w:hAnsi="宋体" w:eastAsia="宋体" w:cs="宋体"/>
          <w:color w:val="000000" w:themeColor="text1"/>
          <w:spacing w:val="0"/>
          <w:position w:val="0"/>
          <w:sz w:val="24"/>
          <w:highlight w:val="none"/>
          <w:shd w:val="clear" w:fill="auto"/>
          <w14:textFill>
            <w14:solidFill>
              <w14:schemeClr w14:val="tx1"/>
            </w14:solidFill>
          </w14:textFill>
        </w:rPr>
        <w:t>小时内上门解决问题；质保期内提供免费上门服务，质保期外的收费按相关行业规则或由双方协商收取。</w:t>
      </w:r>
    </w:p>
    <w:p w14:paraId="7DFCC7F3">
      <w:pPr>
        <w:spacing w:before="0" w:after="0" w:line="42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2.3</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供货</w:t>
      </w:r>
      <w:r>
        <w:rPr>
          <w:rFonts w:ascii="宋体" w:hAnsi="宋体" w:eastAsia="宋体" w:cs="宋体"/>
          <w:color w:val="000000" w:themeColor="text1"/>
          <w:spacing w:val="0"/>
          <w:position w:val="0"/>
          <w:sz w:val="24"/>
          <w:highlight w:val="none"/>
          <w:shd w:val="clear" w:fill="auto"/>
          <w14:textFill>
            <w14:solidFill>
              <w14:schemeClr w14:val="tx1"/>
            </w14:solidFill>
          </w14:textFill>
        </w:rPr>
        <w:t>地点：采购人指定地点。</w:t>
      </w:r>
    </w:p>
    <w:p w14:paraId="5A24F1C1">
      <w:pPr>
        <w:spacing w:before="0" w:after="0" w:line="42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2.4</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合同履行期限</w:t>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合同签订后30日历天</w:t>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p>
    <w:p w14:paraId="75F79D6E">
      <w:pPr>
        <w:spacing w:before="0" w:after="0" w:line="42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5</w:t>
      </w:r>
      <w:r>
        <w:rPr>
          <w:rFonts w:ascii="宋体" w:hAnsi="宋体" w:eastAsia="宋体" w:cs="宋体"/>
          <w:color w:val="000000" w:themeColor="text1"/>
          <w:spacing w:val="0"/>
          <w:position w:val="0"/>
          <w:sz w:val="24"/>
          <w:highlight w:val="none"/>
          <w:shd w:val="clear" w:fill="auto"/>
          <w14:textFill>
            <w14:solidFill>
              <w14:schemeClr w14:val="tx1"/>
            </w14:solidFill>
          </w14:textFill>
        </w:rPr>
        <w:t>验收：由最终用户组织验收。</w:t>
      </w:r>
    </w:p>
    <w:p w14:paraId="6BD9532A">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sectPr>
          <w:pgSz w:w="11906" w:h="16838"/>
          <w:pgMar w:top="1440" w:right="1080" w:bottom="1440" w:left="1080" w:header="720" w:footer="720" w:gutter="0"/>
          <w:cols w:space="720" w:num="1"/>
          <w:docGrid w:type="lines" w:linePitch="312" w:charSpace="0"/>
        </w:sectPr>
      </w:pPr>
    </w:p>
    <w:p w14:paraId="08641784">
      <w:pPr>
        <w:spacing w:before="0" w:after="0" w:line="480" w:lineRule="auto"/>
        <w:ind w:left="0" w:right="0" w:firstLine="0"/>
        <w:jc w:val="center"/>
        <w:outlineLvl w:val="0"/>
        <w:rPr>
          <w:rFonts w:ascii="宋体" w:hAnsi="宋体" w:eastAsia="宋体" w:cs="宋体"/>
          <w:b/>
          <w:bCs/>
          <w:color w:val="000000" w:themeColor="text1"/>
          <w:spacing w:val="0"/>
          <w:position w:val="0"/>
          <w:sz w:val="24"/>
          <w:highlight w:val="none"/>
          <w:shd w:val="clear" w:fill="auto"/>
          <w14:textFill>
            <w14:solidFill>
              <w14:schemeClr w14:val="tx1"/>
            </w14:solidFill>
          </w14:textFill>
        </w:rPr>
      </w:pPr>
      <w:r>
        <w:rPr>
          <w:rFonts w:ascii="宋体" w:hAnsi="宋体" w:eastAsia="宋体" w:cs="宋体"/>
          <w:b/>
          <w:bCs/>
          <w:color w:val="000000" w:themeColor="text1"/>
          <w:spacing w:val="0"/>
          <w:position w:val="0"/>
          <w:sz w:val="24"/>
          <w:highlight w:val="none"/>
          <w:shd w:val="clear" w:fill="auto"/>
          <w14:textFill>
            <w14:solidFill>
              <w14:schemeClr w14:val="tx1"/>
            </w14:solidFill>
          </w14:textFill>
        </w:rPr>
        <w:t>第四章  响应性文件内容及格式</w:t>
      </w:r>
    </w:p>
    <w:p w14:paraId="25D0D595">
      <w:pPr>
        <w:widowControl w:val="0"/>
        <w:spacing w:before="0" w:after="0" w:line="520" w:lineRule="auto"/>
        <w:ind w:left="0" w:right="0" w:firstLine="48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26507AC">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注：请供应商按照以下文件的要求格式、内容，顺序制作响应性文件，并编制目录及页码，否则可能将影响对响应性文件的评价。 </w:t>
      </w:r>
    </w:p>
    <w:p w14:paraId="614BA2A4">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w:t>
      </w:r>
    </w:p>
    <w:p w14:paraId="6A941309">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重要提示：</w:t>
      </w:r>
    </w:p>
    <w:p w14:paraId="0B1A6D7D">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w:t>
      </w:r>
      <w:r>
        <w:rPr>
          <w:rFonts w:ascii="宋体" w:hAnsi="宋体" w:eastAsia="宋体" w:cs="宋体"/>
          <w:color w:val="000000" w:themeColor="text1"/>
          <w:spacing w:val="0"/>
          <w:position w:val="0"/>
          <w:sz w:val="24"/>
          <w:highlight w:val="none"/>
          <w:shd w:val="clear" w:fill="auto"/>
          <w14:textFill>
            <w14:solidFill>
              <w14:schemeClr w14:val="tx1"/>
            </w14:solidFill>
          </w14:textFill>
        </w:rPr>
        <w:t>．供应商在编制响应性文件时，对于给定格式的文件内容，必须按照给定的标准格式进行填报；对于没有给定标准格式的文件内容，可以由供应商自行设计。</w:t>
      </w:r>
    </w:p>
    <w:p w14:paraId="08EE6309">
      <w:pPr>
        <w:spacing w:before="0" w:after="0" w:line="560" w:lineRule="auto"/>
        <w:ind w:left="0" w:right="0" w:firstLine="480"/>
        <w:jc w:val="both"/>
        <w:outlineLvl w:val="1"/>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2</w:t>
      </w:r>
      <w:r>
        <w:rPr>
          <w:rFonts w:ascii="宋体" w:hAnsi="宋体" w:eastAsia="宋体" w:cs="宋体"/>
          <w:color w:val="000000" w:themeColor="text1"/>
          <w:spacing w:val="0"/>
          <w:position w:val="0"/>
          <w:sz w:val="24"/>
          <w:highlight w:val="none"/>
          <w:shd w:val="clear" w:fill="auto"/>
          <w14:textFill>
            <w14:solidFill>
              <w14:schemeClr w14:val="tx1"/>
            </w14:solidFill>
          </w14:textFill>
        </w:rPr>
        <w:t>.法定代表人本人参加竞争性磋商的，不需提供授权委托书。</w:t>
      </w:r>
    </w:p>
    <w:p w14:paraId="6A2A465F">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F3F8224">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C2659B1">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DAC9C55">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D7FE800">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EA4066E">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9F1F6CA">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71BA4A2">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64A5807">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0337FAA">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CB54150">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3718131">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B21C254">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2C08285">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A4D2B87">
      <w:pPr>
        <w:tabs>
          <w:tab w:val="left" w:pos="0"/>
          <w:tab w:val="left" w:pos="993"/>
          <w:tab w:val="left" w:pos="1134"/>
        </w:tabs>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D5E4596">
      <w:pPr>
        <w:tabs>
          <w:tab w:val="left" w:pos="0"/>
          <w:tab w:val="left" w:pos="993"/>
          <w:tab w:val="left" w:pos="1134"/>
        </w:tabs>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A9C8F2B">
      <w:pPr>
        <w:tabs>
          <w:tab w:val="left" w:pos="0"/>
          <w:tab w:val="left" w:pos="993"/>
          <w:tab w:val="left" w:pos="1134"/>
        </w:tabs>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768C6A6">
      <w:pPr>
        <w:tabs>
          <w:tab w:val="left" w:pos="0"/>
          <w:tab w:val="left" w:pos="993"/>
          <w:tab w:val="left" w:pos="1134"/>
        </w:tabs>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8AC2A3B">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7459559">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6670358">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FF1F353">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3C36501">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格式2-1</w:t>
      </w:r>
    </w:p>
    <w:p w14:paraId="3D1E293F">
      <w:pPr>
        <w:spacing w:before="0" w:after="0" w:line="360" w:lineRule="auto"/>
        <w:ind w:left="0" w:right="0" w:firstLine="0"/>
        <w:jc w:val="center"/>
        <w:outlineLvl w:val="2"/>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法定代表人身份证明书</w:t>
      </w:r>
    </w:p>
    <w:p w14:paraId="0DD7C438">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（法定代表人参加竞争性磋商的，出具此证明书）</w:t>
      </w:r>
    </w:p>
    <w:p w14:paraId="0DCE3545">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FDF6374">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同志，系我单位法定代表人，任</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 xml:space="preserve">   </w:t>
      </w:r>
      <w:r>
        <w:rPr>
          <w:rFonts w:ascii="宋体" w:hAnsi="宋体" w:eastAsia="宋体" w:cs="宋体"/>
          <w:color w:val="000000" w:themeColor="text1"/>
          <w:spacing w:val="0"/>
          <w:position w:val="0"/>
          <w:sz w:val="24"/>
          <w:highlight w:val="none"/>
          <w:shd w:val="clear" w:fill="auto"/>
          <w14:textFill>
            <w14:solidFill>
              <w14:schemeClr w14:val="tx1"/>
            </w14:solidFill>
          </w14:textFill>
        </w:rPr>
        <w:t>职务。</w:t>
      </w:r>
    </w:p>
    <w:p w14:paraId="66CEBDCB">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特此证明。</w:t>
      </w:r>
    </w:p>
    <w:p w14:paraId="1EF9D48D">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附：联系地址：               </w:t>
      </w:r>
    </w:p>
    <w:p w14:paraId="2E19D050">
      <w:pPr>
        <w:spacing w:before="0" w:after="0" w:line="360" w:lineRule="auto"/>
        <w:ind w:left="0" w:right="0" w:firstLine="96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联系电话：</w:t>
      </w:r>
    </w:p>
    <w:tbl>
      <w:tblPr>
        <w:tblStyle w:val="17"/>
        <w:tblW w:w="0" w:type="auto"/>
        <w:tblInd w:w="0" w:type="dxa"/>
        <w:tblLayout w:type="autofit"/>
        <w:tblCellMar>
          <w:top w:w="0" w:type="dxa"/>
          <w:left w:w="10" w:type="dxa"/>
          <w:bottom w:w="0" w:type="dxa"/>
          <w:right w:w="10" w:type="dxa"/>
        </w:tblCellMar>
      </w:tblPr>
      <w:tblGrid>
        <w:gridCol w:w="5328"/>
      </w:tblGrid>
      <w:tr w14:paraId="736A23A6">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A1487CD">
            <w:pPr>
              <w:spacing w:before="0" w:after="0" w:line="480" w:lineRule="auto"/>
              <w:ind w:left="0" w:right="0" w:firstLine="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650F7000">
            <w:pPr>
              <w:spacing w:before="0" w:after="0" w:line="480" w:lineRule="auto"/>
              <w:ind w:left="0" w:right="0" w:firstLine="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6BE7DB53">
            <w:pPr>
              <w:spacing w:before="0" w:after="0" w:line="48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（※附：法定代表人身份证复印件※）</w:t>
            </w:r>
          </w:p>
          <w:p w14:paraId="6E40BAE0">
            <w:pPr>
              <w:spacing w:before="0" w:after="0" w:line="48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2733C3B">
            <w:pPr>
              <w:spacing w:before="0" w:after="0" w:line="480" w:lineRule="auto"/>
              <w:ind w:left="0" w:right="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p>
        </w:tc>
      </w:tr>
    </w:tbl>
    <w:p w14:paraId="492DBED5">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4F06521">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1A79239">
      <w:pPr>
        <w:spacing w:before="0" w:after="0" w:line="360" w:lineRule="auto"/>
        <w:ind w:left="0" w:right="0" w:firstLine="384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投标人电子签章： </w:t>
      </w:r>
    </w:p>
    <w:p w14:paraId="636557A2">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41FBD4D4">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7EA518D">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1B14255">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sectPr>
          <w:pgSz w:w="11906" w:h="16838"/>
          <w:pgMar w:top="1440" w:right="1800" w:bottom="1440" w:left="1800" w:header="720" w:footer="720" w:gutter="0"/>
          <w:cols w:space="720" w:num="1"/>
          <w:docGrid w:type="lines" w:linePitch="312" w:charSpace="0"/>
        </w:sectPr>
      </w:pPr>
    </w:p>
    <w:p w14:paraId="40C84ED7">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格式2-2</w:t>
      </w:r>
    </w:p>
    <w:p w14:paraId="21216B1A">
      <w:pPr>
        <w:spacing w:before="0" w:after="0" w:line="360" w:lineRule="auto"/>
        <w:ind w:left="0" w:right="0" w:firstLine="48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授权委托书</w:t>
      </w:r>
    </w:p>
    <w:p w14:paraId="41ECF02E">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（委托代理人参加竞争性磋商的，出具此证明书）</w:t>
      </w:r>
    </w:p>
    <w:p w14:paraId="437DBCD2">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FCED8F5">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委托人授权（被委托人的姓名、职务）为委托人的委托代理人，就项目编号为的项目及合同的执行，以本单位名义处理一切与之有关的事务。</w:t>
      </w:r>
    </w:p>
    <w:p w14:paraId="1F9D091B">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本授权书于年月日签字生效，特此声明。</w:t>
      </w:r>
    </w:p>
    <w:p w14:paraId="38364D25">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7822277">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委托人：</w:t>
      </w:r>
    </w:p>
    <w:p w14:paraId="77D88730">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投标人电子公章：           </w:t>
      </w:r>
    </w:p>
    <w:p w14:paraId="49CC2C17">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被委托人：</w:t>
      </w:r>
    </w:p>
    <w:p w14:paraId="68642472">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法定代表人：</w:t>
      </w:r>
    </w:p>
    <w:tbl>
      <w:tblPr>
        <w:tblStyle w:val="17"/>
        <w:tblW w:w="0" w:type="auto"/>
        <w:tblInd w:w="0" w:type="dxa"/>
        <w:tblLayout w:type="autofit"/>
        <w:tblCellMar>
          <w:top w:w="0" w:type="dxa"/>
          <w:left w:w="10" w:type="dxa"/>
          <w:bottom w:w="0" w:type="dxa"/>
          <w:right w:w="10" w:type="dxa"/>
        </w:tblCellMar>
      </w:tblPr>
      <w:tblGrid>
        <w:gridCol w:w="5508"/>
      </w:tblGrid>
      <w:tr w14:paraId="77E117BB">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0610244">
            <w:pPr>
              <w:spacing w:before="0" w:after="0" w:line="480" w:lineRule="auto"/>
              <w:ind w:left="0" w:right="0" w:firstLine="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557E6B22">
            <w:pPr>
              <w:spacing w:before="0" w:after="0" w:line="480" w:lineRule="auto"/>
              <w:ind w:left="0" w:right="0" w:firstLine="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44F3210D">
            <w:pPr>
              <w:spacing w:before="0" w:after="0" w:line="48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（※附：被委托人身份证复印件※）</w:t>
            </w:r>
          </w:p>
        </w:tc>
      </w:tr>
    </w:tbl>
    <w:p w14:paraId="5AE97117">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E820329">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B1F5452">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67EA454">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DD77030">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投标人电子公章：                                       </w:t>
      </w:r>
    </w:p>
    <w:p w14:paraId="63F3463E">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643B1CD5">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02D92EE">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7E0220F">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DCD5164">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E9DD979">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98F5E26">
      <w:pPr>
        <w:pStyle w:val="21"/>
        <w:rPr>
          <w:color w:val="000000" w:themeColor="text1"/>
          <w:highlight w:val="none"/>
          <w14:textFill>
            <w14:solidFill>
              <w14:schemeClr w14:val="tx1"/>
            </w14:solidFill>
          </w14:textFill>
        </w:rPr>
      </w:pPr>
    </w:p>
    <w:p w14:paraId="28820187">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4FF69C6">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sectPr>
          <w:pgSz w:w="11906" w:h="16838"/>
          <w:pgMar w:top="1440" w:right="1800" w:bottom="1440" w:left="1800" w:header="720" w:footer="720" w:gutter="0"/>
          <w:cols w:space="720" w:num="1"/>
          <w:docGrid w:type="lines" w:linePitch="312" w:charSpace="0"/>
        </w:sectPr>
      </w:pPr>
    </w:p>
    <w:p w14:paraId="63BB8A4E">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格式2-3</w:t>
      </w:r>
    </w:p>
    <w:p w14:paraId="3B830157">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供应商资格其他资料</w:t>
      </w:r>
    </w:p>
    <w:p w14:paraId="621F66F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格式3</w:t>
      </w:r>
    </w:p>
    <w:p w14:paraId="4D4C14A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投标函</w:t>
      </w:r>
    </w:p>
    <w:p w14:paraId="50E908C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left"/>
        <w:textAlignment w:val="auto"/>
        <w:rPr>
          <w:rFonts w:hint="eastAsia" w:ascii="宋体" w:hAnsi="宋体" w:eastAsia="宋体" w:cs="宋体"/>
          <w:color w:val="000000" w:themeColor="text1"/>
          <w:spacing w:val="0"/>
          <w:position w:val="0"/>
          <w:sz w:val="24"/>
          <w:highlight w:val="none"/>
          <w:shd w:val="clear" w:fill="FFFFFF"/>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FFFFFF"/>
          <w14:textFill>
            <w14:solidFill>
              <w14:schemeClr w14:val="tx1"/>
            </w14:solidFill>
          </w14:textFill>
        </w:rPr>
        <w:t>致：周口市公共资源交易中心</w:t>
      </w:r>
      <w:r>
        <w:rPr>
          <w:rFonts w:hint="eastAsia" w:ascii="宋体" w:hAnsi="宋体" w:eastAsia="宋体" w:cs="宋体"/>
          <w:color w:val="000000" w:themeColor="text1"/>
          <w:spacing w:val="0"/>
          <w:position w:val="0"/>
          <w:sz w:val="24"/>
          <w:highlight w:val="none"/>
          <w:shd w:val="clear" w:fill="FFFFFF"/>
          <w:lang w:eastAsia="zh-CN"/>
          <w14:textFill>
            <w14:solidFill>
              <w14:schemeClr w14:val="tx1"/>
            </w14:solidFill>
          </w14:textFill>
        </w:rPr>
        <w:t>（</w:t>
      </w:r>
      <w:r>
        <w:rPr>
          <w:rFonts w:ascii="宋体" w:hAnsi="宋体" w:eastAsia="宋体" w:cs="宋体"/>
          <w:color w:val="000000" w:themeColor="text1"/>
          <w:spacing w:val="0"/>
          <w:position w:val="0"/>
          <w:sz w:val="24"/>
          <w:highlight w:val="none"/>
          <w:shd w:val="clear" w:fill="FFFFFF"/>
          <w14:textFill>
            <w14:solidFill>
              <w14:schemeClr w14:val="tx1"/>
            </w14:solidFill>
          </w14:textFill>
        </w:rPr>
        <w:t>政府采购中心</w:t>
      </w:r>
      <w:r>
        <w:rPr>
          <w:rFonts w:hint="eastAsia" w:ascii="宋体" w:hAnsi="宋体" w:eastAsia="宋体" w:cs="宋体"/>
          <w:color w:val="000000" w:themeColor="text1"/>
          <w:spacing w:val="0"/>
          <w:position w:val="0"/>
          <w:sz w:val="24"/>
          <w:highlight w:val="none"/>
          <w:shd w:val="clear" w:fill="FFFFFF"/>
          <w:lang w:val="en-US" w:eastAsia="zh-CN"/>
          <w14:textFill>
            <w14:solidFill>
              <w14:schemeClr w14:val="tx1"/>
            </w14:solidFill>
          </w14:textFill>
        </w:rPr>
        <w:t>)</w:t>
      </w:r>
    </w:p>
    <w:p w14:paraId="62DB3F5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797B46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60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根据贵方              项目的竞争性磋商邀请（项目编号：          ），委托代理人      (全名、职务)代表              供应商名称、地址)提交投标文件，报价为</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    元，</w:t>
      </w:r>
      <w:r>
        <w:rPr>
          <w:rFonts w:ascii="宋体" w:hAnsi="宋体" w:eastAsia="宋体" w:cs="宋体"/>
          <w:color w:val="000000" w:themeColor="text1"/>
          <w:spacing w:val="0"/>
          <w:position w:val="0"/>
          <w:sz w:val="24"/>
          <w:highlight w:val="none"/>
          <w:shd w:val="clear" w:fill="auto"/>
          <w14:textFill>
            <w14:solidFill>
              <w14:schemeClr w14:val="tx1"/>
            </w14:solidFill>
          </w14:textFill>
        </w:rPr>
        <w:t>并对之负法律责任。</w:t>
      </w:r>
    </w:p>
    <w:p w14:paraId="7A09655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568"/>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据此函，宣布同意如下：</w:t>
      </w:r>
    </w:p>
    <w:p w14:paraId="09FB7A4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(1)我们完全理解贵方不一定要接受最低报价，并同意本文件规定的响应性文件有效期。</w:t>
      </w:r>
    </w:p>
    <w:p w14:paraId="610A5BA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(2)我们已详细审核全部竞争性磋商文件，我们知道必须放弃提出含糊不清或误解的问题的权利。</w:t>
      </w:r>
    </w:p>
    <w:p w14:paraId="6E07D181">
      <w:pPr>
        <w:keepNext w:val="0"/>
        <w:keepLines w:val="0"/>
        <w:pageBreakBefore w:val="0"/>
        <w:widowControl w:val="0"/>
        <w:numPr>
          <w:ilvl w:val="0"/>
          <w:numId w:val="0"/>
        </w:numPr>
        <w:kinsoku/>
        <w:wordWrap/>
        <w:overflowPunct/>
        <w:topLinePunct w:val="0"/>
        <w:autoSpaceDE/>
        <w:autoSpaceDN/>
        <w:bidi w:val="0"/>
        <w:adjustRightInd/>
        <w:snapToGrid/>
        <w:spacing w:before="0" w:after="0" w:line="360" w:lineRule="auto"/>
        <w:ind w:left="0" w:leftChars="0" w:right="0" w:rightChars="0" w:firstLine="480" w:firstLineChars="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3</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ascii="宋体" w:hAnsi="宋体" w:eastAsia="宋体" w:cs="宋体"/>
          <w:color w:val="000000" w:themeColor="text1"/>
          <w:spacing w:val="0"/>
          <w:position w:val="0"/>
          <w:sz w:val="24"/>
          <w:highlight w:val="none"/>
          <w:shd w:val="clear" w:fill="auto"/>
          <w14:textFill>
            <w14:solidFill>
              <w14:schemeClr w14:val="tx1"/>
            </w14:solidFill>
          </w14:textFill>
        </w:rPr>
        <w:t>同意向贵方提供贵方可能另外要求的与其竞争性磋商有关的任何证据和资料。</w:t>
      </w:r>
    </w:p>
    <w:p w14:paraId="1E09A5B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(4)一旦我们成交，我们将严格履行合同责任和义务。</w:t>
      </w:r>
    </w:p>
    <w:p w14:paraId="4DD1A4D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(5)我们完全理解不向未成交人解释未成交理由的义务。</w:t>
      </w:r>
    </w:p>
    <w:p w14:paraId="2939667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(6)与本次竞争性磋商有关的正式通讯地址为：</w:t>
      </w:r>
    </w:p>
    <w:p w14:paraId="52752B7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地 址：                  邮 编：</w:t>
      </w:r>
    </w:p>
    <w:p w14:paraId="767ABB0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电 话：                  传 真：</w:t>
      </w:r>
    </w:p>
    <w:p w14:paraId="15EBB8F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我们保证：</w:t>
      </w:r>
    </w:p>
    <w:p w14:paraId="405DF9A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(1)不提供虚假材料谋取成交；</w:t>
      </w:r>
    </w:p>
    <w:p w14:paraId="5AE35A0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(2)不以不正当手段抵毁、排挤其他供应商；</w:t>
      </w:r>
    </w:p>
    <w:p w14:paraId="65752FE5">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(3)不与采购人和其它供应商恶意串通；</w:t>
      </w:r>
    </w:p>
    <w:p w14:paraId="3D4842B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(4)不向采购人和采购代理机构提供不正当利益；</w:t>
      </w:r>
    </w:p>
    <w:p w14:paraId="246AF59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(5)不拒绝有关部门监督检查或提供虚假情况。</w:t>
      </w:r>
    </w:p>
    <w:p w14:paraId="210B569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72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联系人：              联系电话：</w:t>
      </w:r>
    </w:p>
    <w:p w14:paraId="5DB8A78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3360"/>
        <w:jc w:val="left"/>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投标人电子公章：</w:t>
      </w:r>
    </w:p>
    <w:p w14:paraId="753A673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2D70E0D3">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格式4</w:t>
      </w:r>
    </w:p>
    <w:p w14:paraId="0F55176E">
      <w:pPr>
        <w:keepNext/>
        <w:keepLines/>
        <w:spacing w:before="260" w:after="260" w:line="416" w:lineRule="auto"/>
        <w:ind w:left="0" w:right="0" w:firstLine="0"/>
        <w:jc w:val="center"/>
        <w:outlineLvl w:val="2"/>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一．报价一览表</w:t>
      </w:r>
    </w:p>
    <w:tbl>
      <w:tblPr>
        <w:tblStyle w:val="17"/>
        <w:tblW w:w="0" w:type="auto"/>
        <w:jc w:val="center"/>
        <w:tblLayout w:type="autofit"/>
        <w:tblCellMar>
          <w:top w:w="0" w:type="dxa"/>
          <w:left w:w="10" w:type="dxa"/>
          <w:bottom w:w="0" w:type="dxa"/>
          <w:right w:w="10" w:type="dxa"/>
        </w:tblCellMar>
      </w:tblPr>
      <w:tblGrid>
        <w:gridCol w:w="2338"/>
        <w:gridCol w:w="6184"/>
      </w:tblGrid>
      <w:tr w14:paraId="08C80157">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63A995">
            <w:pPr>
              <w:widowControl w:val="0"/>
              <w:spacing w:before="0" w:after="0" w:line="36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C1C5BC">
            <w:pPr>
              <w:spacing w:before="0" w:after="0" w:line="36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0568BE3F">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48E0F7">
            <w:pPr>
              <w:spacing w:before="0" w:after="0" w:line="36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EB4019">
            <w:pPr>
              <w:spacing w:before="0" w:after="0" w:line="360" w:lineRule="auto"/>
              <w:ind w:left="0" w:right="0" w:firstLine="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447E687A">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998717">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最终投标报价</w:t>
            </w:r>
          </w:p>
          <w:p w14:paraId="295A39E2">
            <w:pPr>
              <w:spacing w:before="0" w:after="0" w:line="36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48FDAA">
            <w:pPr>
              <w:spacing w:before="0" w:after="0" w:line="360" w:lineRule="auto"/>
              <w:ind w:left="0" w:right="-670" w:firstLine="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投标总价：       大写：           </w:t>
            </w:r>
          </w:p>
        </w:tc>
      </w:tr>
      <w:tr w14:paraId="4BF7BAC8">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96A152">
            <w:pPr>
              <w:spacing w:before="0" w:after="0" w:line="36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BFB7BA">
            <w:pPr>
              <w:spacing w:before="0" w:after="0" w:line="360" w:lineRule="auto"/>
              <w:ind w:left="0" w:right="0" w:firstLine="0"/>
              <w:jc w:val="left"/>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bl>
    <w:p w14:paraId="0E266E1D">
      <w:pPr>
        <w:spacing w:before="100" w:after="100" w:line="360" w:lineRule="auto"/>
        <w:ind w:left="0" w:right="0" w:firstLine="492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投标人电子公章： </w:t>
      </w:r>
    </w:p>
    <w:p w14:paraId="3B0CF4CC">
      <w:pPr>
        <w:spacing w:before="0" w:after="0" w:line="360" w:lineRule="auto"/>
        <w:ind w:left="0" w:right="0" w:firstLine="0"/>
        <w:jc w:val="both"/>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备注：</w:t>
      </w:r>
    </w:p>
    <w:p w14:paraId="62CE34FA">
      <w:pPr>
        <w:spacing w:before="0" w:after="0" w:line="360" w:lineRule="auto"/>
        <w:ind w:left="0" w:right="0" w:firstLine="0"/>
        <w:jc w:val="both"/>
        <w:outlineLvl w:val="1"/>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1、此表用于开标会唱标之用。</w:t>
      </w:r>
    </w:p>
    <w:p w14:paraId="4CEF3B13">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2、表中最终投标报价即为优惠后报价，并作为评审及定标依据。任何有选择或有条件的最终投标报价，或者表中某一包填写多个报价，均为无效报价。</w:t>
      </w:r>
    </w:p>
    <w:p w14:paraId="32CFDB4A">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0BBD928">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5707B10">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sectPr>
          <w:pgSz w:w="11906" w:h="16838"/>
          <w:pgMar w:top="1440" w:right="1800" w:bottom="1440" w:left="1800" w:header="720" w:footer="720" w:gutter="0"/>
          <w:cols w:space="720" w:num="1"/>
          <w:docGrid w:type="lines" w:linePitch="312" w:charSpace="0"/>
        </w:sectPr>
      </w:pPr>
    </w:p>
    <w:p w14:paraId="1BF6C997">
      <w:pPr>
        <w:spacing w:before="0" w:after="0" w:line="360" w:lineRule="auto"/>
        <w:ind w:left="0" w:right="0" w:firstLine="0"/>
        <w:jc w:val="left"/>
        <w:outlineLvl w:val="2"/>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格式5</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 xml:space="preserve"> </w:t>
      </w:r>
      <w:r>
        <w:rPr>
          <w:rFonts w:ascii="宋体" w:hAnsi="宋体" w:eastAsia="宋体" w:cs="宋体"/>
          <w:color w:val="000000" w:themeColor="text1"/>
          <w:spacing w:val="0"/>
          <w:position w:val="0"/>
          <w:sz w:val="24"/>
          <w:highlight w:val="none"/>
          <w:shd w:val="clear" w:fill="auto"/>
          <w14:textFill>
            <w14:solidFill>
              <w14:schemeClr w14:val="tx1"/>
            </w14:solidFill>
          </w14:textFill>
        </w:rPr>
        <w:t>投标分项报价表</w:t>
      </w:r>
    </w:p>
    <w:p w14:paraId="48499422">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p>
    <w:p w14:paraId="59B5FC6C">
      <w:pPr>
        <w:spacing w:before="0" w:after="0" w:line="240" w:lineRule="auto"/>
        <w:ind w:left="0" w:right="0" w:firstLine="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供应商名称：</w:t>
      </w:r>
    </w:p>
    <w:p w14:paraId="0FF0E679">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单位：元</w:t>
      </w:r>
    </w:p>
    <w:tbl>
      <w:tblPr>
        <w:tblStyle w:val="17"/>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1491CB94">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5245D66F">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A7656B1">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ED897FF">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C2734BD">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EC1EC1F">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小计</w:t>
            </w:r>
          </w:p>
        </w:tc>
      </w:tr>
      <w:tr w14:paraId="13C7008D">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5C4751">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69EE2DD">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103C62A">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32DB7BF">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4A71CEC">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4B7BDD3F">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25DFC2">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F570FAA">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3319F12">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280B772">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AEFB3F7">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72F303E4">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68F8D9">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F2DABA1">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E22EF10">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7E7FE2A">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7C59545">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5CF22807">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DFAD7C">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95EC043">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5050DFA">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CA8214D">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B406CC1">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41695BB9">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2031A4">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3D1104F">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F9A37F">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2241E473">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3A61304F">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2A40043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6535D1">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D8C0186">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CB85CCC">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1E06D9C">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6639221">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2A35F93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A5BAA4">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CD0910A">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AE3CFE0">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C64BBFF">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155042C">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6B212469">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BE44AA">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4B9DAF2">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A52F6A5">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14F0206">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86DD0D1">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01E3C0E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99FC4">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7BFAE49">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2D5FE9F">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95B221D">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96614FB">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0DB304D5">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601E770">
            <w:pPr>
              <w:spacing w:before="0" w:after="0" w:line="240" w:lineRule="auto"/>
              <w:ind w:left="0" w:right="0" w:firstLine="0"/>
              <w:jc w:val="center"/>
              <w:rPr>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总价（人民币大写）：￥</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4"/>
                <w:highlight w:val="none"/>
                <w:shd w:val="clear" w:fill="auto"/>
                <w14:textFill>
                  <w14:solidFill>
                    <w14:schemeClr w14:val="tx1"/>
                  </w14:solidFill>
                </w14:textFill>
              </w:rPr>
              <w:t>元</w:t>
            </w:r>
          </w:p>
        </w:tc>
      </w:tr>
    </w:tbl>
    <w:p w14:paraId="27CA7CFF">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p>
    <w:p w14:paraId="1A4CBF5B">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p>
    <w:p w14:paraId="14D7282E">
      <w:pPr>
        <w:spacing w:before="0" w:after="0" w:line="24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供应商代表签字：</w:t>
      </w:r>
    </w:p>
    <w:p w14:paraId="5A7C4D01">
      <w:pPr>
        <w:spacing w:before="0" w:after="0" w:line="240" w:lineRule="auto"/>
        <w:ind w:left="0" w:right="0" w:firstLine="0"/>
        <w:jc w:val="cente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供应商公章</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p>
    <w:p w14:paraId="0DFCFD4E">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日期：</w:t>
      </w:r>
    </w:p>
    <w:p w14:paraId="5B96F12C">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71E64EEE">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71776062">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1F446B30">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3FA26F5D">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41C0A228">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6C586F3B">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25B920E4">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68377DCF">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3DA2809A">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16716681">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3E0E0AD8">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08251BF2">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202DD9CF">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sectPr>
          <w:pgSz w:w="11906" w:h="16838"/>
          <w:pgMar w:top="1440" w:right="1800" w:bottom="1440" w:left="1800" w:header="720" w:footer="720" w:gutter="0"/>
          <w:cols w:space="720" w:num="1"/>
          <w:docGrid w:type="lines" w:linePitch="312" w:charSpace="0"/>
        </w:sectPr>
      </w:pPr>
    </w:p>
    <w:p w14:paraId="0E83F48B">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格式6                     </w:t>
      </w:r>
      <w:r>
        <w:rPr>
          <w:rFonts w:ascii="宋体" w:hAnsi="宋体" w:eastAsia="宋体" w:cs="宋体"/>
          <w:b/>
          <w:color w:val="000000" w:themeColor="text1"/>
          <w:spacing w:val="0"/>
          <w:position w:val="0"/>
          <w:sz w:val="24"/>
          <w:highlight w:val="none"/>
          <w:shd w:val="clear" w:fill="auto"/>
          <w14:textFill>
            <w14:solidFill>
              <w14:schemeClr w14:val="tx1"/>
            </w14:solidFill>
          </w14:textFill>
        </w:rPr>
        <w:t>技术参数响应表</w:t>
      </w:r>
    </w:p>
    <w:p w14:paraId="4F0A4435">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918E24A">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tbl>
      <w:tblPr>
        <w:tblStyle w:val="17"/>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4C055015">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7D29F">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64A10B">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按投标人所投内容填写</w:t>
            </w:r>
          </w:p>
        </w:tc>
      </w:tr>
      <w:tr w14:paraId="5778C4E6">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405686">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94B1F8">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9A98C3">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AE5E7D">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8F05CA">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偏离说明</w:t>
            </w:r>
          </w:p>
        </w:tc>
      </w:tr>
      <w:tr w14:paraId="45DCCE6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BE2943">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3BDEF4">
            <w:pPr>
              <w:widowControl w:val="0"/>
              <w:spacing w:before="0" w:after="0" w:line="240" w:lineRule="auto"/>
              <w:ind w:left="0" w:right="0" w:firstLine="0"/>
              <w:jc w:val="left"/>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C8100F8">
            <w:pPr>
              <w:spacing w:before="0" w:after="0" w:line="240" w:lineRule="auto"/>
              <w:ind w:left="0" w:right="0" w:firstLine="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7A034F0">
            <w:pPr>
              <w:widowControl w:val="0"/>
              <w:spacing w:before="0" w:after="0" w:line="240" w:lineRule="auto"/>
              <w:ind w:left="0" w:right="0" w:firstLine="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B1CE17">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6AC9892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23F105">
            <w:pPr>
              <w:spacing w:before="0" w:after="0" w:line="240" w:lineRule="auto"/>
              <w:ind w:left="0" w:right="0" w:firstLine="0"/>
              <w:jc w:val="center"/>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C85BE1">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FB57E4">
            <w:pPr>
              <w:spacing w:before="0" w:after="0" w:line="240" w:lineRule="auto"/>
              <w:ind w:left="240" w:right="0" w:hanging="240"/>
              <w:jc w:val="left"/>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4EDE9F">
            <w:pPr>
              <w:spacing w:before="0" w:after="0" w:line="240" w:lineRule="auto"/>
              <w:ind w:left="240" w:right="0" w:hanging="240"/>
              <w:jc w:val="left"/>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52B1E0">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59585F74">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679290">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16056E">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4DDF4">
            <w:pPr>
              <w:spacing w:before="0" w:after="0" w:line="240" w:lineRule="auto"/>
              <w:ind w:left="240" w:right="0" w:hanging="240"/>
              <w:jc w:val="left"/>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33986C">
            <w:pPr>
              <w:spacing w:before="0" w:after="0" w:line="240" w:lineRule="auto"/>
              <w:ind w:left="240" w:right="0" w:hanging="240"/>
              <w:jc w:val="left"/>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F03C06">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70B9CF8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F6B153">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3B7BAA">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18CE9F">
            <w:pPr>
              <w:spacing w:before="0" w:after="0" w:line="240" w:lineRule="auto"/>
              <w:ind w:left="240" w:right="0" w:hanging="240"/>
              <w:jc w:val="left"/>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829149">
            <w:pPr>
              <w:spacing w:before="0" w:after="0" w:line="240" w:lineRule="auto"/>
              <w:ind w:left="240" w:right="0" w:hanging="240"/>
              <w:jc w:val="left"/>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588847">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5B54D654">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793563">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8A69B9">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300F1F">
            <w:pPr>
              <w:spacing w:before="0" w:after="0" w:line="240" w:lineRule="auto"/>
              <w:ind w:left="240" w:right="0" w:hanging="240"/>
              <w:jc w:val="left"/>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61A133">
            <w:pPr>
              <w:spacing w:before="0" w:after="0" w:line="240" w:lineRule="auto"/>
              <w:ind w:left="240" w:right="0" w:hanging="240"/>
              <w:jc w:val="left"/>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AEA9C4">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79C5982E">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A9DBF9">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7BBF71">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DE663A">
            <w:pPr>
              <w:spacing w:before="0" w:after="0" w:line="240" w:lineRule="auto"/>
              <w:ind w:left="240" w:right="0" w:hanging="240"/>
              <w:jc w:val="left"/>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647A33">
            <w:pPr>
              <w:spacing w:before="0" w:after="0" w:line="240" w:lineRule="auto"/>
              <w:ind w:left="240" w:right="0" w:hanging="240"/>
              <w:jc w:val="left"/>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1E53A8">
            <w:pPr>
              <w:spacing w:before="0" w:after="0" w:line="240" w:lineRule="auto"/>
              <w:ind w:left="0" w:right="0" w:firstLine="0"/>
              <w:jc w:val="center"/>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bl>
    <w:p w14:paraId="3E70E196">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4DB9038">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(可根据需求自行更改)</w:t>
      </w:r>
    </w:p>
    <w:p w14:paraId="619CE404">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1465CCD">
      <w:pPr>
        <w:spacing w:before="0" w:after="0" w:line="360" w:lineRule="auto"/>
        <w:ind w:left="5250" w:right="0" w:firstLine="24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投标人电子公章：</w:t>
      </w:r>
    </w:p>
    <w:p w14:paraId="63D461D2">
      <w:pPr>
        <w:spacing w:before="0" w:after="0" w:line="360" w:lineRule="auto"/>
        <w:ind w:left="0" w:right="0" w:firstLine="0"/>
        <w:jc w:val="righ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068DA107">
      <w:pPr>
        <w:spacing w:before="0" w:after="0" w:line="360" w:lineRule="auto"/>
        <w:ind w:left="0" w:right="0" w:firstLine="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2FD0B484">
      <w:pPr>
        <w:spacing w:before="0" w:after="0" w:line="360" w:lineRule="auto"/>
        <w:ind w:left="0" w:right="0" w:firstLine="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2B11C68B">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格式7</w:t>
      </w:r>
    </w:p>
    <w:p w14:paraId="53265013">
      <w:pPr>
        <w:tabs>
          <w:tab w:val="left" w:pos="0"/>
          <w:tab w:val="left" w:pos="993"/>
          <w:tab w:val="left" w:pos="1134"/>
        </w:tabs>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17426DD">
      <w:pPr>
        <w:spacing w:before="0" w:after="0" w:line="38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售后服务承诺</w:t>
      </w:r>
    </w:p>
    <w:p w14:paraId="7CD00F7B">
      <w:pPr>
        <w:spacing w:before="0" w:after="0" w:line="38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39B4A56">
      <w:pPr>
        <w:spacing w:before="0" w:after="0" w:line="380" w:lineRule="auto"/>
        <w:ind w:left="0" w:right="0" w:firstLine="36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F3BBBE0">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99C7C1E">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81C50AD">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58A6BF7">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F984805">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027562A">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D1C0C43">
      <w:pPr>
        <w:spacing w:before="0" w:after="0" w:line="38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125CBCD">
      <w:pPr>
        <w:spacing w:before="0" w:after="0" w:line="380" w:lineRule="auto"/>
        <w:ind w:left="0" w:right="0" w:firstLine="4008"/>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投标人电子公章：</w:t>
      </w:r>
    </w:p>
    <w:p w14:paraId="32AD5416">
      <w:pPr>
        <w:spacing w:before="0" w:after="0" w:line="380" w:lineRule="auto"/>
        <w:ind w:left="0" w:right="640" w:firstLine="156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D771B3A">
      <w:pPr>
        <w:spacing w:before="0" w:after="0" w:line="380" w:lineRule="auto"/>
        <w:ind w:left="0" w:right="640" w:firstLine="46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729811F">
      <w:pPr>
        <w:spacing w:before="0" w:after="0" w:line="38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9FDFBA8">
      <w:pPr>
        <w:spacing w:before="0" w:after="0" w:line="380" w:lineRule="auto"/>
        <w:ind w:left="0" w:right="0" w:firstLine="360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1F6A2653">
      <w:pPr>
        <w:spacing w:before="0" w:after="0" w:line="380" w:lineRule="auto"/>
        <w:ind w:left="0" w:right="0" w:firstLine="360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 xml:space="preserve"> </w:t>
      </w:r>
    </w:p>
    <w:p w14:paraId="35AABDE4">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0EE598C7">
      <w:pPr>
        <w:rPr>
          <w:color w:val="000000" w:themeColor="text1"/>
          <w:highlight w:val="none"/>
          <w14:textFill>
            <w14:solidFill>
              <w14:schemeClr w14:val="tx1"/>
            </w14:solidFill>
          </w14:textFill>
        </w:rPr>
      </w:pPr>
    </w:p>
    <w:p w14:paraId="637E3B23">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格式8</w:t>
      </w:r>
    </w:p>
    <w:p w14:paraId="7E66C495">
      <w:pPr>
        <w:spacing w:before="0" w:after="0" w:line="360" w:lineRule="auto"/>
        <w:ind w:left="0" w:right="0" w:firstLine="16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合格供应商的声明函和承诺书</w:t>
      </w:r>
    </w:p>
    <w:p w14:paraId="4EAD13AE">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5AB486FF">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5E3E859C">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31E33689">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1A6EA909">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70CBB50E">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77351A59">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68E67F16">
      <w:pPr>
        <w:pStyle w:val="26"/>
        <w:rPr>
          <w:color w:val="000000" w:themeColor="text1"/>
          <w:highlight w:val="none"/>
          <w14:textFill>
            <w14:solidFill>
              <w14:schemeClr w14:val="tx1"/>
            </w14:solidFill>
          </w14:textFill>
        </w:rPr>
      </w:pPr>
    </w:p>
    <w:p w14:paraId="5BE75A44">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3E7569D9">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759A57BF">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1ECC4DAA">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6467963B">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29E11436">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4DD3B9C8">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6BF660F7">
      <w:pPr>
        <w:spacing w:before="0" w:after="0" w:line="380" w:lineRule="auto"/>
        <w:ind w:left="0" w:right="0" w:firstLine="336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投标人电子公章：</w:t>
      </w:r>
    </w:p>
    <w:p w14:paraId="47448C9C">
      <w:pPr>
        <w:spacing w:before="0" w:after="0" w:line="380" w:lineRule="auto"/>
        <w:ind w:left="0" w:right="640" w:firstLine="156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138C0FD">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16F606D5">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021778F5">
      <w:pPr>
        <w:pStyle w:val="26"/>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658F8DFF">
      <w:pPr>
        <w:pStyle w:val="11"/>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0B1A4096">
      <w:pP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0D0BFBE9">
      <w:pPr>
        <w:pStyle w:val="26"/>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7F79DA4A">
      <w:pPr>
        <w:pStyle w:val="11"/>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67FDE743">
      <w:pP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72F17BAA">
      <w:pPr>
        <w:pStyle w:val="26"/>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1DF6F6E3">
      <w:pPr>
        <w:pStyle w:val="11"/>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4CFED043">
      <w:pP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521450D1">
      <w:pPr>
        <w:pStyle w:val="26"/>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32942A4F">
      <w:pPr>
        <w:pStyle w:val="11"/>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2973174D">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07059F7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ascii="宋体" w:hAnsi="宋体" w:eastAsia="宋体" w:cs="宋体"/>
          <w:color w:val="000000" w:themeColor="text1"/>
          <w:spacing w:val="0"/>
          <w:position w:val="0"/>
          <w:sz w:val="24"/>
          <w:szCs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格式9</w:t>
      </w:r>
    </w:p>
    <w:p w14:paraId="2984B09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中小企业声明函（货物）</w:t>
      </w:r>
    </w:p>
    <w:p w14:paraId="22452C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本公司（联合体）郑重声明，根据《政府采购促进中小企业发展管理办法》（财库﹝2020﹞46 号）的规定，本公司（联合体）参加</w:t>
      </w:r>
      <w:r>
        <w:rPr>
          <w:rFonts w:hint="eastAsia" w:ascii="宋体" w:hAnsi="宋体" w:eastAsia="宋体" w:cs="宋体"/>
          <w:color w:val="000000" w:themeColor="text1"/>
          <w:sz w:val="24"/>
          <w:szCs w:val="24"/>
          <w:highlight w:val="none"/>
          <w:u w:val="single"/>
          <w14:textFill>
            <w14:solidFill>
              <w14:schemeClr w14:val="tx1"/>
            </w14:solidFill>
          </w14:textFill>
        </w:rPr>
        <w:t>（单位名称）</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eastAsia="宋体" w:cs="宋体"/>
          <w:color w:val="000000" w:themeColor="text1"/>
          <w:sz w:val="24"/>
          <w:szCs w:val="24"/>
          <w:highlight w:val="none"/>
          <w:u w:val="single"/>
          <w14:textFill>
            <w14:solidFill>
              <w14:schemeClr w14:val="tx1"/>
            </w14:solidFill>
          </w14:textFill>
        </w:rPr>
        <w:t>（项目名称）</w:t>
      </w:r>
      <w:r>
        <w:rPr>
          <w:rFonts w:hint="eastAsia" w:ascii="宋体" w:hAnsi="宋体" w:eastAsia="宋体" w:cs="宋体"/>
          <w:color w:val="000000" w:themeColor="text1"/>
          <w:sz w:val="24"/>
          <w:szCs w:val="24"/>
          <w:highlight w:val="none"/>
          <w14:textFill>
            <w14:solidFill>
              <w14:schemeClr w14:val="tx1"/>
            </w14:solidFill>
          </w14:textFill>
        </w:rPr>
        <w:t>采购活动，提供的货物全部由符合政策要求的中小企业制造。相关企业</w:t>
      </w:r>
      <w:r>
        <w:rPr>
          <w:rFonts w:hint="eastAsia" w:ascii="宋体" w:hAnsi="宋体" w:eastAsia="宋体" w:cs="宋体"/>
          <w:color w:val="000000" w:themeColor="text1"/>
          <w:sz w:val="24"/>
          <w:szCs w:val="24"/>
          <w:highlight w:val="none"/>
          <w:u w:val="none"/>
          <w14:textFill>
            <w14:solidFill>
              <w14:schemeClr w14:val="tx1"/>
            </w14:solidFill>
          </w14:textFill>
        </w:rPr>
        <w:t>（含联合体中的中小企业、签订分包意向协议的中小企业）</w:t>
      </w:r>
      <w:r>
        <w:rPr>
          <w:rFonts w:hint="eastAsia" w:ascii="宋体" w:hAnsi="宋体" w:eastAsia="宋体" w:cs="宋体"/>
          <w:color w:val="000000" w:themeColor="text1"/>
          <w:sz w:val="24"/>
          <w:szCs w:val="24"/>
          <w:highlight w:val="none"/>
          <w14:textFill>
            <w14:solidFill>
              <w14:schemeClr w14:val="tx1"/>
            </w14:solidFill>
          </w14:textFill>
        </w:rPr>
        <w:t>的具体情况如下：</w:t>
      </w:r>
    </w:p>
    <w:p w14:paraId="67D175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行业；制造商为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color w:val="000000" w:themeColor="text1"/>
          <w:sz w:val="24"/>
          <w:szCs w:val="24"/>
          <w:highlight w:val="none"/>
          <w:u w:val="single"/>
          <w14:textFill>
            <w14:solidFill>
              <w14:schemeClr w14:val="tx1"/>
            </w14:solidFill>
          </w14:textFill>
        </w:rPr>
        <w:t>（中型企业、小型企业、微型企业）</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7A28D5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行业；制造商为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color w:val="000000" w:themeColor="text1"/>
          <w:sz w:val="24"/>
          <w:szCs w:val="24"/>
          <w:highlight w:val="none"/>
          <w:u w:val="single"/>
          <w14:textFill>
            <w14:solidFill>
              <w14:schemeClr w14:val="tx1"/>
            </w14:solidFill>
          </w14:textFill>
        </w:rPr>
        <w:t>（中型企业、小型企业、微型企业）；</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28FC799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p w14:paraId="6A4745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以上企业，不属于大企业的分支机构，不存在控股股东 为大企业的情形，也不存在与大企业的负责人为同一人的情形。</w:t>
      </w:r>
    </w:p>
    <w:p w14:paraId="407004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本企业对上述声明内容的真实性负责。如有虚假，将依 法承担相应责任。</w:t>
      </w:r>
    </w:p>
    <w:p w14:paraId="430D3BBA">
      <w:pPr>
        <w:keepNext w:val="0"/>
        <w:keepLines w:val="0"/>
        <w:pageBreakBefore w:val="0"/>
        <w:widowControl w:val="0"/>
        <w:kinsoku/>
        <w:wordWrap/>
        <w:overflowPunct/>
        <w:topLinePunct w:val="0"/>
        <w:autoSpaceDE/>
        <w:autoSpaceDN/>
        <w:bidi w:val="0"/>
        <w:adjustRightInd/>
        <w:snapToGrid/>
        <w:spacing w:line="360" w:lineRule="auto"/>
        <w:ind w:firstLine="3840" w:firstLineChars="16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企业名称（盖章）： </w:t>
      </w:r>
    </w:p>
    <w:p w14:paraId="4ECE8096">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5040" w:firstLineChars="2100"/>
        <w:jc w:val="both"/>
        <w:textAlignment w:val="auto"/>
        <w:rPr>
          <w:rFonts w:hint="eastAsia" w:ascii="宋体" w:hAnsi="宋体" w:eastAsia="宋体" w:cs="宋体"/>
          <w:color w:val="000000" w:themeColor="text1"/>
          <w:spacing w:val="0"/>
          <w:position w:val="0"/>
          <w:sz w:val="24"/>
          <w:szCs w:val="24"/>
          <w:highlight w:val="none"/>
          <w:shd w:val="clear" w:fill="auto"/>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 期：</w:t>
      </w:r>
    </w:p>
    <w:p w14:paraId="5D71FAF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ascii="宋体" w:hAnsi="宋体" w:eastAsia="宋体" w:cs="宋体"/>
          <w:color w:val="000000" w:themeColor="text1"/>
          <w:spacing w:val="0"/>
          <w:position w:val="0"/>
          <w:sz w:val="24"/>
          <w:szCs w:val="24"/>
          <w:highlight w:val="none"/>
          <w:shd w:val="clear" w:fill="auto"/>
          <w14:textFill>
            <w14:solidFill>
              <w14:schemeClr w14:val="tx1"/>
            </w14:solidFill>
          </w14:textFill>
        </w:rPr>
      </w:pPr>
    </w:p>
    <w:p w14:paraId="76472D2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sz w:val="24"/>
          <w:szCs w:val="24"/>
          <w:highlight w:val="none"/>
          <w14:textFill>
            <w14:solidFill>
              <w14:schemeClr w14:val="tx1"/>
            </w14:solidFill>
          </w14:textFill>
        </w:rPr>
      </w:pPr>
    </w:p>
    <w:p w14:paraId="15B99C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注：1.从业人员、营业收入、资产总额填报上一年度数据，无上一年度数据的新成立企业可不填报。</w:t>
      </w:r>
    </w:p>
    <w:p w14:paraId="7FB65A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1"/>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4"/>
          <w:szCs w:val="24"/>
          <w:highlight w:val="none"/>
          <w:lang w:val="en-US" w:eastAsia="zh-CN"/>
          <w14:textFill>
            <w14:solidFill>
              <w14:schemeClr w14:val="tx1"/>
            </w14:solidFill>
          </w14:textFill>
        </w:rPr>
        <w:t>2.本项目如是只面向中小企业采购的应当必须提供。</w:t>
      </w:r>
    </w:p>
    <w:p w14:paraId="51C7376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ascii="宋体" w:hAnsi="宋体" w:eastAsia="宋体" w:cs="宋体"/>
          <w:color w:val="000000" w:themeColor="text1"/>
          <w:spacing w:val="0"/>
          <w:position w:val="0"/>
          <w:sz w:val="24"/>
          <w:szCs w:val="24"/>
          <w:highlight w:val="none"/>
          <w:shd w:val="clear" w:fill="auto"/>
          <w14:textFill>
            <w14:solidFill>
              <w14:schemeClr w14:val="tx1"/>
            </w14:solidFill>
          </w14:textFill>
        </w:rPr>
      </w:pPr>
    </w:p>
    <w:p w14:paraId="3EF325DC">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E4E83ED">
      <w:pPr>
        <w:pStyle w:val="26"/>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70EB04D">
      <w:pPr>
        <w:pStyle w:val="11"/>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21BDC3E">
      <w:pP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F9EC375">
      <w:pPr>
        <w:pStyle w:val="26"/>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B2679B2">
      <w:pPr>
        <w:spacing w:before="0" w:after="0" w:line="360" w:lineRule="auto"/>
        <w:ind w:left="0" w:right="0" w:firstLine="480" w:firstLineChars="20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格式</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10</w:t>
      </w: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其他资料</w:t>
      </w:r>
    </w:p>
    <w:p w14:paraId="522F4745">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C424F9B">
      <w:pPr>
        <w:spacing w:before="0" w:after="0" w:line="240" w:lineRule="auto"/>
        <w:ind w:left="0" w:right="0" w:firstLine="321"/>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73CFF58A">
      <w:pPr>
        <w:spacing w:before="0" w:after="0" w:line="240" w:lineRule="auto"/>
        <w:ind w:left="0" w:right="0" w:firstLine="321"/>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371288C5">
      <w:pPr>
        <w:spacing w:before="0" w:after="0" w:line="240" w:lineRule="auto"/>
        <w:ind w:left="0" w:right="0" w:firstLine="321"/>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15F224D4">
      <w:pPr>
        <w:spacing w:before="0" w:after="0" w:line="240" w:lineRule="auto"/>
        <w:ind w:left="0" w:right="0" w:firstLine="321"/>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678A2A13">
      <w:pPr>
        <w:spacing w:before="0" w:after="0" w:line="240" w:lineRule="auto"/>
        <w:ind w:left="0" w:right="0" w:firstLine="321"/>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281A256C">
      <w:pPr>
        <w:spacing w:before="0" w:after="0" w:line="240" w:lineRule="auto"/>
        <w:ind w:left="0" w:right="0" w:firstLine="321"/>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194B0767">
      <w:pPr>
        <w:spacing w:before="0" w:after="0" w:line="240" w:lineRule="auto"/>
        <w:ind w:left="0" w:right="0" w:firstLine="321"/>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26DFDD28">
      <w:pPr>
        <w:spacing w:before="0" w:after="0" w:line="240" w:lineRule="auto"/>
        <w:ind w:left="0" w:right="0" w:firstLine="321"/>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2D80F057">
      <w:pPr>
        <w:spacing w:before="0" w:after="0" w:line="240" w:lineRule="auto"/>
        <w:ind w:left="0" w:right="0" w:firstLine="321"/>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45287E58">
      <w:pPr>
        <w:spacing w:before="0" w:after="0" w:line="240" w:lineRule="auto"/>
        <w:ind w:left="0" w:right="0" w:firstLine="321"/>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62C93538">
      <w:pPr>
        <w:spacing w:before="0" w:after="0" w:line="240" w:lineRule="auto"/>
        <w:ind w:left="0" w:right="0" w:firstLine="321"/>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39718FAF">
      <w:pPr>
        <w:spacing w:before="0" w:after="0" w:line="24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C16D471">
      <w:pPr>
        <w:pStyle w:val="26"/>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8CF1AD7">
      <w:pPr>
        <w:pStyle w:val="11"/>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95D1FA2">
      <w:pP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6ABC92A">
      <w:pPr>
        <w:pStyle w:val="26"/>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CF3106A">
      <w:pPr>
        <w:pStyle w:val="11"/>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333BF44">
      <w:pP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AE7E7DB">
      <w:pPr>
        <w:pStyle w:val="26"/>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0544AAC">
      <w:pPr>
        <w:pStyle w:val="11"/>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B7EEA2E">
      <w:pP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EF1D85E">
      <w:pP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p>
    <w:p w14:paraId="3F51BF45">
      <w:pPr>
        <w:pStyle w:val="21"/>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p>
    <w:p w14:paraId="66988D42">
      <w:pPr>
        <w:pStyle w:val="21"/>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p>
    <w:p w14:paraId="7F302A5C">
      <w:pPr>
        <w:pStyle w:val="21"/>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p>
    <w:p w14:paraId="31A694A7">
      <w:pPr>
        <w:pStyle w:val="26"/>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06400B3">
      <w:pPr>
        <w:pStyle w:val="11"/>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F7274F6">
      <w:pP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11776A3">
      <w:pPr>
        <w:pStyle w:val="26"/>
        <w:rPr>
          <w:color w:val="000000" w:themeColor="text1"/>
          <w:highlight w:val="none"/>
          <w14:textFill>
            <w14:solidFill>
              <w14:schemeClr w14:val="tx1"/>
            </w14:solidFill>
          </w14:textFill>
        </w:rPr>
      </w:pPr>
    </w:p>
    <w:p w14:paraId="5F2B069F">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0A469A4">
      <w:pPr>
        <w:spacing w:before="0" w:after="0" w:line="360" w:lineRule="auto"/>
        <w:ind w:left="0" w:right="0" w:firstLine="0"/>
        <w:jc w:val="both"/>
        <w:rPr>
          <w:rFonts w:hint="eastAsia" w:ascii="宋体" w:hAnsi="宋体" w:eastAsia="宋体" w:cs="宋体"/>
          <w:b/>
          <w:color w:val="000000" w:themeColor="text1"/>
          <w:spacing w:val="0"/>
          <w:position w:val="0"/>
          <w:sz w:val="21"/>
          <w:szCs w:val="21"/>
          <w:highlight w:val="none"/>
          <w:shd w:val="clear" w:fill="auto"/>
          <w:lang w:eastAsia="zh-CN"/>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格式1</w:t>
      </w:r>
      <w:r>
        <w:rPr>
          <w:rFonts w:hint="eastAsia" w:ascii="宋体" w:hAnsi="宋体" w:eastAsia="宋体" w:cs="宋体"/>
          <w:color w:val="000000" w:themeColor="text1"/>
          <w:spacing w:val="0"/>
          <w:position w:val="0"/>
          <w:sz w:val="21"/>
          <w:szCs w:val="21"/>
          <w:highlight w:val="none"/>
          <w:shd w:val="clear" w:fill="auto"/>
          <w:lang w:val="en-US" w:eastAsia="zh-CN"/>
          <w14:textFill>
            <w14:solidFill>
              <w14:schemeClr w14:val="tx1"/>
            </w14:solidFill>
          </w14:textFill>
        </w:rPr>
        <w:t>1</w:t>
      </w:r>
    </w:p>
    <w:p w14:paraId="49E60BBD">
      <w:pPr>
        <w:spacing w:before="0" w:after="0" w:line="380" w:lineRule="auto"/>
        <w:ind w:left="0" w:right="0" w:firstLine="0"/>
        <w:jc w:val="center"/>
        <w:outlineLvl w:val="2"/>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t>政府采购供应商诚信承诺书</w:t>
      </w:r>
    </w:p>
    <w:p w14:paraId="432C01B9">
      <w:pPr>
        <w:spacing w:before="0" w:after="0" w:line="380" w:lineRule="auto"/>
        <w:ind w:left="0" w:right="0" w:firstLine="0"/>
        <w:jc w:val="cente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p>
    <w:p w14:paraId="0EA7D3B8">
      <w:pPr>
        <w:spacing w:before="0" w:after="0" w:line="380" w:lineRule="auto"/>
        <w:ind w:left="0" w:right="0" w:firstLine="72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6BF0C8E">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（一）提供虚假材料谋取中标;</w:t>
      </w:r>
    </w:p>
    <w:p w14:paraId="5514DFAE">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（二）采取不正当手段诋毁、排挤其他供应商;</w:t>
      </w:r>
    </w:p>
    <w:p w14:paraId="679C20EA">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（三）与招标采购单位、其他投标人恶意串通;</w:t>
      </w:r>
    </w:p>
    <w:p w14:paraId="37926489">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（四）向招标采购单位或提供其他不正当利益;</w:t>
      </w:r>
    </w:p>
    <w:p w14:paraId="2310E080">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（五）在招标过程中与招标采购单位进行协商谈判、不按照招标文件和投标文件订立合同，或者与采购人另立背离合同实质性内容协议;</w:t>
      </w:r>
    </w:p>
    <w:p w14:paraId="0D4A893C">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（六）开标后擅自撤销投标，影响招标继续进行的或领取招标文件纳投标保证金后不投标导致废标;</w:t>
      </w:r>
    </w:p>
    <w:p w14:paraId="0C0A6A21">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（七）中标后无正当理由，在规定时间内不与采购单位签订合同;</w:t>
      </w:r>
    </w:p>
    <w:p w14:paraId="2007B8CC">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（八）将中标项目转让给他人或非法分包他人;</w:t>
      </w:r>
    </w:p>
    <w:p w14:paraId="634CBE84">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（九）无正当理由，拒绝履行合同义务;</w:t>
      </w:r>
    </w:p>
    <w:p w14:paraId="3CBA0DCA">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（十）无正当理由放弃中标（成交）项目;</w:t>
      </w:r>
    </w:p>
    <w:p w14:paraId="50F1A0F2">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（十ー）撞自或与与采购人串通或接受采购人要求，在履约合同中通过减少货物数量，更换品牌、降低配置、技术要求、质量和服务标准等，却仍按原合同进行虚假验收或终止政府采购合同;</w:t>
      </w:r>
    </w:p>
    <w:p w14:paraId="39743DC2">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（十二）与采购人串通，对尚未履约完毕的采购项目出具虚假验收报告；</w:t>
      </w:r>
    </w:p>
    <w:p w14:paraId="7869BDED">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（十三）无不可抗力因素，拒绝提供售后服务、售后服务态度恶劣、故意提高维修配件价格（高于市场平均价）；</w:t>
      </w:r>
    </w:p>
    <w:p w14:paraId="4885D3BD">
      <w:pPr>
        <w:spacing w:before="0" w:after="0" w:line="380" w:lineRule="auto"/>
        <w:ind w:left="0" w:right="0" w:firstLine="0"/>
        <w:jc w:val="both"/>
        <w:outlineLvl w:val="2"/>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（十四）开标后对招标文件的相关内容再进行质疑；</w:t>
      </w:r>
    </w:p>
    <w:p w14:paraId="5866DF69">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（十五）恶意投诉的行为：投诉经查无实据的、捏造事实或者提供虚假设诉材料；</w:t>
      </w:r>
    </w:p>
    <w:p w14:paraId="207F3CF0">
      <w:pPr>
        <w:spacing w:before="0" w:after="0" w:line="380" w:lineRule="auto"/>
        <w:ind w:left="0" w:right="0" w:firstLine="0"/>
        <w:jc w:val="both"/>
        <w:outlineLvl w:val="2"/>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（十六）拒绝有关部门监督检查或者提供虚假情况；</w:t>
      </w:r>
    </w:p>
    <w:p w14:paraId="0C5018A1">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（十七）政府采购监管部门认定的其他政府采购活动中的不诚信行为。</w:t>
      </w:r>
    </w:p>
    <w:p w14:paraId="1E333E7A">
      <w:pPr>
        <w:spacing w:before="0" w:after="0" w:line="380" w:lineRule="auto"/>
        <w:ind w:left="0" w:right="0" w:firstLine="336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p>
    <w:p w14:paraId="33F75F40">
      <w:pPr>
        <w:spacing w:before="0" w:after="0" w:line="380" w:lineRule="auto"/>
        <w:ind w:left="0" w:right="0" w:firstLine="336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供应商名称：（盖章）</w:t>
      </w:r>
    </w:p>
    <w:p w14:paraId="76B3BE69">
      <w:pPr>
        <w:spacing w:before="0" w:after="0" w:line="380" w:lineRule="auto"/>
        <w:ind w:left="0" w:right="0" w:firstLine="336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法人代表或授权委托人：（签字）</w:t>
      </w:r>
    </w:p>
    <w:p w14:paraId="5B8BF9C8">
      <w:pPr>
        <w:spacing w:before="0" w:after="0" w:line="380" w:lineRule="auto"/>
        <w:ind w:left="0" w:right="0" w:firstLine="336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p>
    <w:p w14:paraId="6B51E54E">
      <w:pPr>
        <w:spacing w:before="0" w:after="0" w:line="380" w:lineRule="auto"/>
        <w:ind w:left="0" w:right="0" w:firstLine="3360"/>
        <w:jc w:val="both"/>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日期：年月日</w:t>
      </w:r>
    </w:p>
    <w:p w14:paraId="4BA94CBE">
      <w:pPr>
        <w:spacing w:before="0" w:after="0" w:line="240" w:lineRule="auto"/>
        <w:ind w:left="0" w:right="0" w:firstLine="420"/>
        <w:jc w:val="left"/>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p>
    <w:p w14:paraId="654FFAB1">
      <w:pPr>
        <w:spacing w:before="0" w:after="0" w:line="240" w:lineRule="auto"/>
        <w:ind w:left="0" w:right="0" w:firstLine="321"/>
        <w:jc w:val="center"/>
        <w:outlineLvl w:val="3"/>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t>周口市政府采购合同融资政策告知函</w:t>
      </w:r>
    </w:p>
    <w:p w14:paraId="2F0ABA44">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p>
    <w:p w14:paraId="65E80DB0">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p>
    <w:p w14:paraId="4C480DA0">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p>
    <w:p w14:paraId="02CC87DF">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各供应商：</w:t>
      </w:r>
    </w:p>
    <w:p w14:paraId="29437D83">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欢迎贵公司参与周口市政府采购活动！</w:t>
      </w:r>
    </w:p>
    <w:p w14:paraId="5D5A14FC">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DC1DB91">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贷款渠道和提供贷款的金融机构，可在河南省政府采购网“河南省政府采购合同融资平台”查询联系。</w:t>
      </w:r>
    </w:p>
    <w:p w14:paraId="229D9C4A">
      <w:pPr>
        <w:spacing w:before="0" w:after="0" w:line="240" w:lineRule="auto"/>
        <w:ind w:left="0" w:right="0" w:firstLine="420"/>
        <w:jc w:val="left"/>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p>
    <w:p w14:paraId="7E34F4BE">
      <w:pPr>
        <w:pStyle w:val="26"/>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p>
    <w:p w14:paraId="2A3F811B">
      <w:pPr>
        <w:pStyle w:val="11"/>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336A7661">
      <w:pPr>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292D57F5">
      <w:pPr>
        <w:pStyle w:val="26"/>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2AD2D3F8">
      <w:pPr>
        <w:pStyle w:val="11"/>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0974D8DD">
      <w:pPr>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3F69DD6D">
      <w:pPr>
        <w:pStyle w:val="26"/>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68AAD8D3">
      <w:pPr>
        <w:pStyle w:val="11"/>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337DCC16">
      <w:pPr>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39E42F7D">
      <w:pPr>
        <w:pStyle w:val="26"/>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55301DDB">
      <w:pPr>
        <w:spacing w:before="0" w:after="0" w:line="500" w:lineRule="auto"/>
        <w:ind w:left="0" w:right="0" w:firstLine="0"/>
        <w:jc w:val="center"/>
        <w:rPr>
          <w:rFonts w:ascii="方正小标宋简体" w:hAnsi="方正小标宋简体" w:eastAsia="方正小标宋简体" w:cs="方正小标宋简体"/>
          <w:color w:val="000000" w:themeColor="text1"/>
          <w:spacing w:val="0"/>
          <w:position w:val="0"/>
          <w:sz w:val="28"/>
          <w:highlight w:val="none"/>
          <w:shd w:val="clear" w:fill="auto"/>
          <w14:textFill>
            <w14:solidFill>
              <w14:schemeClr w14:val="tx1"/>
            </w14:solidFill>
          </w14:textFill>
        </w:rPr>
      </w:pPr>
      <w:r>
        <w:rPr>
          <w:rFonts w:ascii="宋体" w:hAnsi="宋体" w:eastAsia="宋体" w:cs="宋体"/>
          <w:color w:val="000000" w:themeColor="text1"/>
          <w:spacing w:val="0"/>
          <w:position w:val="0"/>
          <w:sz w:val="28"/>
          <w:highlight w:val="none"/>
          <w:shd w:val="clear" w:fill="auto"/>
          <w14:textFill>
            <w14:solidFill>
              <w14:schemeClr w14:val="tx1"/>
            </w14:solidFill>
          </w14:textFill>
        </w:rPr>
        <w:t>周口市政府采购合同（货物类）标准文本</w:t>
      </w:r>
    </w:p>
    <w:p w14:paraId="5A01DA42">
      <w:pPr>
        <w:spacing w:before="0" w:after="0" w:line="240" w:lineRule="auto"/>
        <w:ind w:left="0" w:right="0" w:firstLine="0"/>
        <w:jc w:val="both"/>
        <w:rPr>
          <w:rFonts w:ascii="黑体" w:hAnsi="黑体" w:eastAsia="黑体" w:cs="黑体"/>
          <w:color w:val="000000" w:themeColor="text1"/>
          <w:spacing w:val="0"/>
          <w:position w:val="0"/>
          <w:sz w:val="32"/>
          <w:highlight w:val="none"/>
          <w:shd w:val="clear" w:fill="auto"/>
          <w14:textFill>
            <w14:solidFill>
              <w14:schemeClr w14:val="tx1"/>
            </w14:solidFill>
          </w14:textFill>
        </w:rPr>
      </w:pPr>
    </w:p>
    <w:p w14:paraId="4CD7743D">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27717A06">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0569AD15">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34BD43C0">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61ED4F60">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26FA96E6">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7134DD8E">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r>
        <w:rPr>
          <w:rFonts w:ascii="黑体" w:hAnsi="黑体" w:eastAsia="黑体" w:cs="黑体"/>
          <w:color w:val="000000" w:themeColor="text1"/>
          <w:spacing w:val="0"/>
          <w:position w:val="0"/>
          <w:sz w:val="30"/>
          <w:highlight w:val="none"/>
          <w:shd w:val="clear" w:fill="auto"/>
          <w14:textFill>
            <w14:solidFill>
              <w14:schemeClr w14:val="tx1"/>
            </w14:solidFill>
          </w14:textFill>
        </w:rPr>
        <w:t>政府采购项目名称：</w:t>
      </w:r>
    </w:p>
    <w:p w14:paraId="638AC214">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r>
        <w:rPr>
          <w:rFonts w:ascii="黑体" w:hAnsi="黑体" w:eastAsia="黑体" w:cs="黑体"/>
          <w:color w:val="000000" w:themeColor="text1"/>
          <w:spacing w:val="0"/>
          <w:position w:val="0"/>
          <w:sz w:val="30"/>
          <w:highlight w:val="none"/>
          <w:shd w:val="clear" w:fill="auto"/>
          <w14:textFill>
            <w14:solidFill>
              <w14:schemeClr w14:val="tx1"/>
            </w14:solidFill>
          </w14:textFill>
        </w:rPr>
        <w:t>政府采购项目编号：</w:t>
      </w:r>
    </w:p>
    <w:p w14:paraId="1A4BCC95">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r>
        <w:rPr>
          <w:rFonts w:ascii="黑体" w:hAnsi="黑体" w:eastAsia="黑体" w:cs="黑体"/>
          <w:color w:val="000000" w:themeColor="text1"/>
          <w:spacing w:val="0"/>
          <w:position w:val="0"/>
          <w:sz w:val="30"/>
          <w:highlight w:val="none"/>
          <w:shd w:val="clear" w:fill="auto"/>
          <w14:textFill>
            <w14:solidFill>
              <w14:schemeClr w14:val="tx1"/>
            </w14:solidFill>
          </w14:textFill>
        </w:rPr>
        <w:t>采      购    人：</w:t>
      </w:r>
    </w:p>
    <w:p w14:paraId="1AEE9AAD">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r>
        <w:rPr>
          <w:rFonts w:ascii="黑体" w:hAnsi="黑体" w:eastAsia="黑体" w:cs="黑体"/>
          <w:color w:val="000000" w:themeColor="text1"/>
          <w:spacing w:val="0"/>
          <w:position w:val="0"/>
          <w:sz w:val="30"/>
          <w:highlight w:val="none"/>
          <w:shd w:val="clear" w:fill="auto"/>
          <w14:textFill>
            <w14:solidFill>
              <w14:schemeClr w14:val="tx1"/>
            </w14:solidFill>
          </w14:textFill>
        </w:rPr>
        <w:t>供      应    商：</w:t>
      </w:r>
    </w:p>
    <w:p w14:paraId="1649E0C2">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r>
        <w:rPr>
          <w:rFonts w:ascii="黑体" w:hAnsi="黑体" w:eastAsia="黑体" w:cs="黑体"/>
          <w:color w:val="000000" w:themeColor="text1"/>
          <w:spacing w:val="0"/>
          <w:position w:val="0"/>
          <w:sz w:val="30"/>
          <w:highlight w:val="none"/>
          <w:shd w:val="clear" w:fill="auto"/>
          <w14:textFill>
            <w14:solidFill>
              <w14:schemeClr w14:val="tx1"/>
            </w14:solidFill>
          </w14:textFill>
        </w:rPr>
        <w:t>合  同  签 订 地：</w:t>
      </w:r>
    </w:p>
    <w:p w14:paraId="3790BAB4">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r>
        <w:rPr>
          <w:rFonts w:ascii="黑体" w:hAnsi="黑体" w:eastAsia="黑体" w:cs="黑体"/>
          <w:color w:val="000000" w:themeColor="text1"/>
          <w:spacing w:val="0"/>
          <w:position w:val="0"/>
          <w:sz w:val="30"/>
          <w:highlight w:val="none"/>
          <w:shd w:val="clear" w:fill="auto"/>
          <w14:textFill>
            <w14:solidFill>
              <w14:schemeClr w14:val="tx1"/>
            </w14:solidFill>
          </w14:textFill>
        </w:rPr>
        <w:t>合 同 签订 时 间：</w:t>
      </w:r>
    </w:p>
    <w:p w14:paraId="3D0512EA">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1005BC99">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01F221FF">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324E6733">
      <w:pPr>
        <w:widowControl w:val="0"/>
        <w:spacing w:before="0" w:after="0" w:line="300" w:lineRule="auto"/>
        <w:ind w:left="0" w:right="0" w:firstLine="0"/>
        <w:jc w:val="center"/>
        <w:rPr>
          <w:rFonts w:ascii="方正小标宋简体" w:hAnsi="方正小标宋简体" w:eastAsia="方正小标宋简体" w:cs="方正小标宋简体"/>
          <w:color w:val="000000" w:themeColor="text1"/>
          <w:spacing w:val="0"/>
          <w:position w:val="0"/>
          <w:sz w:val="32"/>
          <w:highlight w:val="none"/>
          <w:shd w:val="clear" w:fill="auto"/>
          <w14:textFill>
            <w14:solidFill>
              <w14:schemeClr w14:val="tx1"/>
            </w14:solidFill>
          </w14:textFill>
        </w:rPr>
      </w:pPr>
    </w:p>
    <w:p w14:paraId="3609BCF3">
      <w:pPr>
        <w:widowControl w:val="0"/>
        <w:spacing w:before="0" w:after="0" w:line="460" w:lineRule="auto"/>
        <w:ind w:left="0" w:right="0" w:firstLine="0"/>
        <w:jc w:val="center"/>
        <w:rPr>
          <w:rFonts w:ascii="方正小标宋简体" w:hAnsi="方正小标宋简体" w:eastAsia="方正小标宋简体" w:cs="方正小标宋简体"/>
          <w:color w:val="000000" w:themeColor="text1"/>
          <w:spacing w:val="0"/>
          <w:position w:val="0"/>
          <w:sz w:val="32"/>
          <w:highlight w:val="none"/>
          <w:shd w:val="clear" w:fill="auto"/>
          <w14:textFill>
            <w14:solidFill>
              <w14:schemeClr w14:val="tx1"/>
            </w14:solidFill>
          </w14:textFill>
        </w:rPr>
      </w:pPr>
      <w:r>
        <w:rPr>
          <w:rFonts w:ascii="宋体" w:hAnsi="宋体" w:eastAsia="宋体" w:cs="宋体"/>
          <w:color w:val="000000" w:themeColor="text1"/>
          <w:spacing w:val="0"/>
          <w:position w:val="0"/>
          <w:sz w:val="32"/>
          <w:highlight w:val="none"/>
          <w:shd w:val="clear" w:fill="auto"/>
          <w14:textFill>
            <w14:solidFill>
              <w14:schemeClr w14:val="tx1"/>
            </w14:solidFill>
          </w14:textFill>
        </w:rPr>
        <w:t>合同签订指引</w:t>
      </w:r>
    </w:p>
    <w:p w14:paraId="7BA32011">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p>
    <w:p w14:paraId="7F908EA6">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一、采购人在签订合同时应提供的资料：</w:t>
      </w:r>
    </w:p>
    <w:p w14:paraId="7B9DE49E">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、该政府采购项目的招标采购文件（以网上发布内容为准）；</w:t>
      </w:r>
    </w:p>
    <w:p w14:paraId="79BF071C">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、该政府采购项目招标文件的澄清和修改内容（公告内容）；</w:t>
      </w:r>
    </w:p>
    <w:p w14:paraId="039D4BAB">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、该政府采购项目评审报告；</w:t>
      </w:r>
    </w:p>
    <w:p w14:paraId="24D88923">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4</w:t>
      </w:r>
      <w:r>
        <w:rPr>
          <w:rFonts w:ascii="宋体" w:hAnsi="宋体" w:eastAsia="宋体" w:cs="宋体"/>
          <w:color w:val="000000" w:themeColor="text1"/>
          <w:spacing w:val="0"/>
          <w:position w:val="0"/>
          <w:sz w:val="21"/>
          <w:highlight w:val="none"/>
          <w:shd w:val="clear" w:fill="auto"/>
          <w14:textFill>
            <w14:solidFill>
              <w14:schemeClr w14:val="tx1"/>
            </w14:solidFill>
          </w14:textFill>
        </w:rPr>
        <w:t>、采购单位法人授权委托书（法人到场并签字的除外）；</w:t>
      </w:r>
    </w:p>
    <w:p w14:paraId="0868A312">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、采购单位被授权人身份证件（法人到场并签字的除外）；</w:t>
      </w:r>
    </w:p>
    <w:p w14:paraId="324F510C">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6</w:t>
      </w:r>
      <w:r>
        <w:rPr>
          <w:rFonts w:ascii="宋体" w:hAnsi="宋体" w:eastAsia="宋体" w:cs="宋体"/>
          <w:color w:val="000000" w:themeColor="text1"/>
          <w:spacing w:val="0"/>
          <w:position w:val="0"/>
          <w:sz w:val="21"/>
          <w:highlight w:val="none"/>
          <w:shd w:val="clear" w:fill="auto"/>
          <w14:textFill>
            <w14:solidFill>
              <w14:schemeClr w14:val="tx1"/>
            </w14:solidFill>
          </w14:textFill>
        </w:rPr>
        <w:t>、采购人和中标供应商约定的其它内容（不得超出招标采购文件实质性内容）。</w:t>
      </w:r>
    </w:p>
    <w:p w14:paraId="04F12BDF">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二、供应商在签订合同时应提供的资料：</w:t>
      </w:r>
    </w:p>
    <w:p w14:paraId="75E7FD3B">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、该政府采购项目的投标文件（纸质或</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DPF</w:t>
      </w:r>
      <w:r>
        <w:rPr>
          <w:rFonts w:ascii="宋体" w:hAnsi="宋体" w:eastAsia="宋体" w:cs="宋体"/>
          <w:color w:val="000000" w:themeColor="text1"/>
          <w:spacing w:val="0"/>
          <w:position w:val="0"/>
          <w:sz w:val="21"/>
          <w:highlight w:val="none"/>
          <w:shd w:val="clear" w:fill="auto"/>
          <w14:textFill>
            <w14:solidFill>
              <w14:schemeClr w14:val="tx1"/>
            </w14:solidFill>
          </w14:textFill>
        </w:rPr>
        <w:t>格式的电子投标文件）；</w:t>
      </w:r>
    </w:p>
    <w:p w14:paraId="43C31A80">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、针对该项目评审时评审委员会提出的质询答复（纸质并签章）；</w:t>
      </w:r>
    </w:p>
    <w:p w14:paraId="5D0F39D7">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、该政府采购项目中标通知书；</w:t>
      </w:r>
    </w:p>
    <w:p w14:paraId="038C7934">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4</w:t>
      </w:r>
      <w:r>
        <w:rPr>
          <w:rFonts w:ascii="宋体" w:hAnsi="宋体" w:eastAsia="宋体" w:cs="宋体"/>
          <w:color w:val="000000" w:themeColor="text1"/>
          <w:spacing w:val="0"/>
          <w:position w:val="0"/>
          <w:sz w:val="21"/>
          <w:highlight w:val="none"/>
          <w:shd w:val="clear" w:fill="auto"/>
          <w14:textFill>
            <w14:solidFill>
              <w14:schemeClr w14:val="tx1"/>
            </w14:solidFill>
          </w14:textFill>
        </w:rPr>
        <w:t>、供应商法人授权委托书（法人到场并签字的除外）；</w:t>
      </w:r>
    </w:p>
    <w:p w14:paraId="573F1EE5">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、供应商被授权人身份证件（法人到场并签字的除外）；</w:t>
      </w:r>
    </w:p>
    <w:p w14:paraId="25B5D760">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6</w:t>
      </w:r>
      <w:r>
        <w:rPr>
          <w:rFonts w:ascii="宋体" w:hAnsi="宋体" w:eastAsia="宋体" w:cs="宋体"/>
          <w:color w:val="000000" w:themeColor="text1"/>
          <w:spacing w:val="0"/>
          <w:position w:val="0"/>
          <w:sz w:val="21"/>
          <w:highlight w:val="none"/>
          <w:shd w:val="clear" w:fill="auto"/>
          <w14:textFill>
            <w14:solidFill>
              <w14:schemeClr w14:val="tx1"/>
            </w14:solidFill>
          </w14:textFill>
        </w:rPr>
        <w:t>、供应商和采购人约定的其它内容（不得超出招标采购文件实质性内容）。</w:t>
      </w:r>
    </w:p>
    <w:p w14:paraId="66842FB0">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30"/>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三、本合同签订后二个工作日内有采购人在“周口市政府采购网”上进行合同公示。</w:t>
      </w:r>
    </w:p>
    <w:p w14:paraId="2D249571">
      <w:pPr>
        <w:widowControl w:val="0"/>
        <w:spacing w:before="0" w:after="0" w:line="460" w:lineRule="auto"/>
        <w:ind w:left="0" w:right="0" w:firstLine="640"/>
        <w:jc w:val="center"/>
        <w:rPr>
          <w:rFonts w:ascii="方正小标宋简体" w:hAnsi="方正小标宋简体" w:eastAsia="方正小标宋简体" w:cs="方正小标宋简体"/>
          <w:color w:val="000000" w:themeColor="text1"/>
          <w:spacing w:val="0"/>
          <w:position w:val="0"/>
          <w:sz w:val="32"/>
          <w:highlight w:val="none"/>
          <w:shd w:val="clear" w:fill="auto"/>
          <w14:textFill>
            <w14:solidFill>
              <w14:schemeClr w14:val="tx1"/>
            </w14:solidFill>
          </w14:textFill>
        </w:rPr>
      </w:pPr>
    </w:p>
    <w:p w14:paraId="3EB0BF3C">
      <w:pPr>
        <w:widowControl w:val="0"/>
        <w:spacing w:before="0" w:after="0" w:line="460" w:lineRule="auto"/>
        <w:ind w:left="0" w:right="0" w:firstLine="640"/>
        <w:jc w:val="center"/>
        <w:rPr>
          <w:rFonts w:ascii="方正小标宋简体" w:hAnsi="方正小标宋简体" w:eastAsia="方正小标宋简体" w:cs="方正小标宋简体"/>
          <w:color w:val="000000" w:themeColor="text1"/>
          <w:spacing w:val="0"/>
          <w:position w:val="0"/>
          <w:sz w:val="32"/>
          <w:highlight w:val="none"/>
          <w:shd w:val="clear" w:fill="auto"/>
          <w14:textFill>
            <w14:solidFill>
              <w14:schemeClr w14:val="tx1"/>
            </w14:solidFill>
          </w14:textFill>
        </w:rPr>
      </w:pPr>
      <w:r>
        <w:rPr>
          <w:rFonts w:ascii="宋体" w:hAnsi="宋体" w:eastAsia="宋体" w:cs="宋体"/>
          <w:color w:val="000000" w:themeColor="text1"/>
          <w:spacing w:val="0"/>
          <w:position w:val="0"/>
          <w:sz w:val="32"/>
          <w:highlight w:val="none"/>
          <w:shd w:val="clear" w:fill="auto"/>
          <w14:textFill>
            <w14:solidFill>
              <w14:schemeClr w14:val="tx1"/>
            </w14:solidFill>
          </w14:textFill>
        </w:rPr>
        <w:t>供应商履约验收指引</w:t>
      </w:r>
    </w:p>
    <w:p w14:paraId="243854B5">
      <w:pPr>
        <w:widowControl w:val="0"/>
        <w:numPr>
          <w:ilvl w:val="0"/>
          <w:numId w:val="2"/>
        </w:numPr>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供应商不得擅自变更合同标的物内容；</w:t>
      </w:r>
    </w:p>
    <w:p w14:paraId="7ADA56C8">
      <w:pPr>
        <w:widowControl w:val="0"/>
        <w:spacing w:before="0" w:after="0" w:line="460" w:lineRule="auto"/>
        <w:ind w:left="0" w:right="0" w:firstLine="420"/>
        <w:jc w:val="both"/>
        <w:rPr>
          <w:rFonts w:ascii="宋体" w:hAnsi="宋体" w:eastAsia="宋体" w:cs="宋体"/>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2、不得以次充好、高投低配，确因在合同执行中不可抗力因素造成的，应提供相关依据；</w:t>
      </w:r>
    </w:p>
    <w:p w14:paraId="00F83309">
      <w:pPr>
        <w:widowControl w:val="0"/>
        <w:spacing w:before="0" w:after="0" w:line="460" w:lineRule="auto"/>
        <w:ind w:left="0" w:right="0" w:firstLine="420"/>
        <w:jc w:val="both"/>
        <w:rPr>
          <w:rFonts w:ascii="宋体" w:hAnsi="宋体" w:eastAsia="宋体" w:cs="宋体"/>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3、对因客观上采购人采购需求发生变化造成的，应提供采、供双方的纸质备忘录材料；</w:t>
      </w:r>
    </w:p>
    <w:p w14:paraId="270E9BDF">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4</w:t>
      </w:r>
      <w:r>
        <w:rPr>
          <w:rFonts w:ascii="宋体" w:hAnsi="宋体" w:eastAsia="宋体" w:cs="宋体"/>
          <w:color w:val="000000" w:themeColor="text1"/>
          <w:spacing w:val="0"/>
          <w:position w:val="0"/>
          <w:sz w:val="21"/>
          <w:highlight w:val="none"/>
          <w:shd w:val="clear" w:fill="auto"/>
          <w14:textFill>
            <w14:solidFill>
              <w14:schemeClr w14:val="tx1"/>
            </w14:solidFill>
          </w14:textFill>
        </w:rPr>
        <w:t>、在满足验收条件</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个工作日内通知采购人组织验收；</w:t>
      </w:r>
    </w:p>
    <w:p w14:paraId="44C410C1">
      <w:pPr>
        <w:widowControl w:val="0"/>
        <w:spacing w:before="0" w:after="0" w:line="460" w:lineRule="auto"/>
        <w:ind w:left="0" w:right="0" w:firstLine="420"/>
        <w:jc w:val="both"/>
        <w:rPr>
          <w:rFonts w:ascii="宋体" w:hAnsi="宋体" w:eastAsia="宋体" w:cs="宋体"/>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、供应商应提供需验收物品的清单、参数、使用手册、人员培训情况等资料；</w:t>
      </w:r>
    </w:p>
    <w:p w14:paraId="1D967957">
      <w:pPr>
        <w:widowControl w:val="0"/>
        <w:spacing w:before="0" w:after="0" w:line="460" w:lineRule="auto"/>
        <w:ind w:left="0" w:right="0" w:firstLine="420"/>
        <w:jc w:val="both"/>
        <w:rPr>
          <w:rFonts w:ascii="宋体" w:hAnsi="宋体" w:eastAsia="宋体" w:cs="宋体"/>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6、采、供双方约定的验收机构及相关人员组成情况。</w:t>
      </w:r>
    </w:p>
    <w:p w14:paraId="18C54B50">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7、督促采购人在项目验收结束并达到相关要求后一个工作日内，在“周口市政府采购网”上进行“履约验收”公示。</w:t>
      </w:r>
    </w:p>
    <w:p w14:paraId="35451F80">
      <w:pPr>
        <w:spacing w:before="0" w:after="0" w:line="520" w:lineRule="auto"/>
        <w:ind w:left="0" w:right="0" w:firstLine="0"/>
        <w:jc w:val="center"/>
        <w:rPr>
          <w:rFonts w:ascii="方正小标宋简体" w:hAnsi="方正小标宋简体" w:eastAsia="方正小标宋简体" w:cs="方正小标宋简体"/>
          <w:color w:val="000000" w:themeColor="text1"/>
          <w:spacing w:val="0"/>
          <w:position w:val="0"/>
          <w:sz w:val="28"/>
          <w:highlight w:val="none"/>
          <w:shd w:val="clear" w:fill="auto"/>
          <w14:textFill>
            <w14:solidFill>
              <w14:schemeClr w14:val="tx1"/>
            </w14:solidFill>
          </w14:textFill>
        </w:rPr>
      </w:pPr>
      <w:r>
        <w:rPr>
          <w:rFonts w:ascii="宋体" w:hAnsi="宋体" w:eastAsia="宋体" w:cs="宋体"/>
          <w:color w:val="000000" w:themeColor="text1"/>
          <w:spacing w:val="0"/>
          <w:position w:val="0"/>
          <w:sz w:val="28"/>
          <w:highlight w:val="none"/>
          <w:shd w:val="clear" w:fill="auto"/>
          <w14:textFill>
            <w14:solidFill>
              <w14:schemeClr w14:val="tx1"/>
            </w14:solidFill>
          </w14:textFill>
        </w:rPr>
        <w:t>采购合同内容</w:t>
      </w:r>
    </w:p>
    <w:p w14:paraId="6BCDA121">
      <w:pPr>
        <w:spacing w:before="0" w:after="0" w:line="52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p>
    <w:p w14:paraId="7BC543BE">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采购人（甲方）：</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p>
    <w:p w14:paraId="28A4E19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供应商（乙方）：</w:t>
      </w:r>
    </w:p>
    <w:p w14:paraId="5096EA36">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签订地点：</w:t>
      </w:r>
    </w:p>
    <w:p w14:paraId="3298D1A2">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项目名称：</w:t>
      </w:r>
    </w:p>
    <w:p w14:paraId="62E1B16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项目编号：</w:t>
      </w:r>
    </w:p>
    <w:p w14:paraId="6B2ABA01">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财政委托号：</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w:t>
      </w:r>
      <w:r>
        <w:rPr>
          <w:rFonts w:ascii="宋体" w:hAnsi="宋体" w:eastAsia="宋体" w:cs="宋体"/>
          <w:color w:val="000000" w:themeColor="text1"/>
          <w:spacing w:val="0"/>
          <w:position w:val="0"/>
          <w:sz w:val="21"/>
          <w:highlight w:val="none"/>
          <w:shd w:val="clear" w:fill="auto"/>
          <w14:textFill>
            <w14:solidFill>
              <w14:schemeClr w14:val="tx1"/>
            </w14:solidFill>
          </w14:textFill>
        </w:rPr>
        <w:t>财政资金项目必须填写</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w:t>
      </w:r>
    </w:p>
    <w:p w14:paraId="40A6FF64">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本项目经批准采用</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6B4DEBF5">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第一条</w:t>
      </w:r>
      <w:r>
        <w:rPr>
          <w:rFonts w:ascii="宋体" w:hAnsi="宋体" w:eastAsia="宋体" w:cs="宋体"/>
          <w:color w:val="000000" w:themeColor="text1"/>
          <w:spacing w:val="0"/>
          <w:position w:val="0"/>
          <w:sz w:val="21"/>
          <w:highlight w:val="non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产品的名称、品种、规格、数量和价格：（若产品过多则见附表，如有附表则必须加盖印章）</w:t>
      </w:r>
    </w:p>
    <w:tbl>
      <w:tblPr>
        <w:tblStyle w:val="17"/>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187515D6">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4042804">
            <w:pPr>
              <w:spacing w:before="0" w:after="0" w:line="360" w:lineRule="auto"/>
              <w:ind w:left="0" w:right="0" w:firstLine="42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96EABB4">
            <w:pPr>
              <w:spacing w:before="0" w:after="0" w:line="360" w:lineRule="auto"/>
              <w:ind w:left="0" w:right="0" w:firstLine="42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309E762">
            <w:pPr>
              <w:spacing w:before="0" w:after="0" w:line="360" w:lineRule="auto"/>
              <w:ind w:left="0" w:right="0" w:firstLine="42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5425887">
            <w:pPr>
              <w:spacing w:before="0" w:after="0" w:line="360" w:lineRule="auto"/>
              <w:ind w:left="0" w:right="0" w:firstLine="42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B42D8AF">
            <w:pPr>
              <w:spacing w:before="0" w:after="0" w:line="360" w:lineRule="auto"/>
              <w:ind w:left="0" w:right="0" w:firstLine="42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4E84243">
            <w:pPr>
              <w:spacing w:before="0" w:after="0" w:line="360" w:lineRule="auto"/>
              <w:ind w:left="0" w:right="0" w:firstLine="42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A0308EF">
            <w:pPr>
              <w:spacing w:before="0" w:after="0" w:line="360" w:lineRule="auto"/>
              <w:ind w:left="0" w:right="0" w:firstLine="420"/>
              <w:jc w:val="both"/>
              <w:rPr>
                <w:rFonts w:ascii="宋体" w:hAnsi="宋体" w:eastAsia="宋体" w:cs="宋体"/>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备注</w:t>
            </w:r>
          </w:p>
        </w:tc>
      </w:tr>
      <w:tr w14:paraId="137356DC">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9A2D3C8">
            <w:pPr>
              <w:spacing w:before="0" w:after="0" w:line="360" w:lineRule="auto"/>
              <w:ind w:left="0" w:right="0" w:firstLine="42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9A32FF8">
            <w:pPr>
              <w:spacing w:before="0" w:after="0" w:line="360" w:lineRule="auto"/>
              <w:ind w:left="0" w:right="0" w:firstLine="42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BEA1546">
            <w:pPr>
              <w:spacing w:before="0" w:after="0" w:line="360" w:lineRule="auto"/>
              <w:ind w:left="0" w:right="0" w:firstLine="42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D72F46">
            <w:pPr>
              <w:spacing w:before="0" w:after="0" w:line="360" w:lineRule="auto"/>
              <w:ind w:left="0" w:right="0" w:firstLine="42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E631E5A">
            <w:pPr>
              <w:spacing w:before="0" w:after="0" w:line="360" w:lineRule="auto"/>
              <w:ind w:left="0" w:right="0" w:firstLine="42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F2CDF9">
            <w:pPr>
              <w:spacing w:before="0" w:after="0" w:line="360" w:lineRule="auto"/>
              <w:ind w:left="0" w:right="0" w:firstLine="42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D4A18C0">
            <w:pPr>
              <w:spacing w:before="0" w:after="0" w:line="360" w:lineRule="auto"/>
              <w:ind w:left="0" w:right="0" w:firstLine="42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12E232E6">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FAD828E">
            <w:pPr>
              <w:spacing w:before="0" w:after="0" w:line="360" w:lineRule="auto"/>
              <w:ind w:left="0" w:right="0" w:firstLine="42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70DED50">
            <w:pPr>
              <w:spacing w:before="0" w:after="0" w:line="360" w:lineRule="auto"/>
              <w:ind w:left="0" w:right="0" w:firstLine="42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A2D5F65">
            <w:pPr>
              <w:spacing w:before="0" w:after="0" w:line="360" w:lineRule="auto"/>
              <w:ind w:left="0" w:right="0" w:firstLine="42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9215BA7">
            <w:pPr>
              <w:spacing w:before="0" w:after="0" w:line="360" w:lineRule="auto"/>
              <w:ind w:left="0" w:right="0" w:firstLine="42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DBDC670">
            <w:pPr>
              <w:spacing w:before="0" w:after="0" w:line="360" w:lineRule="auto"/>
              <w:ind w:left="0" w:right="0" w:firstLine="42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50CE4D1">
            <w:pPr>
              <w:spacing w:before="0" w:after="0" w:line="360" w:lineRule="auto"/>
              <w:ind w:left="0" w:right="0" w:firstLine="42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1F80F40">
            <w:pPr>
              <w:spacing w:before="0" w:after="0" w:line="360" w:lineRule="auto"/>
              <w:ind w:left="0" w:right="0" w:firstLine="42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2DBE4C18">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8600BE7">
            <w:pPr>
              <w:spacing w:before="0" w:after="0" w:line="360" w:lineRule="auto"/>
              <w:ind w:left="0" w:right="0" w:firstLine="42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9950198">
            <w:pPr>
              <w:spacing w:before="0" w:after="0" w:line="360" w:lineRule="auto"/>
              <w:ind w:left="0" w:right="0" w:firstLine="42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8F29398">
            <w:pPr>
              <w:spacing w:before="0" w:after="0" w:line="360" w:lineRule="auto"/>
              <w:ind w:left="0" w:right="0" w:firstLine="42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2761E6D">
            <w:pPr>
              <w:spacing w:before="0" w:after="0" w:line="360" w:lineRule="auto"/>
              <w:ind w:left="0" w:right="0" w:firstLine="42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3EB0AE2">
            <w:pPr>
              <w:spacing w:before="0" w:after="0" w:line="360" w:lineRule="auto"/>
              <w:ind w:left="0" w:right="0" w:firstLine="42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ADE0BA7">
            <w:pPr>
              <w:spacing w:before="0" w:after="0" w:line="360" w:lineRule="auto"/>
              <w:ind w:left="0" w:right="0" w:firstLine="42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9D7A2F0">
            <w:pPr>
              <w:spacing w:before="0" w:after="0" w:line="360" w:lineRule="auto"/>
              <w:ind w:left="0" w:right="0" w:firstLine="420"/>
              <w:jc w:val="both"/>
              <w:rPr>
                <w:rFonts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1F0044F8">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8134E6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合同总价款（大小写）：</w:t>
            </w:r>
          </w:p>
          <w:p w14:paraId="6B6E5E0C">
            <w:pPr>
              <w:spacing w:before="0" w:after="0" w:line="360" w:lineRule="auto"/>
              <w:ind w:left="0" w:right="0" w:firstLine="420"/>
              <w:jc w:val="both"/>
              <w:rPr>
                <w:color w:val="000000" w:themeColor="text1"/>
                <w:spacing w:val="0"/>
                <w:position w:val="0"/>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备注：上述产品报价含产品生产、运输</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&lt;</w:t>
            </w:r>
            <w:r>
              <w:rPr>
                <w:rFonts w:ascii="宋体" w:hAnsi="宋体" w:eastAsia="宋体" w:cs="宋体"/>
                <w:color w:val="000000" w:themeColor="text1"/>
                <w:spacing w:val="0"/>
                <w:position w:val="0"/>
                <w:sz w:val="21"/>
                <w:highlight w:val="none"/>
                <w:shd w:val="clear" w:fill="auto"/>
                <w14:textFill>
                  <w14:solidFill>
                    <w14:schemeClr w14:val="tx1"/>
                  </w14:solidFill>
                </w14:textFill>
              </w:rPr>
              <w:t>送达至甲方指定地点并下货</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&gt;</w:t>
            </w:r>
            <w:r>
              <w:rPr>
                <w:rFonts w:ascii="宋体" w:hAnsi="宋体" w:eastAsia="宋体" w:cs="宋体"/>
                <w:color w:val="000000" w:themeColor="text1"/>
                <w:spacing w:val="0"/>
                <w:position w:val="0"/>
                <w:sz w:val="21"/>
                <w:highlight w:val="none"/>
                <w:shd w:val="clear" w:fill="auto"/>
                <w14:textFill>
                  <w14:solidFill>
                    <w14:schemeClr w14:val="tx1"/>
                  </w14:solidFill>
                </w14:textFill>
              </w:rPr>
              <w:t>、安装、调试、检验及售后服务、税金、劳保基金、人员培训等费用。</w:t>
            </w:r>
          </w:p>
        </w:tc>
      </w:tr>
    </w:tbl>
    <w:p w14:paraId="7E9D3D88">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第二条</w:t>
      </w:r>
      <w:r>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产品的技术标准（包括质量要求），按下列第（</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）项执行：</w:t>
      </w:r>
    </w:p>
    <w:p w14:paraId="4E88657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①按国家标准执行；②按部颁标准执行；③若无以上标准，则应不低于同行业质量标准；④有特殊要求的，按甲乙双方在合同中商定的技术条件、样品或补充的技术要求执行；</w:t>
      </w:r>
    </w:p>
    <w:p w14:paraId="48B4B8E7">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乙方提供和交付的货物技术标准应与招标采购文件规定的技术标准相一致。若技术标准中无相应规定，所投货物应符合相应的国际标准或原产地国家有关部门最新颁布的相应的正式标准。</w:t>
      </w:r>
    </w:p>
    <w:p w14:paraId="291E092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进口产品的质量标准为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w:t>
      </w:r>
    </w:p>
    <w:p w14:paraId="187CF2E5">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674926E9">
      <w:pPr>
        <w:spacing w:before="0" w:after="120" w:line="360" w:lineRule="auto"/>
        <w:ind w:left="0" w:right="0" w:firstLine="482"/>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第三条</w:t>
      </w:r>
      <w:r>
        <w:rPr>
          <w:rFonts w:ascii="宋体" w:hAnsi="宋体" w:eastAsia="宋体" w:cs="宋体"/>
          <w:color w:val="000000" w:themeColor="text1"/>
          <w:spacing w:val="0"/>
          <w:position w:val="0"/>
          <w:sz w:val="24"/>
          <w:highlight w:val="none"/>
          <w:shd w:val="clear" w:fill="auto"/>
          <w14:textFill>
            <w14:solidFill>
              <w14:schemeClr w14:val="tx1"/>
            </w14:solidFill>
          </w14:textFill>
        </w:rPr>
        <w:t>产品的包装标准和包装物的供应与回收</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p>
    <w:p w14:paraId="60B51014">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（国家或行业主管部门有技术规定的，按技术规定执行；国家与行业主管部门无技术规定的，由甲乙双方商定。）</w:t>
      </w:r>
    </w:p>
    <w:p w14:paraId="35DDE38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【注：合同中约定的包装标准应与乙方在投标文件中承诺的一致，且投标文件应作为合同附件与合同具有同等法律效力。】</w:t>
      </w:r>
    </w:p>
    <w:p w14:paraId="1C7DF770">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第四条</w:t>
      </w:r>
      <w:r>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产品的交货方法、到货地点和交货期限</w:t>
      </w:r>
    </w:p>
    <w:p w14:paraId="423BDB9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交货方法，按下列第（</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）项执行：</w:t>
      </w:r>
    </w:p>
    <w:p w14:paraId="5DFDD06D">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①乙方送货上门；②乙方代运；③甲方自提自运。</w:t>
      </w:r>
    </w:p>
    <w:p w14:paraId="3A3E8B2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到货地点：</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甲方指定的任何地点，安装并调试</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w:t>
      </w:r>
    </w:p>
    <w:p w14:paraId="18E25046">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产品的交货期限</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宋体" w:hAnsi="宋体" w:eastAsia="宋体" w:cs="宋体"/>
          <w:color w:val="000000" w:themeColor="text1"/>
          <w:spacing w:val="0"/>
          <w:position w:val="0"/>
          <w:sz w:val="21"/>
          <w:highlight w:val="none"/>
          <w:shd w:val="clear" w:fill="auto"/>
          <w14:textFill>
            <w14:solidFill>
              <w14:schemeClr w14:val="tx1"/>
            </w14:solidFill>
          </w14:textFill>
        </w:rPr>
        <w:t>。</w:t>
      </w:r>
    </w:p>
    <w:p w14:paraId="73859053">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第五条</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合同总价款</w:t>
      </w:r>
    </w:p>
    <w:p w14:paraId="55C5370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合同总价款（大小写）：</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p>
    <w:p w14:paraId="0F4BC1D4">
      <w:pPr>
        <w:numPr>
          <w:ilvl w:val="0"/>
          <w:numId w:val="3"/>
        </w:numPr>
        <w:tabs>
          <w:tab w:val="left" w:pos="1125"/>
        </w:tabs>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付款条件</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p>
    <w:p w14:paraId="2E54BC55">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本合同以人民币付款。</w:t>
      </w:r>
    </w:p>
    <w:p w14:paraId="343355C1">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该项目是否实行预付款：</w:t>
      </w:r>
    </w:p>
    <w:p w14:paraId="3B28A8D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实行预付款的条件和比例：</w:t>
      </w:r>
    </w:p>
    <w:p w14:paraId="6457708E">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合同款项结算方式和支付比例：</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p>
    <w:p w14:paraId="49F4D4D6">
      <w:pPr>
        <w:spacing w:before="0" w:after="0" w:line="360" w:lineRule="auto"/>
        <w:ind w:left="0" w:right="0" w:firstLine="420"/>
        <w:jc w:val="both"/>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w:t>
      </w:r>
      <w:r>
        <w:rPr>
          <w:rFonts w:ascii="宋体" w:hAnsi="宋体" w:eastAsia="宋体" w:cs="宋体"/>
          <w:color w:val="000000" w:themeColor="text1"/>
          <w:spacing w:val="0"/>
          <w:position w:val="0"/>
          <w:sz w:val="21"/>
          <w:highlight w:val="none"/>
          <w:shd w:val="clear" w:fill="auto"/>
          <w14:textFill>
            <w14:solidFill>
              <w14:schemeClr w14:val="tx1"/>
            </w14:solidFill>
          </w14:textFill>
        </w:rPr>
        <w:t>具体付款方式</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按投标人须知前附表以及采、购双方的具体约定</w:t>
      </w:r>
    </w:p>
    <w:p w14:paraId="41EF48AA">
      <w:pPr>
        <w:numPr>
          <w:ilvl w:val="0"/>
          <w:numId w:val="4"/>
        </w:numPr>
        <w:tabs>
          <w:tab w:val="left" w:pos="1125"/>
        </w:tabs>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验收方法</w:t>
      </w:r>
    </w:p>
    <w:p w14:paraId="34C8A19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乙方安装调试后，在</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天内通知甲方组织验收，采购代理机构保留受托参与本项目验收的权利。验收不合格的，乙方应负责重新提供达到本合同约定的质量要求的产品。</w:t>
      </w:r>
    </w:p>
    <w:p w14:paraId="66C26DB9">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甲、乙双方应严格履行合同有关条款，如果验收过程中发现乙方在没有征得采购人同意的情况下擅自变更合同标的物，将拒绝通过验收，由此引起的一切后果及损失由乙方承担。</w:t>
      </w:r>
    </w:p>
    <w:p w14:paraId="16AEE70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E9C114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4</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、甲方视情况可以邀请参加本项目的其他投标人或者第三方机构参与验收，参与验收的投标人或者第三方机构的意见作为验收书的参考资料一并存档。</w:t>
      </w:r>
    </w:p>
    <w:p w14:paraId="695DC1A1">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涉及安全、消防、环保等其他需要由质检或行业主管部门进行验收的项目，必须邀请相关部门或相关专家参与验收。</w:t>
      </w:r>
    </w:p>
    <w:p w14:paraId="122710C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检测、验收费用承担方式：</w:t>
      </w:r>
    </w:p>
    <w:p w14:paraId="43DDDB83">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第八条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对产品提出异议的时间和办法</w:t>
      </w:r>
    </w:p>
    <w:p w14:paraId="7BE32A22">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甲方在验收中，如果发现产品不符合合同约定的，应一面妥为保管，一面在</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工作日内向乙方书面提出异议，并抄送采购代理机构，具体说明产品不符合规定的内容并附相关验收材料，同时提出不符合规定产品的处理意见。</w:t>
      </w:r>
    </w:p>
    <w:p w14:paraId="1E5BA782">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甲方因使用、保管、保养不善等造成产品质量下降的，不得提出异议。</w:t>
      </w:r>
    </w:p>
    <w:p w14:paraId="1DC6241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乙方在接到甲方异议后，应在</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工作日内负责处理，否则，即视为默认甲方提出的异议和处理意见。</w:t>
      </w:r>
    </w:p>
    <w:p w14:paraId="1DC49AE1">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第九条</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乙方应提供完善周到的技术支持和售后服务，否则甲方视情节轻重从乙方的质量保证金中扣除部分或全部补偿甲方。</w:t>
      </w:r>
    </w:p>
    <w:p w14:paraId="05BAE89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保修</w:t>
      </w:r>
    </w:p>
    <w:p w14:paraId="4A93ABCD">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乙方对其所提供的货物免费保修</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年，保修期从</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开始。乙方应在接到报修通知后</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天内上门维修，负责更换有瑕疵的货物、部件或提供相应的质量保证期内的服务。由此造成的损失，甲方保留索赔的权利。</w:t>
      </w:r>
    </w:p>
    <w:p w14:paraId="2692A81D">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如果乙方在收到报修通知后</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天内没有弥补缺陷，甲方可采取必要的补救措施，但费用和风险由乙方承担。</w:t>
      </w:r>
    </w:p>
    <w:p w14:paraId="5C00BE7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维修</w:t>
      </w:r>
    </w:p>
    <w:p w14:paraId="6D5C80A1">
      <w:pPr>
        <w:spacing w:before="0" w:after="12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保修期届满后，乙方应对其提供的货物负有维修义务，但所涉及的费用由甲方承担。</w:t>
      </w:r>
    </w:p>
    <w:p w14:paraId="3B430FAD">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第十条</w:t>
      </w:r>
      <w:r>
        <w:rPr>
          <w:rFonts w:ascii="宋体" w:hAnsi="宋体" w:eastAsia="宋体" w:cs="宋体"/>
          <w:color w:val="000000" w:themeColor="text1"/>
          <w:spacing w:val="0"/>
          <w:position w:val="0"/>
          <w:sz w:val="21"/>
          <w:highlight w:val="non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乙方的违约责任</w:t>
      </w:r>
    </w:p>
    <w:p w14:paraId="5757A83D">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乙方不能交货的，应向甲方偿付不能交货部分货款的</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（通用产品的幅度为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，专用产品的幅度为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10%</w:t>
      </w:r>
      <w:r>
        <w:rPr>
          <w:rFonts w:ascii="宋体" w:hAnsi="宋体" w:eastAsia="宋体" w:cs="宋体"/>
          <w:color w:val="000000" w:themeColor="text1"/>
          <w:spacing w:val="0"/>
          <w:position w:val="0"/>
          <w:sz w:val="21"/>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30%</w:t>
      </w:r>
      <w:r>
        <w:rPr>
          <w:rFonts w:ascii="宋体" w:hAnsi="宋体" w:eastAsia="宋体" w:cs="宋体"/>
          <w:color w:val="000000" w:themeColor="text1"/>
          <w:spacing w:val="0"/>
          <w:position w:val="0"/>
          <w:sz w:val="21"/>
          <w:highlight w:val="none"/>
          <w:shd w:val="clear" w:fill="auto"/>
          <w14:textFill>
            <w14:solidFill>
              <w14:schemeClr w14:val="tx1"/>
            </w14:solidFill>
          </w14:textFill>
        </w:rPr>
        <w:t>）的违约金。</w:t>
      </w:r>
    </w:p>
    <w:p w14:paraId="3BCB74AD">
      <w:pPr>
        <w:spacing w:before="0" w:after="0" w:line="360" w:lineRule="auto"/>
        <w:ind w:left="0" w:right="0" w:firstLine="420"/>
        <w:jc w:val="both"/>
        <w:rPr>
          <w:rFonts w:hint="eastAsia" w:ascii="Times New Roman" w:hAnsi="Times New Roman" w:eastAsia="宋体" w:cs="Times New Roman"/>
          <w:color w:val="000000" w:themeColor="text1"/>
          <w:spacing w:val="0"/>
          <w:position w:val="0"/>
          <w:sz w:val="21"/>
          <w:highlight w:val="none"/>
          <w:shd w:val="clear" w:fill="auto"/>
          <w:lang w:eastAsia="zh-CN"/>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w:t>
      </w:r>
      <w:r>
        <w:rPr>
          <w:rFonts w:ascii="宋体" w:hAnsi="宋体" w:eastAsia="宋体" w:cs="宋体"/>
          <w:color w:val="000000" w:themeColor="text1"/>
          <w:spacing w:val="0"/>
          <w:position w:val="0"/>
          <w:sz w:val="21"/>
          <w:highlight w:val="none"/>
          <w:shd w:val="clear" w:fill="auto"/>
          <w14:textFill>
            <w14:solidFill>
              <w14:schemeClr w14:val="tx1"/>
            </w14:solidFill>
          </w14:textFill>
        </w:rPr>
        <w:t>同时，乙方应按规定，对更换件相应延长质量保证期，并赔偿甲方相应的损失。乙方不能修理或者不能调换的，按不能交货处理。</w:t>
      </w:r>
      <w:r>
        <w:rPr>
          <w:rFonts w:hint="eastAsia" w:ascii="宋体" w:hAnsi="宋体" w:eastAsia="宋体" w:cs="宋体"/>
          <w:color w:val="000000" w:themeColor="text1"/>
          <w:spacing w:val="0"/>
          <w:position w:val="0"/>
          <w:sz w:val="21"/>
          <w:highlight w:val="none"/>
          <w:shd w:val="clear" w:fill="auto"/>
          <w:lang w:eastAsia="zh-CN"/>
          <w14:textFill>
            <w14:solidFill>
              <w14:schemeClr w14:val="tx1"/>
            </w14:solidFill>
          </w14:textFill>
        </w:rPr>
        <w:t>供应商需在响应文件中对此项内容作出书面承诺，否则其响应性文件将作为无效处理。</w:t>
      </w:r>
    </w:p>
    <w:p w14:paraId="16D24A79">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F8B6F2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4.</w:t>
      </w:r>
      <w:r>
        <w:rPr>
          <w:rFonts w:ascii="宋体" w:hAnsi="宋体" w:eastAsia="宋体" w:cs="宋体"/>
          <w:color w:val="000000" w:themeColor="text1"/>
          <w:spacing w:val="0"/>
          <w:position w:val="0"/>
          <w:sz w:val="21"/>
          <w:highlight w:val="none"/>
          <w:shd w:val="clear" w:fill="auto"/>
          <w14:textFill>
            <w14:solidFill>
              <w14:schemeClr w14:val="tx1"/>
            </w14:solidFill>
          </w14:textFill>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0.5%</w:t>
      </w:r>
      <w:r>
        <w:rPr>
          <w:rFonts w:ascii="宋体" w:hAnsi="宋体" w:eastAsia="宋体" w:cs="宋体"/>
          <w:color w:val="000000" w:themeColor="text1"/>
          <w:spacing w:val="0"/>
          <w:position w:val="0"/>
          <w:sz w:val="21"/>
          <w:highlight w:val="none"/>
          <w:shd w:val="clear" w:fill="auto"/>
          <w14:textFill>
            <w14:solidFill>
              <w14:schemeClr w14:val="tx1"/>
            </w14:solidFill>
          </w14:textFill>
        </w:rPr>
        <w:t>计收。但违约金的最高限额为迟交货物或提供服务合同价的</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。一周按</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7</w:t>
      </w:r>
      <w:r>
        <w:rPr>
          <w:rFonts w:ascii="宋体" w:hAnsi="宋体" w:eastAsia="宋体" w:cs="宋体"/>
          <w:color w:val="000000" w:themeColor="text1"/>
          <w:spacing w:val="0"/>
          <w:position w:val="0"/>
          <w:sz w:val="21"/>
          <w:highlight w:val="none"/>
          <w:shd w:val="clear" w:fill="auto"/>
          <w14:textFill>
            <w14:solidFill>
              <w14:schemeClr w14:val="tx1"/>
            </w14:solidFill>
          </w14:textFill>
        </w:rPr>
        <w:t>天计算，不足</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7</w:t>
      </w:r>
      <w:r>
        <w:rPr>
          <w:rFonts w:ascii="宋体" w:hAnsi="宋体" w:eastAsia="宋体" w:cs="宋体"/>
          <w:color w:val="000000" w:themeColor="text1"/>
          <w:spacing w:val="0"/>
          <w:position w:val="0"/>
          <w:sz w:val="21"/>
          <w:highlight w:val="none"/>
          <w:shd w:val="clear" w:fill="auto"/>
          <w14:textFill>
            <w14:solidFill>
              <w14:schemeClr w14:val="tx1"/>
            </w14:solidFill>
          </w14:textFill>
        </w:rPr>
        <w:t>天按一周计算。如果达到最高限额，甲方应考虑终止合同，由此给甲方造成的损失由乙方承担。</w:t>
      </w:r>
    </w:p>
    <w:p w14:paraId="3D7B72D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乙方提前交货的产品、多交的产品和不符合合同规定的产品，甲方在代保管期内实际支付的保管、保养等费用以及非因甲方保管不善而发生的损失，应当由乙方承担。</w:t>
      </w:r>
    </w:p>
    <w:p w14:paraId="65A062A0">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6.</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乙方应对其所提供的货物承担所有权担保责任，并应保证甲方在中华人民共和国内使用该货物时不侵犯第三人的知识产权。否则乙方应承担由此引起的一切法律责任及费用。</w:t>
      </w:r>
    </w:p>
    <w:p w14:paraId="303FDDBE">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7.</w:t>
      </w:r>
      <w:r>
        <w:rPr>
          <w:rFonts w:ascii="宋体" w:hAnsi="宋体" w:eastAsia="宋体" w:cs="宋体"/>
          <w:color w:val="000000" w:themeColor="text1"/>
          <w:spacing w:val="0"/>
          <w:position w:val="0"/>
          <w:sz w:val="21"/>
          <w:highlight w:val="none"/>
          <w:shd w:val="clear" w:fill="auto"/>
          <w14:textFill>
            <w14:solidFill>
              <w14:schemeClr w14:val="tx1"/>
            </w14:solidFill>
          </w14:textFill>
        </w:rPr>
        <w:t>任何一方未经对方同意而单方面终止合同的，应向对方赔偿相当于本合同总价款</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违约金。</w:t>
      </w:r>
    </w:p>
    <w:p w14:paraId="71D61EB6">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第十一条</w:t>
      </w:r>
      <w:r>
        <w:rPr>
          <w:rFonts w:ascii="宋体" w:hAnsi="宋体" w:eastAsia="宋体" w:cs="宋体"/>
          <w:color w:val="000000" w:themeColor="text1"/>
          <w:spacing w:val="0"/>
          <w:position w:val="0"/>
          <w:sz w:val="21"/>
          <w:highlight w:val="non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甲方的违约责任</w:t>
      </w:r>
    </w:p>
    <w:p w14:paraId="3C27DDD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甲方中途退货，应向乙方偿付退货部分货款</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w:t>
      </w:r>
      <w:r>
        <w:rPr>
          <w:rFonts w:ascii="宋体" w:hAnsi="宋体" w:eastAsia="宋体" w:cs="宋体"/>
          <w:color w:val="000000" w:themeColor="text1"/>
          <w:spacing w:val="0"/>
          <w:position w:val="0"/>
          <w:sz w:val="21"/>
          <w:highlight w:val="none"/>
          <w:shd w:val="clear" w:fill="auto"/>
          <w14:textFill>
            <w14:solidFill>
              <w14:schemeClr w14:val="tx1"/>
            </w14:solidFill>
          </w14:textFill>
        </w:rPr>
        <w:t>（通用产品的幅度为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1%~5%</w:t>
      </w:r>
      <w:r>
        <w:rPr>
          <w:rFonts w:ascii="宋体" w:hAnsi="宋体" w:eastAsia="宋体" w:cs="宋体"/>
          <w:color w:val="000000" w:themeColor="text1"/>
          <w:spacing w:val="0"/>
          <w:position w:val="0"/>
          <w:sz w:val="21"/>
          <w:highlight w:val="none"/>
          <w:shd w:val="clear" w:fill="auto"/>
          <w14:textFill>
            <w14:solidFill>
              <w14:schemeClr w14:val="tx1"/>
            </w14:solidFill>
          </w14:textFill>
        </w:rPr>
        <w:t>专用产品的幅度为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15%-30%</w:t>
      </w:r>
      <w:r>
        <w:rPr>
          <w:rFonts w:ascii="宋体" w:hAnsi="宋体" w:eastAsia="宋体" w:cs="宋体"/>
          <w:color w:val="000000" w:themeColor="text1"/>
          <w:spacing w:val="0"/>
          <w:position w:val="0"/>
          <w:sz w:val="21"/>
          <w:highlight w:val="none"/>
          <w:shd w:val="clear" w:fill="auto"/>
          <w14:textFill>
            <w14:solidFill>
              <w14:schemeClr w14:val="tx1"/>
            </w14:solidFill>
          </w14:textFill>
        </w:rPr>
        <w:t>）的违约金。</w:t>
      </w:r>
    </w:p>
    <w:p w14:paraId="70C974C9">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甲方违反合同规定拒绝接货的，应当承担由此造成的损失。</w:t>
      </w:r>
    </w:p>
    <w:p w14:paraId="7071C234">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3. </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甲方未按照合同约定支付货款，应向乙方违约金</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元。</w:t>
      </w:r>
    </w:p>
    <w:p w14:paraId="28933DB9">
      <w:pPr>
        <w:spacing w:before="0" w:after="0" w:line="360" w:lineRule="auto"/>
        <w:ind w:left="0" w:right="0" w:firstLine="422"/>
        <w:jc w:val="both"/>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第十二条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不可抗力</w:t>
      </w:r>
    </w:p>
    <w:p w14:paraId="5B45BDDE">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423EFA6">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1E73CA6">
      <w:pPr>
        <w:spacing w:before="0" w:after="0" w:line="360" w:lineRule="auto"/>
        <w:ind w:left="0" w:right="0" w:firstLine="422"/>
        <w:jc w:val="both"/>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第十三条</w:t>
      </w:r>
      <w:r>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履约（或质量）保证金</w:t>
      </w:r>
    </w:p>
    <w:p w14:paraId="64041E71">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本项目不收取履约保证金。确需收取履约保证金的，甲方不得要求乙方以现款的形式提供。乙方提供的履约保证金按规定格式以银行保函形式提供，与此有关的费用由卖方承担。</w:t>
      </w:r>
    </w:p>
    <w:p w14:paraId="785724D9">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若确需质量保证金的，质量保证金不得超过合同总价款的</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w:t>
      </w:r>
    </w:p>
    <w:p w14:paraId="3E10DE1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如乙方未能履行其合同规定的任何义务，甲方有权从履约保证金中取得补偿。</w:t>
      </w:r>
    </w:p>
    <w:p w14:paraId="6790919F">
      <w:pPr>
        <w:spacing w:before="0" w:after="0" w:line="360" w:lineRule="auto"/>
        <w:ind w:left="0" w:right="0" w:firstLine="422"/>
        <w:jc w:val="both"/>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第十四条</w:t>
      </w:r>
      <w:r>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转让与分包</w:t>
      </w:r>
    </w:p>
    <w:p w14:paraId="0939402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除甲方事先书面同意外，乙方不得部分转让或全部转让其应履行的合同义务。</w:t>
      </w:r>
    </w:p>
    <w:p w14:paraId="6D0B8A4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47BAEBDC">
      <w:pPr>
        <w:spacing w:before="0" w:after="0" w:line="360" w:lineRule="auto"/>
        <w:ind w:left="0" w:right="0" w:firstLine="422"/>
        <w:jc w:val="both"/>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第十五条</w:t>
      </w:r>
      <w:r>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合同文件及资料的使用</w:t>
      </w:r>
    </w:p>
    <w:p w14:paraId="45DA7CA7">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乙方在未经甲方同意的情况下，不得将合同、合同中的规定、有关计划、图纸、样本或甲方为上述内容向乙方提供的资料透露给任何人。</w:t>
      </w:r>
    </w:p>
    <w:p w14:paraId="27FE701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除非执行合同需要，在事先未得到甲方同意的情况下，乙方不得使用前款所列的任何文件和资料。</w:t>
      </w:r>
    </w:p>
    <w:p w14:paraId="1B67285B">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第十六条 </w:t>
      </w:r>
      <w:r>
        <w:rPr>
          <w:rFonts w:ascii="宋体" w:hAnsi="宋体" w:eastAsia="宋体" w:cs="宋体"/>
          <w:color w:val="000000" w:themeColor="text1"/>
          <w:spacing w:val="0"/>
          <w:position w:val="0"/>
          <w:sz w:val="21"/>
          <w:highlight w:val="none"/>
          <w:shd w:val="clear" w:fill="auto"/>
          <w14:textFill>
            <w14:solidFill>
              <w14:schemeClr w14:val="tx1"/>
            </w14:solidFill>
          </w14:textFill>
        </w:rPr>
        <w:t>合同纠纷调处</w:t>
      </w:r>
    </w:p>
    <w:p w14:paraId="6C3C895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按本合同规定应该偿付的违约金、赔偿金、保管保养费和各种经济损失，应当在明确责任后</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10</w:t>
      </w:r>
      <w:r>
        <w:rPr>
          <w:rFonts w:ascii="宋体" w:hAnsi="宋体" w:eastAsia="宋体" w:cs="宋体"/>
          <w:color w:val="000000" w:themeColor="text1"/>
          <w:spacing w:val="0"/>
          <w:position w:val="0"/>
          <w:sz w:val="21"/>
          <w:highlight w:val="none"/>
          <w:shd w:val="clear" w:fill="auto"/>
          <w14:textFill>
            <w14:solidFill>
              <w14:schemeClr w14:val="tx1"/>
            </w14:solidFill>
          </w14:textFill>
        </w:rPr>
        <w:t>天内，按银行规定的结算办法付清，否则按逾期付款处理。但任何一方不得自行扣发货物或扣付货款来充抵。</w:t>
      </w:r>
    </w:p>
    <w:p w14:paraId="152562FC">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）项方式处理：①根据《中华人民共和国仲裁法》的规定向</w:t>
      </w:r>
      <w:r>
        <w:rPr>
          <w:rFonts w:ascii="宋体" w:hAnsi="宋体" w:eastAsia="宋体" w:cs="宋体"/>
          <w:b/>
          <w:color w:val="000000" w:themeColor="text1"/>
          <w:spacing w:val="0"/>
          <w:position w:val="0"/>
          <w:sz w:val="21"/>
          <w:highlight w:val="none"/>
          <w:u w:val="single"/>
          <w:shd w:val="clear" w:fill="auto"/>
          <w14:textFill>
            <w14:solidFill>
              <w14:schemeClr w14:val="tx1"/>
            </w14:solidFill>
          </w14:textFill>
        </w:rPr>
        <w:t>周口仲裁委员会</w:t>
      </w:r>
      <w:r>
        <w:rPr>
          <w:rFonts w:ascii="宋体" w:hAnsi="宋体" w:eastAsia="宋体" w:cs="宋体"/>
          <w:color w:val="000000" w:themeColor="text1"/>
          <w:spacing w:val="0"/>
          <w:position w:val="0"/>
          <w:sz w:val="21"/>
          <w:highlight w:val="none"/>
          <w:shd w:val="clear" w:fill="auto"/>
          <w14:textFill>
            <w14:solidFill>
              <w14:schemeClr w14:val="tx1"/>
            </w14:solidFill>
          </w14:textFill>
        </w:rPr>
        <w:t>申请仲裁。②向合同签订地有级别管辖权的人民法院起诉。</w:t>
      </w:r>
    </w:p>
    <w:p w14:paraId="2C955EA2">
      <w:pPr>
        <w:widowControl w:val="0"/>
        <w:spacing w:before="0" w:after="0" w:line="30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、甲、乙双方均有权利向本项目具有监管职能的政府采购监督管理部门举报反映对方在合同履约中的违法违纪行为。</w:t>
      </w:r>
    </w:p>
    <w:p w14:paraId="27E0C11D">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第十七条</w:t>
      </w:r>
      <w:r>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下列关于周口市公共资源交易中心政府采购代理机构名称</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某项目（项目编号：某编号）</w:t>
      </w:r>
      <w:r>
        <w:rPr>
          <w:rFonts w:ascii="宋体" w:hAnsi="宋体" w:eastAsia="宋体" w:cs="宋体"/>
          <w:color w:val="000000" w:themeColor="text1"/>
          <w:spacing w:val="0"/>
          <w:position w:val="0"/>
          <w:sz w:val="21"/>
          <w:highlight w:val="none"/>
          <w:shd w:val="clear" w:fill="auto"/>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E8CB4D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本合同一式</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份，甲乙双方各执</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份，自双方当事人签字盖章之日起生效。</w:t>
      </w:r>
    </w:p>
    <w:p w14:paraId="31645256">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p>
    <w:p w14:paraId="39BAD63C">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p>
    <w:p w14:paraId="4550E460">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采购人（甲方）：</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（公章）</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供货人（乙方）：</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（公章）</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p>
    <w:p w14:paraId="5702D5F7">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地址：</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地址：</w:t>
      </w:r>
    </w:p>
    <w:p w14:paraId="74478FD5">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法定代表人：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法定代表人：</w:t>
      </w:r>
    </w:p>
    <w:p w14:paraId="4C88FA75">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委托代理人：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委托代理人：</w:t>
      </w:r>
    </w:p>
    <w:p w14:paraId="10AEF731">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电话：</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电话：</w:t>
      </w:r>
    </w:p>
    <w:p w14:paraId="17D30C5C">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开户银行：</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开户银行：</w:t>
      </w:r>
    </w:p>
    <w:p w14:paraId="7F1D6574">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账号：</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账号：</w:t>
      </w:r>
    </w:p>
    <w:p w14:paraId="248C0CD5">
      <w:pPr>
        <w:spacing w:before="0" w:after="0" w:line="640" w:lineRule="auto"/>
        <w:ind w:left="0" w:right="0" w:firstLine="1575"/>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p>
    <w:p w14:paraId="59F29BE9">
      <w:pPr>
        <w:spacing w:before="0" w:after="0" w:line="500" w:lineRule="auto"/>
        <w:ind w:left="0" w:right="0" w:firstLine="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年</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月</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日</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年</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月</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日</w:t>
      </w:r>
    </w:p>
    <w:p w14:paraId="3E96DF07">
      <w:pPr>
        <w:spacing w:before="0" w:after="0" w:line="240" w:lineRule="auto"/>
        <w:ind w:left="0" w:right="0" w:firstLine="321"/>
        <w:jc w:val="center"/>
        <w:rPr>
          <w:rFonts w:ascii="Times New Roman" w:hAnsi="Times New Roman" w:eastAsia="Times New Roman" w:cs="Times New Roman"/>
          <w:b/>
          <w:color w:val="000000" w:themeColor="text1"/>
          <w:spacing w:val="0"/>
          <w:position w:val="0"/>
          <w:sz w:val="32"/>
          <w:highlight w:val="none"/>
          <w:shd w:val="clear" w:fill="auto"/>
          <w14:textFill>
            <w14:solidFill>
              <w14:schemeClr w14:val="tx1"/>
            </w14:solidFill>
          </w14:textFill>
        </w:rPr>
      </w:pPr>
    </w:p>
    <w:p w14:paraId="6EEF2B8D">
      <w:pPr>
        <w:spacing w:before="0" w:after="0" w:line="240" w:lineRule="auto"/>
        <w:ind w:left="0" w:right="0" w:firstLine="42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DF4F416-193F-4452-AEB8-C1F390BE7BC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78EDE629-CB7F-4E71-B1F0-901CE9B5BDB3}"/>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Arial Black">
    <w:panose1 w:val="020B0A04020102020204"/>
    <w:charset w:val="00"/>
    <w:family w:val="auto"/>
    <w:pitch w:val="default"/>
    <w:sig w:usb0="A00002AF" w:usb1="400078FB" w:usb2="00000000" w:usb3="00000000" w:csb0="6000009F" w:csb1="DFD70000"/>
    <w:embedRegular r:id="rId3" w:fontKey="{30A13C15-BCE5-4AB6-93C1-ABCB8F78CCA0}"/>
  </w:font>
  <w:font w:name="微软简标宋">
    <w:altName w:val="宋体"/>
    <w:panose1 w:val="00000000000000000000"/>
    <w:charset w:val="00"/>
    <w:family w:val="auto"/>
    <w:pitch w:val="default"/>
    <w:sig w:usb0="00000000" w:usb1="00000000" w:usb2="00000000" w:usb3="00000000" w:csb0="00000000" w:csb1="00000000"/>
    <w:embedRegular r:id="rId4" w:fontKey="{0A89BF0D-A2E8-4863-9015-9E6F1CD609E1}"/>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1258D">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14957E">
                          <w:pPr>
                            <w:pStyle w:val="1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6C14957E">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B0F1ACD9"/>
    <w:multiLevelType w:val="singleLevel"/>
    <w:tmpl w:val="B0F1ACD9"/>
    <w:lvl w:ilvl="0" w:tentative="0">
      <w:start w:val="1"/>
      <w:numFmt w:val="bullet"/>
      <w:lvlText w:val="•"/>
      <w:lvlJc w:val="left"/>
    </w:lvl>
  </w:abstractNum>
  <w:abstractNum w:abstractNumId="2">
    <w:nsid w:val="39A0D9AC"/>
    <w:multiLevelType w:val="singleLevel"/>
    <w:tmpl w:val="39A0D9AC"/>
    <w:lvl w:ilvl="0" w:tentative="0">
      <w:start w:val="1"/>
      <w:numFmt w:val="bullet"/>
      <w:lvlText w:val="•"/>
      <w:lvlJc w:val="left"/>
    </w:lvl>
  </w:abstractNum>
  <w:abstractNum w:abstractNumId="3">
    <w:nsid w:val="629F7852"/>
    <w:multiLevelType w:val="singleLevel"/>
    <w:tmpl w:val="629F7852"/>
    <w:lvl w:ilvl="0" w:tentative="0">
      <w:start w:val="1"/>
      <w:numFmt w:val="decimal"/>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iMzBkMDQ1M2I5NzNkNmU5NDE2NDk0NDk5ZjdjYzQifQ=="/>
  </w:docVars>
  <w:rsids>
    <w:rsidRoot w:val="00000000"/>
    <w:rsid w:val="0023008F"/>
    <w:rsid w:val="00FE1942"/>
    <w:rsid w:val="01170C55"/>
    <w:rsid w:val="01227D26"/>
    <w:rsid w:val="01B6046E"/>
    <w:rsid w:val="01BF64E7"/>
    <w:rsid w:val="02E917C6"/>
    <w:rsid w:val="042A710E"/>
    <w:rsid w:val="04640B52"/>
    <w:rsid w:val="0479195D"/>
    <w:rsid w:val="048E122E"/>
    <w:rsid w:val="05231075"/>
    <w:rsid w:val="054000BC"/>
    <w:rsid w:val="058E35AC"/>
    <w:rsid w:val="059A3C03"/>
    <w:rsid w:val="05A5591B"/>
    <w:rsid w:val="063E4F16"/>
    <w:rsid w:val="0773068B"/>
    <w:rsid w:val="08590B36"/>
    <w:rsid w:val="09CE4371"/>
    <w:rsid w:val="0A310FDA"/>
    <w:rsid w:val="0AC769A1"/>
    <w:rsid w:val="0B071D3B"/>
    <w:rsid w:val="0B296418"/>
    <w:rsid w:val="0C160487"/>
    <w:rsid w:val="0C4A0F50"/>
    <w:rsid w:val="0C62191E"/>
    <w:rsid w:val="0C6A432F"/>
    <w:rsid w:val="0D4B23B2"/>
    <w:rsid w:val="0F8C0A60"/>
    <w:rsid w:val="0FC5304C"/>
    <w:rsid w:val="10522782"/>
    <w:rsid w:val="10547489"/>
    <w:rsid w:val="10967DE9"/>
    <w:rsid w:val="10D35AA2"/>
    <w:rsid w:val="11390774"/>
    <w:rsid w:val="119A56B6"/>
    <w:rsid w:val="11E25B18"/>
    <w:rsid w:val="12370063"/>
    <w:rsid w:val="13F54CC9"/>
    <w:rsid w:val="14294AD0"/>
    <w:rsid w:val="14522278"/>
    <w:rsid w:val="1484072D"/>
    <w:rsid w:val="14F670A8"/>
    <w:rsid w:val="150A2B53"/>
    <w:rsid w:val="151E215B"/>
    <w:rsid w:val="1530658D"/>
    <w:rsid w:val="154F3251"/>
    <w:rsid w:val="15E84D96"/>
    <w:rsid w:val="1629525B"/>
    <w:rsid w:val="1657757E"/>
    <w:rsid w:val="16621E31"/>
    <w:rsid w:val="187A005A"/>
    <w:rsid w:val="190A277E"/>
    <w:rsid w:val="19AF5A77"/>
    <w:rsid w:val="19BE215E"/>
    <w:rsid w:val="1B2304CB"/>
    <w:rsid w:val="1B8C2514"/>
    <w:rsid w:val="1BBE70BF"/>
    <w:rsid w:val="1BFD50DB"/>
    <w:rsid w:val="1CF540E9"/>
    <w:rsid w:val="1D9E652E"/>
    <w:rsid w:val="1F35597B"/>
    <w:rsid w:val="1FE833C2"/>
    <w:rsid w:val="20000DDB"/>
    <w:rsid w:val="20D32B8C"/>
    <w:rsid w:val="211516F9"/>
    <w:rsid w:val="214178FD"/>
    <w:rsid w:val="215F5A62"/>
    <w:rsid w:val="22715501"/>
    <w:rsid w:val="22E06CA1"/>
    <w:rsid w:val="22F4099F"/>
    <w:rsid w:val="23404C0D"/>
    <w:rsid w:val="235B6B59"/>
    <w:rsid w:val="241466B6"/>
    <w:rsid w:val="241D3F64"/>
    <w:rsid w:val="24E94533"/>
    <w:rsid w:val="25657533"/>
    <w:rsid w:val="25AE5C8C"/>
    <w:rsid w:val="25D53C59"/>
    <w:rsid w:val="26061115"/>
    <w:rsid w:val="26C9720E"/>
    <w:rsid w:val="27165388"/>
    <w:rsid w:val="274873D6"/>
    <w:rsid w:val="27EB6814"/>
    <w:rsid w:val="2859377E"/>
    <w:rsid w:val="28675C87"/>
    <w:rsid w:val="28A502AF"/>
    <w:rsid w:val="28E03DDB"/>
    <w:rsid w:val="29F22F85"/>
    <w:rsid w:val="2A306760"/>
    <w:rsid w:val="2A3A313B"/>
    <w:rsid w:val="2A7523C5"/>
    <w:rsid w:val="2A885B8F"/>
    <w:rsid w:val="2B231E21"/>
    <w:rsid w:val="2B255B99"/>
    <w:rsid w:val="2B681F2A"/>
    <w:rsid w:val="2B980A61"/>
    <w:rsid w:val="2C4D6B01"/>
    <w:rsid w:val="2CAB40B4"/>
    <w:rsid w:val="2CBB5CE4"/>
    <w:rsid w:val="2D776454"/>
    <w:rsid w:val="2E5A3009"/>
    <w:rsid w:val="2EEE0998"/>
    <w:rsid w:val="2F807842"/>
    <w:rsid w:val="2FDE4429"/>
    <w:rsid w:val="316A69FC"/>
    <w:rsid w:val="31BA6838"/>
    <w:rsid w:val="31DC174D"/>
    <w:rsid w:val="32180206"/>
    <w:rsid w:val="330B3020"/>
    <w:rsid w:val="332A4581"/>
    <w:rsid w:val="333578A8"/>
    <w:rsid w:val="33EB36F8"/>
    <w:rsid w:val="3436271A"/>
    <w:rsid w:val="34F110E0"/>
    <w:rsid w:val="35374E47"/>
    <w:rsid w:val="35B53F42"/>
    <w:rsid w:val="35C27C1F"/>
    <w:rsid w:val="36321AB2"/>
    <w:rsid w:val="36525CC9"/>
    <w:rsid w:val="36AA789A"/>
    <w:rsid w:val="36B51277"/>
    <w:rsid w:val="384D4981"/>
    <w:rsid w:val="38E27F47"/>
    <w:rsid w:val="39514420"/>
    <w:rsid w:val="396627FA"/>
    <w:rsid w:val="39F41558"/>
    <w:rsid w:val="3A654B5F"/>
    <w:rsid w:val="3B070E17"/>
    <w:rsid w:val="3B0A71ED"/>
    <w:rsid w:val="3B491430"/>
    <w:rsid w:val="3D1951DA"/>
    <w:rsid w:val="3DB00644"/>
    <w:rsid w:val="3DEB0EC4"/>
    <w:rsid w:val="3DFD29A6"/>
    <w:rsid w:val="3E3F6B1A"/>
    <w:rsid w:val="3F130E16"/>
    <w:rsid w:val="3F514D57"/>
    <w:rsid w:val="3F593C0C"/>
    <w:rsid w:val="3FB377C0"/>
    <w:rsid w:val="40050660"/>
    <w:rsid w:val="40AD2461"/>
    <w:rsid w:val="42606EAF"/>
    <w:rsid w:val="42B36B2D"/>
    <w:rsid w:val="42CF43AB"/>
    <w:rsid w:val="43034564"/>
    <w:rsid w:val="439B6012"/>
    <w:rsid w:val="44421919"/>
    <w:rsid w:val="44C30432"/>
    <w:rsid w:val="45336CAD"/>
    <w:rsid w:val="453E4B93"/>
    <w:rsid w:val="455F7AA2"/>
    <w:rsid w:val="45B46040"/>
    <w:rsid w:val="4607616F"/>
    <w:rsid w:val="461F5BAF"/>
    <w:rsid w:val="469519CD"/>
    <w:rsid w:val="46B73922"/>
    <w:rsid w:val="472A07DE"/>
    <w:rsid w:val="476F66C2"/>
    <w:rsid w:val="47B33460"/>
    <w:rsid w:val="484F3DFE"/>
    <w:rsid w:val="4899249D"/>
    <w:rsid w:val="48A777E0"/>
    <w:rsid w:val="490715C7"/>
    <w:rsid w:val="49C36851"/>
    <w:rsid w:val="4A572D94"/>
    <w:rsid w:val="4BF162E6"/>
    <w:rsid w:val="4C1B2975"/>
    <w:rsid w:val="4CB22BAD"/>
    <w:rsid w:val="4D636815"/>
    <w:rsid w:val="4D9041B3"/>
    <w:rsid w:val="4DBF3FAC"/>
    <w:rsid w:val="4E157897"/>
    <w:rsid w:val="4E4D2A0C"/>
    <w:rsid w:val="4E762341"/>
    <w:rsid w:val="4EC372F3"/>
    <w:rsid w:val="4EDE412D"/>
    <w:rsid w:val="4F4E3061"/>
    <w:rsid w:val="4FA407B6"/>
    <w:rsid w:val="50B82E88"/>
    <w:rsid w:val="50C230F3"/>
    <w:rsid w:val="512322CB"/>
    <w:rsid w:val="51984A67"/>
    <w:rsid w:val="525941F7"/>
    <w:rsid w:val="5275209D"/>
    <w:rsid w:val="534B2FF7"/>
    <w:rsid w:val="535F08DF"/>
    <w:rsid w:val="538232D9"/>
    <w:rsid w:val="539A4AC7"/>
    <w:rsid w:val="54465BC6"/>
    <w:rsid w:val="54E104D3"/>
    <w:rsid w:val="556A7536"/>
    <w:rsid w:val="556F1F83"/>
    <w:rsid w:val="55C51BA3"/>
    <w:rsid w:val="562B400A"/>
    <w:rsid w:val="566969D2"/>
    <w:rsid w:val="56DE116E"/>
    <w:rsid w:val="56F72230"/>
    <w:rsid w:val="57711FE2"/>
    <w:rsid w:val="57792C45"/>
    <w:rsid w:val="593A4009"/>
    <w:rsid w:val="595F34BE"/>
    <w:rsid w:val="59DA21D4"/>
    <w:rsid w:val="5A1C21A8"/>
    <w:rsid w:val="5A2809F9"/>
    <w:rsid w:val="5A38583A"/>
    <w:rsid w:val="5A7F67C4"/>
    <w:rsid w:val="5B1038C0"/>
    <w:rsid w:val="5C5D36A2"/>
    <w:rsid w:val="5C7764E9"/>
    <w:rsid w:val="5C814A76"/>
    <w:rsid w:val="5CC901CB"/>
    <w:rsid w:val="5CD34BA6"/>
    <w:rsid w:val="5CD52D77"/>
    <w:rsid w:val="5D0128BF"/>
    <w:rsid w:val="5D6A453D"/>
    <w:rsid w:val="5D700646"/>
    <w:rsid w:val="5DD376C4"/>
    <w:rsid w:val="5E183F47"/>
    <w:rsid w:val="5E371DF4"/>
    <w:rsid w:val="5EDD4A44"/>
    <w:rsid w:val="5EE94B54"/>
    <w:rsid w:val="5EF57055"/>
    <w:rsid w:val="5F9D05E6"/>
    <w:rsid w:val="5FA171DD"/>
    <w:rsid w:val="60B83D2E"/>
    <w:rsid w:val="614B38A4"/>
    <w:rsid w:val="61E84C4F"/>
    <w:rsid w:val="624B5761"/>
    <w:rsid w:val="62685D90"/>
    <w:rsid w:val="628250A4"/>
    <w:rsid w:val="62A6294E"/>
    <w:rsid w:val="62CE3FB1"/>
    <w:rsid w:val="62D91B24"/>
    <w:rsid w:val="631D6B7A"/>
    <w:rsid w:val="63534C92"/>
    <w:rsid w:val="635C3B47"/>
    <w:rsid w:val="63710DF7"/>
    <w:rsid w:val="63D70E99"/>
    <w:rsid w:val="64424848"/>
    <w:rsid w:val="64572560"/>
    <w:rsid w:val="6494654B"/>
    <w:rsid w:val="64CC2606"/>
    <w:rsid w:val="66106E6A"/>
    <w:rsid w:val="661204ED"/>
    <w:rsid w:val="675B5EC3"/>
    <w:rsid w:val="67EE0AA6"/>
    <w:rsid w:val="687A4A6F"/>
    <w:rsid w:val="69057734"/>
    <w:rsid w:val="690802CD"/>
    <w:rsid w:val="695B03FD"/>
    <w:rsid w:val="699001E7"/>
    <w:rsid w:val="6BC4672D"/>
    <w:rsid w:val="6C3C2767"/>
    <w:rsid w:val="6C64581A"/>
    <w:rsid w:val="6C9C7F29"/>
    <w:rsid w:val="6CE773ED"/>
    <w:rsid w:val="6D7777CF"/>
    <w:rsid w:val="6D890213"/>
    <w:rsid w:val="6EA22C9D"/>
    <w:rsid w:val="6EB55EC5"/>
    <w:rsid w:val="6F410095"/>
    <w:rsid w:val="6F825CB2"/>
    <w:rsid w:val="6FDD180A"/>
    <w:rsid w:val="710458DF"/>
    <w:rsid w:val="715A71EC"/>
    <w:rsid w:val="721D5726"/>
    <w:rsid w:val="72F6699C"/>
    <w:rsid w:val="731E2B7F"/>
    <w:rsid w:val="73234282"/>
    <w:rsid w:val="73662054"/>
    <w:rsid w:val="73687439"/>
    <w:rsid w:val="73B46F4E"/>
    <w:rsid w:val="73CE3DC7"/>
    <w:rsid w:val="73E84F83"/>
    <w:rsid w:val="73EF3D7E"/>
    <w:rsid w:val="747C5A5B"/>
    <w:rsid w:val="74992CD1"/>
    <w:rsid w:val="74C77563"/>
    <w:rsid w:val="758B08F6"/>
    <w:rsid w:val="75F61BD9"/>
    <w:rsid w:val="76472434"/>
    <w:rsid w:val="76490B25"/>
    <w:rsid w:val="769907B6"/>
    <w:rsid w:val="772C5186"/>
    <w:rsid w:val="779A2A38"/>
    <w:rsid w:val="78A665FB"/>
    <w:rsid w:val="78CF4963"/>
    <w:rsid w:val="79176291"/>
    <w:rsid w:val="794C2B20"/>
    <w:rsid w:val="79ED50A1"/>
    <w:rsid w:val="7A666C01"/>
    <w:rsid w:val="7B537186"/>
    <w:rsid w:val="7B56651E"/>
    <w:rsid w:val="7BB57E40"/>
    <w:rsid w:val="7BE42D84"/>
    <w:rsid w:val="7C185920"/>
    <w:rsid w:val="7E097FCF"/>
    <w:rsid w:val="7E156974"/>
    <w:rsid w:val="7F42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8">
    <w:name w:val="heading 1"/>
    <w:basedOn w:val="1"/>
    <w:next w:val="1"/>
    <w:qFormat/>
    <w:uiPriority w:val="0"/>
    <w:pPr>
      <w:keepNext/>
      <w:keepLines/>
      <w:spacing w:before="340" w:beforeLines="0" w:beforeAutospacing="0" w:after="330" w:afterLines="0" w:afterAutospacing="0" w:line="240" w:lineRule="auto"/>
      <w:outlineLvl w:val="0"/>
    </w:pPr>
    <w:rPr>
      <w:rFonts w:ascii="宋体" w:hAnsi="宋体" w:eastAsia="宋体" w:cs="宋体"/>
      <w:b/>
      <w:kern w:val="44"/>
      <w:sz w:val="28"/>
      <w:szCs w:val="22"/>
    </w:rPr>
  </w:style>
  <w:style w:type="paragraph" w:styleId="9">
    <w:name w:val="heading 2"/>
    <w:basedOn w:val="1"/>
    <w:next w:val="1"/>
    <w:qFormat/>
    <w:uiPriority w:val="9"/>
    <w:pPr>
      <w:keepNext/>
      <w:keepLines/>
      <w:spacing w:before="260" w:after="260" w:line="416" w:lineRule="auto"/>
      <w:ind w:firstLine="628"/>
      <w:jc w:val="center"/>
      <w:outlineLvl w:val="1"/>
    </w:pPr>
    <w:rPr>
      <w:rFonts w:ascii="Arial" w:hAnsi="Arial" w:eastAsia="黑体"/>
      <w:b/>
      <w:bCs/>
      <w:sz w:val="32"/>
      <w:szCs w:val="32"/>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3">
    <w:name w:val="Body Text"/>
    <w:basedOn w:val="1"/>
    <w:next w:val="4"/>
    <w:autoRedefine/>
    <w:qFormat/>
    <w:uiPriority w:val="0"/>
    <w:pPr>
      <w:spacing w:after="120" w:afterLines="0" w:afterAutospacing="0"/>
    </w:pPr>
    <w:rPr>
      <w:sz w:val="21"/>
    </w:rPr>
  </w:style>
  <w:style w:type="paragraph" w:customStyle="1" w:styleId="4">
    <w:name w:val="Default"/>
    <w:next w:val="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5">
    <w:name w:val="Body Text First Indent 2"/>
    <w:basedOn w:val="6"/>
    <w:next w:val="1"/>
    <w:qFormat/>
    <w:uiPriority w:val="0"/>
    <w:pPr>
      <w:spacing w:after="120"/>
      <w:ind w:left="420" w:firstLine="210"/>
    </w:pPr>
    <w:rPr>
      <w:rFonts w:ascii="Times New Roman"/>
    </w:rPr>
  </w:style>
  <w:style w:type="paragraph" w:styleId="6">
    <w:name w:val="Body Text Indent"/>
    <w:basedOn w:val="1"/>
    <w:next w:val="7"/>
    <w:qFormat/>
    <w:uiPriority w:val="0"/>
    <w:pPr>
      <w:ind w:firstLine="645"/>
    </w:pPr>
    <w:rPr>
      <w:rFonts w:ascii="楷体_GB2312" w:eastAsia="楷体_GB2312"/>
      <w:sz w:val="32"/>
    </w:rPr>
  </w:style>
  <w:style w:type="paragraph" w:styleId="7">
    <w:name w:val="envelope return"/>
    <w:basedOn w:val="1"/>
    <w:qFormat/>
    <w:uiPriority w:val="0"/>
    <w:pPr>
      <w:snapToGrid w:val="0"/>
    </w:pPr>
    <w:rPr>
      <w:rFonts w:ascii="Arial" w:hAnsi="Arial"/>
    </w:rPr>
  </w:style>
  <w:style w:type="paragraph" w:styleId="10">
    <w:name w:val="Normal Indent"/>
    <w:basedOn w:val="1"/>
    <w:unhideWhenUsed/>
    <w:qFormat/>
    <w:uiPriority w:val="99"/>
    <w:pPr>
      <w:ind w:firstLine="420" w:firstLineChars="200"/>
    </w:pPr>
  </w:style>
  <w:style w:type="paragraph" w:styleId="11">
    <w:name w:val="caption"/>
    <w:basedOn w:val="1"/>
    <w:next w:val="1"/>
    <w:qFormat/>
    <w:uiPriority w:val="0"/>
    <w:rPr>
      <w:rFonts w:ascii="Cambria" w:hAnsi="Cambria" w:eastAsia="黑体"/>
      <w:sz w:val="20"/>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autoRedefine/>
    <w:qFormat/>
    <w:uiPriority w:val="39"/>
    <w:pPr>
      <w:spacing w:before="120" w:after="120"/>
      <w:jc w:val="left"/>
    </w:pPr>
    <w:rPr>
      <w:caps/>
    </w:rPr>
  </w:style>
  <w:style w:type="paragraph" w:styleId="15">
    <w:name w:val="Body Text 2"/>
    <w:basedOn w:val="1"/>
    <w:next w:val="3"/>
    <w:qFormat/>
    <w:uiPriority w:val="0"/>
    <w:pPr>
      <w:spacing w:after="120" w:line="480" w:lineRule="auto"/>
    </w:pPr>
  </w:style>
  <w:style w:type="paragraph" w:styleId="16">
    <w:name w:val="Normal (Web)"/>
    <w:basedOn w:val="1"/>
    <w:qFormat/>
    <w:uiPriority w:val="99"/>
    <w:pPr>
      <w:widowControl/>
      <w:spacing w:before="100" w:beforeAutospacing="1" w:after="100" w:afterAutospacing="1"/>
      <w:jc w:val="left"/>
    </w:pPr>
    <w:rPr>
      <w:rFonts w:ascii="宋体" w:hAnsi="宋体"/>
      <w:kern w:val="0"/>
      <w:sz w:val="24"/>
      <w:szCs w:val="24"/>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22"/>
    <w:rPr>
      <w:b/>
      <w:bCs/>
    </w:rPr>
  </w:style>
  <w:style w:type="paragraph" w:customStyle="1" w:styleId="21">
    <w:name w:val="BodyText1I"/>
    <w:basedOn w:val="22"/>
    <w:qFormat/>
    <w:uiPriority w:val="99"/>
    <w:pPr>
      <w:ind w:firstLine="420" w:firstLineChars="100"/>
    </w:pPr>
  </w:style>
  <w:style w:type="paragraph" w:customStyle="1" w:styleId="22">
    <w:name w:val="BodyText"/>
    <w:basedOn w:val="1"/>
    <w:next w:val="23"/>
    <w:qFormat/>
    <w:uiPriority w:val="99"/>
    <w:pPr>
      <w:spacing w:after="120"/>
    </w:pPr>
  </w:style>
  <w:style w:type="paragraph" w:customStyle="1" w:styleId="23">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4">
    <w:name w:val="UserStyle_0"/>
    <w:basedOn w:val="13"/>
    <w:next w:val="25"/>
    <w:qFormat/>
    <w:uiPriority w:val="0"/>
    <w:pPr>
      <w:pBdr>
        <w:bottom w:val="single" w:color="000000" w:sz="6" w:space="1"/>
      </w:pBdr>
      <w:tabs>
        <w:tab w:val="left" w:pos="425"/>
      </w:tabs>
      <w:snapToGrid w:val="0"/>
      <w:ind w:left="425" w:hanging="425"/>
      <w:jc w:val="center"/>
      <w:textAlignment w:val="baseline"/>
    </w:pPr>
  </w:style>
  <w:style w:type="paragraph" w:customStyle="1" w:styleId="25">
    <w:name w:val="Heading4"/>
    <w:basedOn w:val="1"/>
    <w:next w:val="1"/>
    <w:qFormat/>
    <w:uiPriority w:val="0"/>
    <w:pPr>
      <w:keepNext/>
      <w:keepLines/>
      <w:spacing w:before="280" w:after="290" w:line="376" w:lineRule="auto"/>
      <w:jc w:val="both"/>
      <w:textAlignment w:val="baseline"/>
    </w:pPr>
    <w:rPr>
      <w:rFonts w:ascii="Calibri Light" w:hAnsi="Calibri Light" w:eastAsia="宋体" w:cs="Times New Roman"/>
      <w:b/>
      <w:bCs/>
      <w:kern w:val="2"/>
      <w:sz w:val="28"/>
      <w:szCs w:val="28"/>
      <w:lang w:val="en-US" w:eastAsia="zh-CN" w:bidi="ar-SA"/>
    </w:rPr>
  </w:style>
  <w:style w:type="paragraph" w:customStyle="1" w:styleId="26">
    <w:name w:val="无间隔1"/>
    <w:next w:val="11"/>
    <w:qFormat/>
    <w:uiPriority w:val="0"/>
    <w:pPr>
      <w:widowControl w:val="0"/>
      <w:jc w:val="both"/>
    </w:pPr>
    <w:rPr>
      <w:rFonts w:ascii="Calibri" w:hAnsi="Calibri" w:eastAsia="宋体" w:cs="Times New Roman"/>
      <w:kern w:val="2"/>
      <w:sz w:val="21"/>
      <w:szCs w:val="22"/>
      <w:lang w:val="en-US" w:eastAsia="zh-CN" w:bidi="ar-SA"/>
    </w:rPr>
  </w:style>
  <w:style w:type="paragraph" w:styleId="2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44</Pages>
  <Words>12623</Words>
  <Characters>13791</Characters>
  <TotalTime>4</TotalTime>
  <ScaleCrop>false</ScaleCrop>
  <LinksUpToDate>false</LinksUpToDate>
  <CharactersWithSpaces>13938</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2025-07-17T03:32:51Z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0F2D0CDD49AA4B4EB7986821E725CD45_13</vt:lpwstr>
  </property>
  <property fmtid="{D5CDD505-2E9C-101B-9397-08002B2CF9AE}" pid="4" name="KSOTemplateDocerSaveRecord">
    <vt:lpwstr>eyJoZGlkIjoiNTQ3MGY4OWEwYWQ5MGRhOTEyZDdjODBiNTM4ZTJjNzciLCJ1c2VySWQiOiIxMDg5MjYwMDExIn0=</vt:lpwstr>
  </property>
</Properties>
</file>