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DCA94">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6A457925">
      <w:pPr>
        <w:pStyle w:val="82"/>
        <w:rPr>
          <w:color w:val="auto"/>
          <w:highlight w:val="none"/>
        </w:rPr>
      </w:pPr>
    </w:p>
    <w:p w14:paraId="5119E748">
      <w:pPr>
        <w:pStyle w:val="82"/>
        <w:rPr>
          <w:color w:val="auto"/>
          <w:highlight w:val="none"/>
        </w:rPr>
      </w:pPr>
    </w:p>
    <w:p w14:paraId="71F04728">
      <w:pPr>
        <w:pStyle w:val="82"/>
        <w:rPr>
          <w:color w:val="auto"/>
          <w:highlight w:val="none"/>
        </w:rPr>
      </w:pPr>
    </w:p>
    <w:p w14:paraId="748321ED">
      <w:pPr>
        <w:pStyle w:val="82"/>
        <w:rPr>
          <w:color w:val="auto"/>
          <w:highlight w:val="none"/>
        </w:rPr>
      </w:pPr>
    </w:p>
    <w:p w14:paraId="1CEA959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4D2E5B7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2ED9A866">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60AA1B9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B9D763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5FF7A034">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30382E98">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4E0ABCF8">
      <w:pPr>
        <w:pStyle w:val="82"/>
        <w:rPr>
          <w:color w:val="auto"/>
          <w:highlight w:val="none"/>
        </w:rPr>
      </w:pPr>
    </w:p>
    <w:p w14:paraId="2F60B07B">
      <w:pPr>
        <w:pStyle w:val="82"/>
        <w:rPr>
          <w:color w:val="auto"/>
          <w:highlight w:val="none"/>
        </w:rPr>
      </w:pPr>
    </w:p>
    <w:p w14:paraId="32D089F3">
      <w:pPr>
        <w:tabs>
          <w:tab w:val="left" w:pos="315"/>
          <w:tab w:val="left" w:pos="8820"/>
        </w:tabs>
        <w:spacing w:line="600" w:lineRule="exact"/>
        <w:ind w:left="2562" w:leftChars="458" w:right="267" w:rightChars="127" w:hanging="1600" w:hangingChars="500"/>
        <w:jc w:val="left"/>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rPr>
        <w:t xml:space="preserve">项目名称: </w:t>
      </w:r>
      <w:r>
        <w:rPr>
          <w:rFonts w:hint="eastAsia" w:ascii="宋体" w:hAnsi="宋体" w:cs="宋体"/>
          <w:sz w:val="32"/>
          <w:szCs w:val="32"/>
          <w:highlight w:val="none"/>
          <w:u w:val="single"/>
          <w:lang w:eastAsia="zh-CN"/>
        </w:rPr>
        <w:t>西华县中医院院内物业保洁项目</w:t>
      </w:r>
    </w:p>
    <w:p w14:paraId="7B948ED3">
      <w:pPr>
        <w:tabs>
          <w:tab w:val="left" w:pos="315"/>
          <w:tab w:val="left" w:pos="8820"/>
        </w:tabs>
        <w:spacing w:line="600" w:lineRule="exact"/>
        <w:ind w:right="267" w:rightChars="127" w:firstLine="960" w:firstLineChars="300"/>
        <w:jc w:val="left"/>
        <w:rPr>
          <w:rFonts w:hint="default"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rPr>
        <w:t xml:space="preserve">项目编号: </w:t>
      </w:r>
      <w:r>
        <w:rPr>
          <w:rFonts w:hint="eastAsia" w:ascii="宋体" w:hAnsi="宋体" w:cs="宋体"/>
          <w:b w:val="0"/>
          <w:bCs w:val="0"/>
          <w:color w:val="auto"/>
          <w:sz w:val="32"/>
          <w:szCs w:val="32"/>
          <w:highlight w:val="none"/>
          <w:lang w:val="en-US" w:eastAsia="zh-CN"/>
        </w:rPr>
        <w:t>西华磋商采购-2025-35</w:t>
      </w:r>
    </w:p>
    <w:p w14:paraId="296845A8">
      <w:pPr>
        <w:pStyle w:val="8"/>
        <w:jc w:val="center"/>
        <w:rPr>
          <w:rFonts w:hint="eastAsia" w:ascii="宋体" w:hAnsi="宋体" w:eastAsia="宋体" w:cs="宋体"/>
          <w:b w:val="0"/>
          <w:bCs w:val="0"/>
          <w:color w:val="auto"/>
          <w:sz w:val="32"/>
          <w:highlight w:val="none"/>
        </w:rPr>
      </w:pPr>
    </w:p>
    <w:p w14:paraId="2E00EB2C">
      <w:pPr>
        <w:pStyle w:val="8"/>
        <w:jc w:val="center"/>
        <w:rPr>
          <w:rFonts w:hint="eastAsia" w:ascii="宋体" w:hAnsi="宋体" w:eastAsia="宋体" w:cs="宋体"/>
          <w:b w:val="0"/>
          <w:bCs w:val="0"/>
          <w:color w:val="auto"/>
          <w:sz w:val="32"/>
          <w:highlight w:val="none"/>
        </w:rPr>
      </w:pPr>
      <w:r>
        <w:rPr>
          <w:rFonts w:hint="eastAsia" w:ascii="宋体" w:hAnsi="宋体" w:eastAsia="宋体" w:cs="宋体"/>
          <w:b w:val="0"/>
          <w:bCs w:val="0"/>
          <w:color w:val="auto"/>
          <w:sz w:val="32"/>
          <w:highlight w:val="none"/>
        </w:rPr>
        <w:t>202</w:t>
      </w:r>
      <w:r>
        <w:rPr>
          <w:rFonts w:hint="eastAsia" w:ascii="宋体" w:hAnsi="宋体" w:cs="宋体"/>
          <w:b w:val="0"/>
          <w:bCs w:val="0"/>
          <w:color w:val="auto"/>
          <w:sz w:val="32"/>
          <w:highlight w:val="none"/>
          <w:lang w:val="en-US" w:eastAsia="zh-CN"/>
        </w:rPr>
        <w:t>5</w:t>
      </w:r>
      <w:r>
        <w:rPr>
          <w:rFonts w:hint="eastAsia" w:ascii="宋体" w:hAnsi="宋体" w:eastAsia="宋体" w:cs="宋体"/>
          <w:b w:val="0"/>
          <w:bCs w:val="0"/>
          <w:color w:val="auto"/>
          <w:sz w:val="32"/>
          <w:highlight w:val="none"/>
        </w:rPr>
        <w:t>年</w:t>
      </w:r>
      <w:r>
        <w:rPr>
          <w:rFonts w:hint="eastAsia" w:ascii="宋体" w:hAnsi="宋体" w:cs="宋体"/>
          <w:b w:val="0"/>
          <w:bCs w:val="0"/>
          <w:color w:val="auto"/>
          <w:sz w:val="32"/>
          <w:highlight w:val="none"/>
          <w:lang w:val="en-US" w:eastAsia="zh-CN"/>
        </w:rPr>
        <w:t>7</w:t>
      </w:r>
      <w:r>
        <w:rPr>
          <w:rFonts w:hint="eastAsia" w:ascii="宋体" w:hAnsi="宋体" w:eastAsia="宋体" w:cs="宋体"/>
          <w:b w:val="0"/>
          <w:bCs w:val="0"/>
          <w:color w:val="auto"/>
          <w:sz w:val="32"/>
          <w:highlight w:val="none"/>
        </w:rPr>
        <w:t>月</w:t>
      </w:r>
      <w:r>
        <w:rPr>
          <w:rFonts w:hint="eastAsia" w:ascii="宋体" w:hAnsi="宋体" w:eastAsia="宋体" w:cs="宋体"/>
          <w:b w:val="0"/>
          <w:bCs w:val="0"/>
          <w:color w:val="auto"/>
          <w:sz w:val="32"/>
          <w:highlight w:val="none"/>
          <w:lang w:val="en-US" w:eastAsia="zh-CN"/>
        </w:rPr>
        <w:t>1</w:t>
      </w:r>
      <w:r>
        <w:rPr>
          <w:rFonts w:hint="eastAsia" w:ascii="宋体" w:hAnsi="宋体" w:cs="宋体"/>
          <w:b w:val="0"/>
          <w:bCs w:val="0"/>
          <w:color w:val="auto"/>
          <w:sz w:val="32"/>
          <w:highlight w:val="none"/>
          <w:lang w:val="en-US" w:eastAsia="zh-CN"/>
        </w:rPr>
        <w:t>7</w:t>
      </w:r>
      <w:r>
        <w:rPr>
          <w:rFonts w:hint="eastAsia" w:ascii="宋体" w:hAnsi="宋体" w:eastAsia="宋体" w:cs="宋体"/>
          <w:b w:val="0"/>
          <w:bCs w:val="0"/>
          <w:color w:val="auto"/>
          <w:sz w:val="32"/>
          <w:highlight w:val="none"/>
          <w:lang w:val="en-US" w:eastAsia="zh-CN"/>
        </w:rPr>
        <w:t>日</w:t>
      </w:r>
      <w:r>
        <w:rPr>
          <w:rFonts w:hint="eastAsia" w:ascii="宋体" w:hAnsi="宋体" w:cs="宋体"/>
          <w:b w:val="0"/>
          <w:bCs w:val="0"/>
          <w:color w:val="auto"/>
          <w:sz w:val="32"/>
          <w:highlight w:val="none"/>
          <w:lang w:val="en-US" w:eastAsia="zh-CN"/>
        </w:rPr>
        <w:t xml:space="preserve">  </w:t>
      </w:r>
    </w:p>
    <w:p w14:paraId="5C03F58F">
      <w:pPr>
        <w:pStyle w:val="25"/>
        <w:ind w:firstLine="210"/>
        <w:rPr>
          <w:highlight w:val="none"/>
        </w:rPr>
      </w:pPr>
    </w:p>
    <w:p w14:paraId="4F520E55">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24F671F">
      <w:pPr>
        <w:rPr>
          <w:rFonts w:ascii="宋体" w:hAnsi="宋体" w:cs="宋体"/>
          <w:b/>
          <w:sz w:val="32"/>
          <w:szCs w:val="32"/>
          <w:highlight w:val="none"/>
        </w:rPr>
      </w:pPr>
    </w:p>
    <w:p w14:paraId="65B325F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723DD0D7">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57AD470D">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2E86566E">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.....................26</w:t>
      </w:r>
    </w:p>
    <w:p w14:paraId="6D7FE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第五章  </w:t>
      </w:r>
      <w:r>
        <w:rPr>
          <w:rFonts w:hint="eastAsia" w:ascii="宋体" w:hAnsi="宋体" w:cs="宋体"/>
          <w:b/>
          <w:sz w:val="32"/>
          <w:szCs w:val="32"/>
          <w:highlight w:val="none"/>
          <w:lang w:val="en-US" w:eastAsia="zh-CN"/>
        </w:rPr>
        <w:t>周口市政府采购</w:t>
      </w:r>
      <w:r>
        <w:rPr>
          <w:rFonts w:hint="eastAsia" w:ascii="宋体" w:hAnsi="宋体" w:cs="宋体"/>
          <w:b/>
          <w:sz w:val="32"/>
          <w:szCs w:val="32"/>
          <w:highlight w:val="none"/>
        </w:rPr>
        <w:t>合同（服务类）标准文本</w:t>
      </w:r>
      <w:r>
        <w:rPr>
          <w:rFonts w:hint="eastAsia" w:ascii="宋体" w:hAnsi="宋体" w:cs="宋体"/>
          <w:b/>
          <w:sz w:val="32"/>
          <w:szCs w:val="32"/>
          <w:highlight w:val="none"/>
          <w:lang w:val="en-US" w:eastAsia="zh-CN"/>
        </w:rPr>
        <w:t>.....40</w:t>
      </w:r>
    </w:p>
    <w:p w14:paraId="4BAA2516">
      <w:pPr>
        <w:spacing w:line="800" w:lineRule="exact"/>
        <w:ind w:firstLine="2249" w:firstLineChars="700"/>
        <w:rPr>
          <w:rFonts w:hint="eastAsia" w:ascii="宋体" w:hAnsi="宋体" w:cs="宋体"/>
          <w:b/>
          <w:sz w:val="32"/>
          <w:szCs w:val="32"/>
          <w:highlight w:val="none"/>
          <w:lang w:eastAsia="zh-CN"/>
        </w:rPr>
      </w:pPr>
    </w:p>
    <w:p w14:paraId="398918F1">
      <w:pPr>
        <w:spacing w:line="800" w:lineRule="exact"/>
        <w:ind w:firstLine="2249" w:firstLineChars="700"/>
        <w:rPr>
          <w:rFonts w:hint="eastAsia" w:ascii="宋体" w:hAnsi="宋体" w:cs="宋体"/>
          <w:b/>
          <w:sz w:val="32"/>
          <w:szCs w:val="32"/>
          <w:highlight w:val="none"/>
          <w:lang w:val="en-US" w:eastAsia="zh-CN"/>
        </w:rPr>
      </w:pPr>
    </w:p>
    <w:p w14:paraId="3CC7DDAB">
      <w:pPr>
        <w:spacing w:line="800" w:lineRule="exact"/>
        <w:ind w:firstLine="2249" w:firstLineChars="700"/>
        <w:rPr>
          <w:rFonts w:hint="eastAsia" w:ascii="宋体" w:hAnsi="宋体" w:cs="宋体"/>
          <w:b/>
          <w:sz w:val="32"/>
          <w:szCs w:val="32"/>
          <w:highlight w:val="none"/>
        </w:rPr>
      </w:pPr>
    </w:p>
    <w:p w14:paraId="08CB9FD5">
      <w:pPr>
        <w:pStyle w:val="2"/>
        <w:bidi w:val="0"/>
        <w:jc w:val="center"/>
        <w:rPr>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竞争性磋商邀请函</w:t>
      </w:r>
    </w:p>
    <w:p w14:paraId="78582E84">
      <w:pPr>
        <w:spacing w:line="360" w:lineRule="auto"/>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项目概况</w:t>
      </w:r>
    </w:p>
    <w:p w14:paraId="76B1A250">
      <w:pPr>
        <w:spacing w:line="360" w:lineRule="auto"/>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u w:val="single"/>
          <w:lang w:eastAsia="zh-CN"/>
        </w:rPr>
        <w:t>西华县中医院院内物业保洁项目</w:t>
      </w:r>
      <w:r>
        <w:rPr>
          <w:rFonts w:hint="eastAsia" w:asciiTheme="minorEastAsia" w:hAnsiTheme="minorEastAsia" w:eastAsiaTheme="minorEastAsia" w:cstheme="minorEastAsia"/>
          <w:sz w:val="24"/>
          <w:highlight w:val="none"/>
          <w:u w:val="none"/>
          <w:lang w:val="en-US" w:eastAsia="zh-CN"/>
        </w:rPr>
        <w:t>招标</w:t>
      </w:r>
      <w:r>
        <w:rPr>
          <w:rFonts w:hint="eastAsia" w:asciiTheme="minorEastAsia" w:hAnsiTheme="minorEastAsia" w:eastAsiaTheme="minorEastAsia" w:cstheme="minorEastAsia"/>
          <w:sz w:val="24"/>
          <w:highlight w:val="none"/>
        </w:rPr>
        <w:t>项目的潜在供应商应在周口市公共资源交易中心网获取</w:t>
      </w:r>
      <w:r>
        <w:rPr>
          <w:rFonts w:hint="eastAsia" w:asciiTheme="minorEastAsia" w:hAnsiTheme="minorEastAsia" w:eastAsiaTheme="minorEastAsia" w:cstheme="minorEastAsia"/>
          <w:sz w:val="24"/>
          <w:highlight w:val="none"/>
          <w:lang w:val="en-US" w:eastAsia="zh-CN"/>
        </w:rPr>
        <w:t>采购</w:t>
      </w:r>
      <w:r>
        <w:rPr>
          <w:rFonts w:hint="eastAsia" w:asciiTheme="minorEastAsia" w:hAnsiTheme="minorEastAsia" w:eastAsiaTheme="minorEastAsia" w:cstheme="minorEastAsia"/>
          <w:sz w:val="24"/>
          <w:highlight w:val="none"/>
        </w:rPr>
        <w:t>文件，并于</w:t>
      </w:r>
      <w:r>
        <w:rPr>
          <w:rFonts w:hint="eastAsia" w:asciiTheme="minorEastAsia" w:hAnsiTheme="minorEastAsia" w:eastAsiaTheme="minorEastAsia" w:cstheme="minorEastAsia"/>
          <w:sz w:val="24"/>
          <w:highlight w:val="none"/>
          <w:u w:val="none"/>
          <w:lang w:val="en-US" w:eastAsia="zh-CN"/>
        </w:rPr>
        <w:t>2025</w:t>
      </w:r>
      <w:r>
        <w:rPr>
          <w:rFonts w:hint="eastAsia" w:asciiTheme="minorEastAsia" w:hAnsiTheme="minorEastAsia" w:eastAsiaTheme="minorEastAsia" w:cstheme="minorEastAsia"/>
          <w:sz w:val="24"/>
          <w:highlight w:val="none"/>
          <w:u w:val="none"/>
        </w:rPr>
        <w:t>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28</w:t>
      </w:r>
      <w:bookmarkStart w:id="9" w:name="_GoBack"/>
      <w:bookmarkEnd w:id="9"/>
      <w:r>
        <w:rPr>
          <w:rFonts w:hint="eastAsia" w:asciiTheme="minorEastAsia" w:hAnsiTheme="minorEastAsia" w:eastAsiaTheme="minorEastAsia" w:cstheme="minorEastAsia"/>
          <w:sz w:val="24"/>
          <w:highlight w:val="none"/>
          <w:u w:val="none"/>
        </w:rPr>
        <w:t>日</w:t>
      </w:r>
      <w:r>
        <w:rPr>
          <w:rFonts w:hint="eastAsia" w:asciiTheme="minorEastAsia" w:hAnsiTheme="minorEastAsia" w:eastAsiaTheme="minorEastAsia" w:cstheme="minorEastAsia"/>
          <w:sz w:val="24"/>
          <w:highlight w:val="none"/>
          <w:u w:val="none"/>
          <w:lang w:val="en-US" w:eastAsia="zh-CN"/>
        </w:rPr>
        <w:t>10</w:t>
      </w:r>
      <w:r>
        <w:rPr>
          <w:rFonts w:hint="eastAsia" w:asciiTheme="minorEastAsia" w:hAnsiTheme="minorEastAsia" w:eastAsiaTheme="minorEastAsia" w:cstheme="minorEastAsia"/>
          <w:sz w:val="24"/>
          <w:highlight w:val="none"/>
          <w:u w:val="none"/>
        </w:rPr>
        <w:t>点</w:t>
      </w:r>
      <w:r>
        <w:rPr>
          <w:rFonts w:hint="eastAsia" w:asciiTheme="minorEastAsia" w:hAnsiTheme="minorEastAsia" w:eastAsiaTheme="minorEastAsia" w:cstheme="minorEastAsia"/>
          <w:sz w:val="24"/>
          <w:highlight w:val="none"/>
          <w:u w:val="none"/>
          <w:lang w:val="en-US" w:eastAsia="zh-CN"/>
        </w:rPr>
        <w:t>00</w:t>
      </w:r>
      <w:r>
        <w:rPr>
          <w:rFonts w:hint="eastAsia" w:asciiTheme="minorEastAsia" w:hAnsiTheme="minorEastAsia" w:eastAsiaTheme="minorEastAsia" w:cstheme="minorEastAsia"/>
          <w:sz w:val="24"/>
          <w:highlight w:val="none"/>
          <w:u w:val="none"/>
        </w:rPr>
        <w:t>分</w:t>
      </w:r>
      <w:r>
        <w:rPr>
          <w:rFonts w:hint="eastAsia" w:asciiTheme="minorEastAsia" w:hAnsiTheme="minorEastAsia" w:eastAsiaTheme="minorEastAsia" w:cstheme="minorEastAsia"/>
          <w:sz w:val="24"/>
          <w:highlight w:val="none"/>
        </w:rPr>
        <w:t>（北京时间）前</w:t>
      </w:r>
      <w:r>
        <w:rPr>
          <w:rFonts w:hint="eastAsia" w:asciiTheme="minorEastAsia" w:hAnsiTheme="minorEastAsia" w:eastAsiaTheme="minorEastAsia" w:cstheme="minorEastAsia"/>
          <w:sz w:val="24"/>
          <w:highlight w:val="none"/>
          <w:lang w:val="en-US" w:eastAsia="zh-CN"/>
        </w:rPr>
        <w:t>递</w:t>
      </w:r>
      <w:r>
        <w:rPr>
          <w:rFonts w:hint="eastAsia" w:asciiTheme="minorEastAsia" w:hAnsiTheme="minorEastAsia" w:eastAsiaTheme="minorEastAsia" w:cstheme="minorEastAsia"/>
          <w:sz w:val="24"/>
          <w:highlight w:val="none"/>
        </w:rPr>
        <w:t>交响应文件。</w:t>
      </w:r>
    </w:p>
    <w:p w14:paraId="610157DA">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一、项目基本情况</w:t>
      </w:r>
    </w:p>
    <w:p w14:paraId="4AE4A75B">
      <w:pPr>
        <w:spacing w:line="360" w:lineRule="auto"/>
        <w:ind w:firstLine="240" w:firstLineChars="1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项目编号：</w:t>
      </w:r>
      <w:r>
        <w:rPr>
          <w:rFonts w:hint="eastAsia" w:asciiTheme="minorEastAsia" w:hAnsiTheme="minorEastAsia" w:cstheme="minorEastAsia"/>
          <w:sz w:val="24"/>
          <w:highlight w:val="none"/>
          <w:lang w:val="en-US" w:eastAsia="zh-CN"/>
        </w:rPr>
        <w:t>西华磋商采购-2025-35</w:t>
      </w:r>
    </w:p>
    <w:p w14:paraId="738F9618">
      <w:pPr>
        <w:spacing w:line="360" w:lineRule="auto"/>
        <w:ind w:firstLine="240" w:firstLineChars="100"/>
        <w:rPr>
          <w:rFonts w:hint="eastAsia" w:asciiTheme="minorEastAsia" w:hAnsiTheme="minorEastAsia" w:eastAsiaTheme="minorEastAsia" w:cstheme="minorEastAsia"/>
          <w:sz w:val="24"/>
          <w:highlight w:val="none"/>
          <w:u w:val="single"/>
          <w:lang w:eastAsia="zh-CN"/>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西华县中医院院内物业保洁项目</w:t>
      </w:r>
    </w:p>
    <w:p w14:paraId="1EF1AFBC">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rPr>
        <w:t>采购方式：竞争性磋商</w:t>
      </w:r>
    </w:p>
    <w:p w14:paraId="6FBEFC75">
      <w:pPr>
        <w:spacing w:line="360" w:lineRule="auto"/>
        <w:ind w:firstLine="240" w:firstLineChars="1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4、</w:t>
      </w: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1350000.00元</w:t>
      </w:r>
    </w:p>
    <w:p w14:paraId="4A475E31">
      <w:pPr>
        <w:spacing w:line="360" w:lineRule="auto"/>
        <w:ind w:firstLine="240" w:firstLineChars="1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1350000.00元</w:t>
      </w:r>
    </w:p>
    <w:tbl>
      <w:tblPr>
        <w:tblStyle w:val="27"/>
        <w:tblW w:w="8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2150"/>
        <w:gridCol w:w="1350"/>
        <w:gridCol w:w="1336"/>
        <w:gridCol w:w="1229"/>
        <w:gridCol w:w="1470"/>
      </w:tblGrid>
      <w:tr w14:paraId="62D6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Borders>
              <w:left w:val="single" w:color="auto" w:sz="4" w:space="0"/>
              <w:bottom w:val="single" w:color="auto" w:sz="4" w:space="0"/>
              <w:right w:val="single" w:color="auto" w:sz="4" w:space="0"/>
            </w:tcBorders>
            <w:noWrap w:val="0"/>
            <w:vAlign w:val="center"/>
          </w:tcPr>
          <w:p w14:paraId="3FDFF990">
            <w:pPr>
              <w:spacing w:line="380" w:lineRule="exact"/>
              <w:jc w:val="center"/>
              <w:rPr>
                <w:rFonts w:ascii="宋体" w:hAnsi="宋体" w:cs="宋体"/>
                <w:color w:val="auto"/>
                <w:sz w:val="21"/>
                <w:szCs w:val="21"/>
                <w:highlight w:val="none"/>
              </w:rPr>
            </w:pPr>
            <w:r>
              <w:rPr>
                <w:rFonts w:hint="eastAsia" w:ascii="宋体" w:hAnsi="宋体"/>
                <w:color w:val="auto"/>
                <w:sz w:val="21"/>
                <w:szCs w:val="21"/>
                <w:highlight w:val="none"/>
              </w:rPr>
              <w:t>包号</w:t>
            </w:r>
          </w:p>
        </w:tc>
        <w:tc>
          <w:tcPr>
            <w:tcW w:w="2150" w:type="dxa"/>
            <w:tcBorders>
              <w:left w:val="single" w:color="auto" w:sz="4" w:space="0"/>
              <w:bottom w:val="single" w:color="auto" w:sz="4" w:space="0"/>
              <w:right w:val="single" w:color="auto" w:sz="4" w:space="0"/>
            </w:tcBorders>
            <w:noWrap w:val="0"/>
            <w:vAlign w:val="center"/>
          </w:tcPr>
          <w:p w14:paraId="18F4E98D">
            <w:pPr>
              <w:spacing w:line="380" w:lineRule="exact"/>
              <w:jc w:val="center"/>
              <w:rPr>
                <w:rFonts w:ascii="宋体" w:hAnsi="宋体" w:cs="宋体"/>
                <w:color w:val="auto"/>
                <w:sz w:val="21"/>
                <w:szCs w:val="21"/>
                <w:highlight w:val="none"/>
              </w:rPr>
            </w:pPr>
            <w:r>
              <w:rPr>
                <w:rFonts w:hint="eastAsia" w:ascii="宋体" w:hAnsi="宋体"/>
                <w:color w:val="auto"/>
                <w:sz w:val="21"/>
                <w:szCs w:val="21"/>
                <w:highlight w:val="none"/>
              </w:rPr>
              <w:t>包名称</w:t>
            </w:r>
          </w:p>
        </w:tc>
        <w:tc>
          <w:tcPr>
            <w:tcW w:w="1350" w:type="dxa"/>
            <w:tcBorders>
              <w:left w:val="single" w:color="auto" w:sz="4" w:space="0"/>
              <w:bottom w:val="single" w:color="auto" w:sz="4" w:space="0"/>
              <w:right w:val="single" w:color="auto" w:sz="4" w:space="0"/>
            </w:tcBorders>
            <w:noWrap w:val="0"/>
            <w:vAlign w:val="center"/>
          </w:tcPr>
          <w:p w14:paraId="79168B33">
            <w:pPr>
              <w:spacing w:line="380" w:lineRule="exact"/>
              <w:jc w:val="center"/>
              <w:rPr>
                <w:rFonts w:ascii="宋体" w:hAnsi="宋体" w:cs="宋体"/>
                <w:color w:val="auto"/>
                <w:sz w:val="21"/>
                <w:szCs w:val="21"/>
                <w:highlight w:val="none"/>
              </w:rPr>
            </w:pPr>
            <w:r>
              <w:rPr>
                <w:rFonts w:hint="eastAsia" w:ascii="宋体" w:hAnsi="宋体"/>
                <w:color w:val="auto"/>
                <w:sz w:val="21"/>
                <w:szCs w:val="21"/>
                <w:highlight w:val="none"/>
              </w:rPr>
              <w:t>包预算（元）</w:t>
            </w:r>
          </w:p>
        </w:tc>
        <w:tc>
          <w:tcPr>
            <w:tcW w:w="1336" w:type="dxa"/>
            <w:tcBorders>
              <w:left w:val="single" w:color="auto" w:sz="4" w:space="0"/>
              <w:bottom w:val="single" w:color="auto" w:sz="4" w:space="0"/>
            </w:tcBorders>
            <w:noWrap w:val="0"/>
            <w:vAlign w:val="center"/>
          </w:tcPr>
          <w:p w14:paraId="2A2BF884">
            <w:pPr>
              <w:spacing w:line="380" w:lineRule="exact"/>
              <w:jc w:val="center"/>
              <w:rPr>
                <w:rFonts w:ascii="宋体" w:hAnsi="宋体" w:cs="宋体"/>
                <w:color w:val="auto"/>
                <w:sz w:val="21"/>
                <w:szCs w:val="21"/>
                <w:highlight w:val="none"/>
              </w:rPr>
            </w:pPr>
            <w:r>
              <w:rPr>
                <w:rFonts w:hint="eastAsia" w:ascii="宋体" w:hAnsi="宋体"/>
                <w:color w:val="auto"/>
                <w:sz w:val="21"/>
                <w:szCs w:val="21"/>
                <w:highlight w:val="none"/>
              </w:rPr>
              <w:t>包最高限价（元）</w:t>
            </w:r>
          </w:p>
        </w:tc>
        <w:tc>
          <w:tcPr>
            <w:tcW w:w="1229" w:type="dxa"/>
            <w:tcBorders>
              <w:left w:val="single" w:color="auto" w:sz="4" w:space="0"/>
              <w:bottom w:val="single" w:color="auto" w:sz="4" w:space="0"/>
            </w:tcBorders>
            <w:noWrap w:val="0"/>
            <w:vAlign w:val="center"/>
          </w:tcPr>
          <w:p w14:paraId="4CD933BC">
            <w:pPr>
              <w:spacing w:line="380" w:lineRule="exact"/>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是否专门面向中小企业</w:t>
            </w:r>
          </w:p>
        </w:tc>
        <w:tc>
          <w:tcPr>
            <w:tcW w:w="1470" w:type="dxa"/>
            <w:tcBorders>
              <w:left w:val="single" w:color="auto" w:sz="4" w:space="0"/>
              <w:bottom w:val="single" w:color="auto" w:sz="4" w:space="0"/>
            </w:tcBorders>
            <w:noWrap w:val="0"/>
            <w:vAlign w:val="center"/>
          </w:tcPr>
          <w:p w14:paraId="6A33A146">
            <w:pPr>
              <w:spacing w:line="380" w:lineRule="exact"/>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采购预留金额（元）</w:t>
            </w:r>
          </w:p>
        </w:tc>
      </w:tr>
      <w:tr w14:paraId="0BD6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tcBorders>
              <w:top w:val="single" w:color="auto" w:sz="4" w:space="0"/>
              <w:left w:val="single" w:color="auto" w:sz="4" w:space="0"/>
              <w:bottom w:val="single" w:color="auto" w:sz="4" w:space="0"/>
              <w:right w:val="single" w:color="auto" w:sz="4" w:space="0"/>
            </w:tcBorders>
            <w:noWrap w:val="0"/>
            <w:vAlign w:val="center"/>
          </w:tcPr>
          <w:p w14:paraId="25DC0E2E">
            <w:pPr>
              <w:spacing w:line="380" w:lineRule="exact"/>
              <w:jc w:val="center"/>
              <w:rPr>
                <w:rFonts w:ascii="宋体" w:hAnsi="宋体" w:cs="宋体"/>
                <w:color w:val="auto"/>
                <w:sz w:val="21"/>
                <w:szCs w:val="21"/>
                <w:highlight w:val="none"/>
              </w:rPr>
            </w:pPr>
            <w:r>
              <w:rPr>
                <w:rFonts w:hint="eastAsia" w:ascii="宋体" w:hAnsi="宋体"/>
                <w:color w:val="auto"/>
                <w:sz w:val="21"/>
                <w:szCs w:val="21"/>
                <w:highlight w:val="none"/>
              </w:rPr>
              <w:t>1</w:t>
            </w:r>
          </w:p>
        </w:tc>
        <w:tc>
          <w:tcPr>
            <w:tcW w:w="2150" w:type="dxa"/>
            <w:tcBorders>
              <w:top w:val="single" w:color="auto" w:sz="4" w:space="0"/>
              <w:left w:val="single" w:color="auto" w:sz="4" w:space="0"/>
              <w:bottom w:val="single" w:color="auto" w:sz="4" w:space="0"/>
              <w:right w:val="single" w:color="auto" w:sz="4" w:space="0"/>
            </w:tcBorders>
            <w:noWrap w:val="0"/>
            <w:vAlign w:val="center"/>
          </w:tcPr>
          <w:p w14:paraId="3FB16441">
            <w:pPr>
              <w:spacing w:line="380" w:lineRule="exact"/>
              <w:jc w:val="center"/>
              <w:rPr>
                <w:rFonts w:hint="default"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eastAsia="zh-CN"/>
              </w:rPr>
              <w:t>西华县中医院院内物业保洁项目</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1C9E93E">
            <w:pPr>
              <w:spacing w:line="380" w:lineRule="exact"/>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1350000.00</w:t>
            </w:r>
          </w:p>
        </w:tc>
        <w:tc>
          <w:tcPr>
            <w:tcW w:w="1336" w:type="dxa"/>
            <w:tcBorders>
              <w:top w:val="single" w:color="auto" w:sz="4" w:space="0"/>
              <w:left w:val="single" w:color="auto" w:sz="4" w:space="0"/>
              <w:bottom w:val="single" w:color="auto" w:sz="4" w:space="0"/>
            </w:tcBorders>
            <w:noWrap w:val="0"/>
            <w:vAlign w:val="center"/>
          </w:tcPr>
          <w:p w14:paraId="5BCA249F">
            <w:pPr>
              <w:spacing w:line="380" w:lineRule="exact"/>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1350000.00</w:t>
            </w:r>
          </w:p>
        </w:tc>
        <w:tc>
          <w:tcPr>
            <w:tcW w:w="1229" w:type="dxa"/>
            <w:tcBorders>
              <w:top w:val="single" w:color="auto" w:sz="4" w:space="0"/>
              <w:left w:val="single" w:color="auto" w:sz="4" w:space="0"/>
              <w:bottom w:val="single" w:color="auto" w:sz="4" w:space="0"/>
            </w:tcBorders>
            <w:noWrap w:val="0"/>
            <w:vAlign w:val="center"/>
          </w:tcPr>
          <w:p w14:paraId="2F559A86">
            <w:pPr>
              <w:spacing w:line="380" w:lineRule="exact"/>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是</w:t>
            </w:r>
          </w:p>
        </w:tc>
        <w:tc>
          <w:tcPr>
            <w:tcW w:w="1470" w:type="dxa"/>
            <w:tcBorders>
              <w:top w:val="single" w:color="auto" w:sz="4" w:space="0"/>
              <w:left w:val="single" w:color="auto" w:sz="4" w:space="0"/>
              <w:bottom w:val="single" w:color="auto" w:sz="4" w:space="0"/>
            </w:tcBorders>
            <w:noWrap w:val="0"/>
            <w:vAlign w:val="center"/>
          </w:tcPr>
          <w:p w14:paraId="7F26BB4E">
            <w:pPr>
              <w:spacing w:line="38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1350000.00</w:t>
            </w:r>
          </w:p>
        </w:tc>
      </w:tr>
    </w:tbl>
    <w:p w14:paraId="55A7F7C4">
      <w:pPr>
        <w:numPr>
          <w:ilvl w:val="0"/>
          <w:numId w:val="0"/>
        </w:numPr>
        <w:spacing w:line="360" w:lineRule="auto"/>
        <w:ind w:right="-313" w:rightChars="-149"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2"/>
          <w:highlight w:val="none"/>
          <w:lang w:val="en-US" w:eastAsia="zh-CN" w:bidi="ar-SA"/>
        </w:rPr>
        <w:t>5、</w:t>
      </w:r>
      <w:r>
        <w:rPr>
          <w:rFonts w:hint="eastAsia" w:asciiTheme="minorEastAsia" w:hAnsiTheme="minorEastAsia" w:eastAsiaTheme="minorEastAsia" w:cstheme="minorEastAsia"/>
          <w:sz w:val="24"/>
          <w:highlight w:val="none"/>
        </w:rPr>
        <w:t>采购需求：（包括但不限于标的的名称、数量、简要技术需求或服务要求等）</w:t>
      </w:r>
    </w:p>
    <w:p w14:paraId="2C78CF6C">
      <w:pPr>
        <w:numPr>
          <w:ilvl w:val="0"/>
          <w:numId w:val="0"/>
        </w:numPr>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院</w:t>
      </w:r>
      <w:r>
        <w:rPr>
          <w:rFonts w:hint="eastAsia" w:asciiTheme="minorEastAsia" w:hAnsiTheme="minorEastAsia" w:eastAsiaTheme="minorEastAsia" w:cstheme="minorEastAsia"/>
          <w:sz w:val="24"/>
          <w:highlight w:val="none"/>
          <w:lang w:eastAsia="zh-CN"/>
        </w:rPr>
        <w:t>内物业保洁</w:t>
      </w:r>
      <w:r>
        <w:rPr>
          <w:rFonts w:hint="eastAsia" w:asciiTheme="minorEastAsia" w:hAnsiTheme="minorEastAsia" w:eastAsiaTheme="minorEastAsia" w:cstheme="minorEastAsia"/>
          <w:sz w:val="24"/>
          <w:highlight w:val="none"/>
          <w:lang w:val="en-US" w:eastAsia="zh-CN"/>
        </w:rPr>
        <w:t>，</w:t>
      </w:r>
      <w:r>
        <w:rPr>
          <w:rFonts w:hint="eastAsia" w:asciiTheme="minorEastAsia" w:hAnsiTheme="minorEastAsia" w:eastAsiaTheme="minorEastAsia" w:cstheme="minorEastAsia"/>
          <w:sz w:val="24"/>
          <w:highlight w:val="none"/>
        </w:rPr>
        <w:t>详见磋商文件</w:t>
      </w:r>
      <w:r>
        <w:rPr>
          <w:rFonts w:hint="eastAsia" w:asciiTheme="minorEastAsia" w:hAnsiTheme="minorEastAsia" w:eastAsiaTheme="minorEastAsia" w:cstheme="minorEastAsia"/>
          <w:sz w:val="24"/>
          <w:highlight w:val="none"/>
          <w:lang w:val="en-US" w:eastAsia="zh-CN"/>
        </w:rPr>
        <w:t xml:space="preserve">   </w:t>
      </w:r>
    </w:p>
    <w:p w14:paraId="1DC546FC">
      <w:pPr>
        <w:spacing w:line="360" w:lineRule="auto"/>
        <w:ind w:firstLine="240" w:firstLineChars="1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6、</w:t>
      </w: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一年</w:t>
      </w:r>
    </w:p>
    <w:p w14:paraId="6EAB53C4">
      <w:pPr>
        <w:spacing w:line="360" w:lineRule="auto"/>
        <w:ind w:firstLine="240" w:firstLineChars="1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7、本项目</w:t>
      </w:r>
      <w:r>
        <w:rPr>
          <w:rFonts w:hint="eastAsia" w:asciiTheme="minorEastAsia" w:hAnsiTheme="minorEastAsia" w:eastAsiaTheme="minorEastAsia" w:cstheme="minorEastAsia"/>
          <w:color w:val="auto"/>
          <w:sz w:val="24"/>
          <w:szCs w:val="24"/>
          <w:highlight w:val="none"/>
        </w:rPr>
        <w:t>是否接受联合体投标：否</w:t>
      </w:r>
    </w:p>
    <w:p w14:paraId="2921484A">
      <w:pPr>
        <w:spacing w:line="360" w:lineRule="auto"/>
        <w:ind w:firstLine="240" w:firstLineChars="1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是否接受进口产品：否</w:t>
      </w:r>
    </w:p>
    <w:p w14:paraId="24DFF6D6">
      <w:pPr>
        <w:spacing w:line="360" w:lineRule="auto"/>
        <w:ind w:firstLine="240" w:firstLineChars="1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是否</w:t>
      </w:r>
      <w:r>
        <w:rPr>
          <w:rFonts w:hint="eastAsia" w:asciiTheme="minorEastAsia" w:hAnsiTheme="minorEastAsia" w:eastAsiaTheme="minorEastAsia" w:cstheme="minorEastAsia"/>
          <w:color w:val="auto"/>
          <w:sz w:val="24"/>
          <w:szCs w:val="24"/>
          <w:highlight w:val="none"/>
          <w:lang w:val="en-US" w:eastAsia="zh-CN"/>
        </w:rPr>
        <w:t>专门</w:t>
      </w:r>
      <w:r>
        <w:rPr>
          <w:rFonts w:hint="eastAsia" w:asciiTheme="minorEastAsia" w:hAnsiTheme="minorEastAsia" w:eastAsiaTheme="minorEastAsia" w:cstheme="minorEastAsia"/>
          <w:color w:val="auto"/>
          <w:sz w:val="24"/>
          <w:szCs w:val="24"/>
          <w:highlight w:val="none"/>
        </w:rPr>
        <w:t>面向中小企业：</w:t>
      </w:r>
      <w:r>
        <w:rPr>
          <w:rFonts w:hint="eastAsia" w:asciiTheme="minorEastAsia" w:hAnsiTheme="minorEastAsia" w:cstheme="minorEastAsia"/>
          <w:color w:val="auto"/>
          <w:sz w:val="24"/>
          <w:szCs w:val="24"/>
          <w:highlight w:val="none"/>
          <w:lang w:val="en-US" w:eastAsia="zh-CN"/>
        </w:rPr>
        <w:t>是</w:t>
      </w:r>
    </w:p>
    <w:p w14:paraId="7CC0C827">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p>
    <w:p w14:paraId="2231C538">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满足《中华人民共和国政府采购法》第二十二条规定；</w:t>
      </w:r>
    </w:p>
    <w:p w14:paraId="49D611A1">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落实政府采购政策需满足的资格要求：</w:t>
      </w:r>
    </w:p>
    <w:p w14:paraId="68C54C8E">
      <w:pPr>
        <w:numPr>
          <w:ilvl w:val="0"/>
          <w:numId w:val="0"/>
        </w:numPr>
        <w:spacing w:line="360" w:lineRule="auto"/>
        <w:ind w:firstLine="720" w:firstLineChars="300"/>
        <w:jc w:val="left"/>
        <w:rPr>
          <w:rStyle w:val="81"/>
          <w:rFonts w:hint="eastAsia" w:ascii="宋体" w:hAnsi="宋体" w:eastAsia="宋体" w:cs="宋体"/>
          <w:b w:val="0"/>
          <w:i w:val="0"/>
          <w:color w:val="000000"/>
          <w:sz w:val="24"/>
          <w:szCs w:val="24"/>
          <w:highlight w:val="none"/>
          <w:lang w:val="en-US" w:eastAsia="zh-CN" w:bidi="ar"/>
        </w:rPr>
      </w:pPr>
      <w:r>
        <w:rPr>
          <w:rStyle w:val="81"/>
          <w:rFonts w:hint="eastAsia" w:ascii="宋体" w:hAnsi="宋体" w:eastAsia="宋体" w:cs="宋体"/>
          <w:b w:val="0"/>
          <w:i w:val="0"/>
          <w:color w:val="000000"/>
          <w:sz w:val="24"/>
          <w:szCs w:val="24"/>
          <w:highlight w:val="none"/>
          <w:lang w:val="en-US" w:eastAsia="zh-CN" w:bidi="ar"/>
        </w:rPr>
        <w:t>促进中小企业和监狱企业发展扶持政策、政府强制采购节能产品强制采购、节能产品及环境标志产品优先采购、促进残疾人就业政府采购政策。</w:t>
      </w:r>
    </w:p>
    <w:p w14:paraId="57BE0977">
      <w:pPr>
        <w:numPr>
          <w:ilvl w:val="0"/>
          <w:numId w:val="0"/>
        </w:numPr>
        <w:spacing w:line="360" w:lineRule="auto"/>
        <w:ind w:firstLine="240" w:firstLineChars="1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2"/>
          <w:highlight w:val="none"/>
          <w:lang w:val="en-US" w:eastAsia="zh-CN" w:bidi="ar-SA"/>
        </w:rPr>
        <w:t>3、</w:t>
      </w:r>
      <w:r>
        <w:rPr>
          <w:rFonts w:hint="eastAsia" w:asciiTheme="minorEastAsia" w:hAnsiTheme="minorEastAsia" w:eastAsiaTheme="minorEastAsia" w:cstheme="minorEastAsia"/>
          <w:sz w:val="24"/>
          <w:highlight w:val="none"/>
        </w:rPr>
        <w:t>本项目的特定资格要求</w:t>
      </w:r>
    </w:p>
    <w:p w14:paraId="00017F6E">
      <w:pPr>
        <w:spacing w:line="360" w:lineRule="auto"/>
        <w:ind w:firstLine="480"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3EE5B2E6">
      <w:pPr>
        <w:spacing w:line="360" w:lineRule="auto"/>
        <w:ind w:firstLine="480"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eastAsia="zh-CN"/>
        </w:rPr>
        <w:t>）单位负责人为同一人</w:t>
      </w:r>
      <w:r>
        <w:rPr>
          <w:rFonts w:hint="eastAsia" w:asciiTheme="minorEastAsia" w:hAnsiTheme="minorEastAsia" w:cstheme="minorEastAsia"/>
          <w:sz w:val="24"/>
          <w:szCs w:val="24"/>
          <w:highlight w:val="none"/>
          <w:lang w:eastAsia="zh-CN"/>
        </w:rPr>
        <w:t>，或者</w:t>
      </w:r>
      <w:r>
        <w:rPr>
          <w:rFonts w:hint="eastAsia" w:asciiTheme="minorEastAsia" w:hAnsiTheme="minorEastAsia" w:eastAsiaTheme="minorEastAsia" w:cstheme="minorEastAsia"/>
          <w:sz w:val="24"/>
          <w:szCs w:val="24"/>
          <w:highlight w:val="none"/>
          <w:lang w:eastAsia="zh-CN"/>
        </w:rPr>
        <w:t>存在控股、管理关系的不同单位，均不得参加本项目的采购活动。</w:t>
      </w:r>
    </w:p>
    <w:p w14:paraId="691E08D2">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三、获取采购文件</w:t>
      </w:r>
    </w:p>
    <w:p w14:paraId="3199C047">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none"/>
          <w:lang w:val="en-US" w:eastAsia="zh-CN"/>
        </w:rPr>
        <w:t>2025年7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17</w:t>
      </w:r>
      <w:r>
        <w:rPr>
          <w:rFonts w:hint="eastAsia" w:asciiTheme="minorEastAsia" w:hAnsiTheme="minorEastAsia" w:eastAsiaTheme="minorEastAsia" w:cstheme="minorEastAsia"/>
          <w:sz w:val="24"/>
          <w:highlight w:val="none"/>
          <w:u w:val="none"/>
        </w:rPr>
        <w:t>日至</w:t>
      </w:r>
      <w:r>
        <w:rPr>
          <w:rFonts w:hint="eastAsia" w:asciiTheme="minorEastAsia" w:hAnsiTheme="minorEastAsia" w:eastAsiaTheme="minorEastAsia" w:cstheme="minorEastAsia"/>
          <w:sz w:val="24"/>
          <w:highlight w:val="none"/>
          <w:u w:val="none"/>
          <w:lang w:val="en-US" w:eastAsia="zh-CN"/>
        </w:rPr>
        <w:t>2025年7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24</w:t>
      </w:r>
      <w:r>
        <w:rPr>
          <w:rFonts w:hint="eastAsia" w:asciiTheme="minorEastAsia" w:hAnsiTheme="minorEastAsia" w:eastAsiaTheme="minorEastAsia" w:cstheme="minorEastAsia"/>
          <w:sz w:val="24"/>
          <w:highlight w:val="none"/>
          <w:u w:val="none"/>
        </w:rPr>
        <w:t>日（</w:t>
      </w:r>
      <w:r>
        <w:rPr>
          <w:rFonts w:hint="eastAsia" w:asciiTheme="minorEastAsia" w:hAnsiTheme="minorEastAsia" w:eastAsiaTheme="minorEastAsia" w:cstheme="minorEastAsia"/>
          <w:sz w:val="24"/>
          <w:highlight w:val="none"/>
        </w:rPr>
        <w:t>北京时间，法定节假日除外 ）</w:t>
      </w:r>
    </w:p>
    <w:p w14:paraId="7EE27D71">
      <w:pPr>
        <w:spacing w:line="360" w:lineRule="auto"/>
        <w:ind w:firstLine="240" w:firstLineChars="1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地点：周口市公共资源交易中心网（http://jyzx.zhoukou.gov.cn）</w:t>
      </w:r>
    </w:p>
    <w:p w14:paraId="6F864E5A">
      <w:pPr>
        <w:spacing w:line="360" w:lineRule="auto"/>
        <w:ind w:firstLine="240" w:firstLineChars="1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rPr>
        <w:t>方式：供应商请在网站自主注册后下载采购文件（zkzf格式）及资料，需办理CA数字证书后方可提交响应文件，具体办理事宜请查阅周口市公共资源交易中心网站。</w:t>
      </w:r>
    </w:p>
    <w:p w14:paraId="035A84F7">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4.</w:t>
      </w:r>
      <w:r>
        <w:rPr>
          <w:rFonts w:hint="eastAsia" w:asciiTheme="minorEastAsia" w:hAnsiTheme="minorEastAsia" w:eastAsiaTheme="minorEastAsia" w:cstheme="minorEastAsia"/>
          <w:sz w:val="24"/>
          <w:highlight w:val="none"/>
        </w:rPr>
        <w:t>售价：0</w:t>
      </w:r>
    </w:p>
    <w:p w14:paraId="04D7ED27">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四、响应文件提交</w:t>
      </w:r>
    </w:p>
    <w:p w14:paraId="62973B54">
      <w:pPr>
        <w:spacing w:line="360" w:lineRule="auto"/>
        <w:ind w:firstLine="240" w:firstLineChars="1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none"/>
          <w:lang w:eastAsia="zh-CN"/>
        </w:rPr>
        <w:t>2025年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28</w:t>
      </w:r>
      <w:r>
        <w:rPr>
          <w:rFonts w:hint="eastAsia" w:asciiTheme="minorEastAsia" w:hAnsiTheme="minorEastAsia" w:eastAsiaTheme="minorEastAsia" w:cstheme="minorEastAsia"/>
          <w:sz w:val="24"/>
          <w:highlight w:val="none"/>
          <w:u w:val="none"/>
        </w:rPr>
        <w:t>日10点00分</w:t>
      </w:r>
      <w:r>
        <w:rPr>
          <w:rFonts w:hint="eastAsia" w:asciiTheme="minorEastAsia" w:hAnsiTheme="minorEastAsia" w:eastAsiaTheme="minorEastAsia" w:cstheme="minorEastAsia"/>
          <w:sz w:val="24"/>
          <w:highlight w:val="none"/>
        </w:rPr>
        <w:t>（北京时间）</w:t>
      </w:r>
    </w:p>
    <w:p w14:paraId="19432FB0">
      <w:pPr>
        <w:spacing w:line="360" w:lineRule="auto"/>
        <w:ind w:firstLine="240" w:firstLineChars="1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highlight w:val="none"/>
        </w:rPr>
        <w:fldChar w:fldCharType="begin"/>
      </w:r>
      <w:r>
        <w:rPr>
          <w:rFonts w:hint="eastAsia" w:asciiTheme="minorEastAsia" w:hAnsiTheme="minorEastAsia" w:eastAsiaTheme="minorEastAsia" w:cstheme="minorEastAsia"/>
          <w:highlight w:val="none"/>
        </w:rPr>
        <w:instrText xml:space="preserve"> HYPERLINK "http://jyzx.zhoukou.gov.cn/" \h </w:instrText>
      </w:r>
      <w:r>
        <w:rPr>
          <w:rFonts w:hint="eastAsia" w:asciiTheme="minorEastAsia" w:hAnsiTheme="minorEastAsia" w:eastAsiaTheme="minorEastAsia" w:cstheme="minorEastAsia"/>
          <w:highlight w:val="none"/>
        </w:rPr>
        <w:fldChar w:fldCharType="separate"/>
      </w:r>
      <w:r>
        <w:rPr>
          <w:rFonts w:hint="eastAsia" w:asciiTheme="minorEastAsia" w:hAnsiTheme="minorEastAsia" w:eastAsiaTheme="minorEastAsia" w:cstheme="minorEastAsia"/>
          <w:color w:val="000000"/>
          <w:sz w:val="24"/>
          <w:highlight w:val="none"/>
          <w:u w:val="single"/>
        </w:rPr>
        <w:t>http://jyzx.zhoukou.gov.cn</w:t>
      </w:r>
      <w:r>
        <w:rPr>
          <w:rFonts w:hint="eastAsia" w:asciiTheme="minorEastAsia" w:hAnsiTheme="minorEastAsia" w:eastAsiaTheme="minorEastAsia" w:cstheme="minorEastAsia"/>
          <w:color w:val="000000"/>
          <w:sz w:val="24"/>
          <w:highlight w:val="none"/>
          <w:u w:val="single"/>
        </w:rPr>
        <w:fldChar w:fldCharType="end"/>
      </w:r>
      <w:r>
        <w:rPr>
          <w:rFonts w:hint="eastAsia" w:asciiTheme="minorEastAsia" w:hAnsiTheme="minorEastAsia" w:eastAsiaTheme="minorEastAsia" w:cstheme="minorEastAsia"/>
          <w:sz w:val="24"/>
          <w:highlight w:val="none"/>
        </w:rPr>
        <w:t>）。</w:t>
      </w:r>
    </w:p>
    <w:p w14:paraId="6F5657D8">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五、</w:t>
      </w:r>
      <w:r>
        <w:rPr>
          <w:rFonts w:hint="eastAsia" w:asciiTheme="minorEastAsia" w:hAnsiTheme="minorEastAsia" w:eastAsiaTheme="minorEastAsia" w:cstheme="minorEastAsia"/>
          <w:sz w:val="24"/>
          <w:highlight w:val="none"/>
          <w:lang w:val="en-US" w:eastAsia="zh-CN"/>
        </w:rPr>
        <w:t>响应文件</w:t>
      </w:r>
      <w:r>
        <w:rPr>
          <w:rFonts w:hint="eastAsia" w:asciiTheme="minorEastAsia" w:hAnsiTheme="minorEastAsia" w:eastAsiaTheme="minorEastAsia" w:cstheme="minorEastAsia"/>
          <w:sz w:val="24"/>
          <w:highlight w:val="none"/>
        </w:rPr>
        <w:t>开启</w:t>
      </w:r>
    </w:p>
    <w:p w14:paraId="36EA9453">
      <w:pPr>
        <w:spacing w:line="360" w:lineRule="auto"/>
        <w:ind w:firstLine="240" w:firstLineChars="1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none"/>
          <w:lang w:eastAsia="zh-CN"/>
        </w:rPr>
        <w:t>2025年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28</w:t>
      </w:r>
      <w:r>
        <w:rPr>
          <w:rFonts w:hint="eastAsia" w:asciiTheme="minorEastAsia" w:hAnsiTheme="minorEastAsia" w:eastAsiaTheme="minorEastAsia" w:cstheme="minorEastAsia"/>
          <w:sz w:val="24"/>
          <w:highlight w:val="none"/>
          <w:u w:val="none"/>
        </w:rPr>
        <w:t>日10点00分</w:t>
      </w:r>
      <w:r>
        <w:rPr>
          <w:rFonts w:hint="eastAsia" w:asciiTheme="minorEastAsia" w:hAnsiTheme="minorEastAsia" w:eastAsiaTheme="minorEastAsia" w:cstheme="minorEastAsia"/>
          <w:sz w:val="24"/>
          <w:highlight w:val="none"/>
        </w:rPr>
        <w:t>（北京时间）</w:t>
      </w:r>
    </w:p>
    <w:p w14:paraId="7DA7DF3C">
      <w:pPr>
        <w:spacing w:line="360" w:lineRule="auto"/>
        <w:ind w:firstLine="240" w:firstLineChars="1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地点：周口市公共资源交易中心开标室</w:t>
      </w:r>
    </w:p>
    <w:p w14:paraId="55B9088E">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六、发布公告的媒介及招标公告期限</w:t>
      </w:r>
    </w:p>
    <w:p w14:paraId="29877330">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本次招标公告在《河南省政府采购网》《周口市公共资源交易中心网》上发布， 招标公告期限为</w:t>
      </w:r>
      <w:r>
        <w:rPr>
          <w:rFonts w:hint="eastAsia" w:asciiTheme="minorEastAsia" w:hAnsiTheme="minorEastAsia" w:eastAsiaTheme="minorEastAsia" w:cstheme="minorEastAsia"/>
          <w:sz w:val="24"/>
          <w:highlight w:val="none"/>
          <w:lang w:val="en-US" w:eastAsia="zh-CN"/>
        </w:rPr>
        <w:t>五</w:t>
      </w:r>
      <w:r>
        <w:rPr>
          <w:rFonts w:hint="eastAsia" w:asciiTheme="minorEastAsia" w:hAnsiTheme="minorEastAsia" w:eastAsiaTheme="minorEastAsia" w:cstheme="minorEastAsia"/>
          <w:sz w:val="24"/>
          <w:highlight w:val="none"/>
        </w:rPr>
        <w:t xml:space="preserve">个工作日 。 </w:t>
      </w:r>
    </w:p>
    <w:p w14:paraId="5656BD07">
      <w:pPr>
        <w:numPr>
          <w:ilvl w:val="0"/>
          <w:numId w:val="1"/>
        </w:num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其他补充事宜</w:t>
      </w:r>
    </w:p>
    <w:p w14:paraId="18A937DC">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八、凡对本次采购提出询问，请按以下方式联系。</w:t>
      </w:r>
    </w:p>
    <w:p w14:paraId="14F10CA0">
      <w:pPr>
        <w:bidi w:val="0"/>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1.采购人信息</w:t>
      </w:r>
    </w:p>
    <w:p w14:paraId="7C4F11D3">
      <w:pPr>
        <w:spacing w:before="0" w:after="0" w:line="360" w:lineRule="auto"/>
        <w:ind w:right="0"/>
        <w:jc w:val="left"/>
        <w:rPr>
          <w:rFonts w:hint="eastAsia" w:ascii="宋体" w:hAnsi="宋体" w:eastAsia="宋体" w:cs="宋体"/>
          <w:color w:val="auto"/>
          <w:spacing w:val="0"/>
          <w:position w:val="0"/>
          <w:sz w:val="24"/>
          <w:highlight w:val="none"/>
          <w:shd w:val="clear" w:fill="auto"/>
          <w:lang w:val="en-US" w:eastAsia="zh-CN"/>
        </w:rPr>
      </w:pPr>
      <w:bookmarkStart w:id="0" w:name="_Toc28359086"/>
      <w:bookmarkStart w:id="1" w:name="_Toc28359009"/>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rPr>
        <w:t>西华县中医院</w:t>
      </w:r>
      <w:r>
        <w:rPr>
          <w:rFonts w:ascii="宋体" w:hAnsi="宋体" w:eastAsia="宋体" w:cs="宋体"/>
          <w:color w:val="auto"/>
          <w:spacing w:val="0"/>
          <w:position w:val="0"/>
          <w:sz w:val="24"/>
          <w:highlight w:val="none"/>
          <w:shd w:val="clear" w:fill="auto"/>
        </w:rPr>
        <w:t>　　</w:t>
      </w:r>
      <w:r>
        <w:rPr>
          <w:rFonts w:hint="eastAsia" w:ascii="宋体" w:hAnsi="宋体" w:eastAsia="宋体" w:cs="宋体"/>
          <w:color w:val="auto"/>
          <w:spacing w:val="0"/>
          <w:position w:val="0"/>
          <w:sz w:val="24"/>
          <w:highlight w:val="none"/>
          <w:shd w:val="clear" w:fill="auto"/>
          <w:lang w:val="en-US" w:eastAsia="zh-CN"/>
        </w:rPr>
        <w:t xml:space="preserve"> </w:t>
      </w:r>
    </w:p>
    <w:p w14:paraId="4089CC85">
      <w:pPr>
        <w:spacing w:before="0" w:after="0" w:line="360" w:lineRule="auto"/>
        <w:ind w:right="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西华县展辉路</w:t>
      </w:r>
      <w:r>
        <w:rPr>
          <w:rFonts w:ascii="宋体" w:hAnsi="宋体" w:eastAsia="宋体" w:cs="宋体"/>
          <w:color w:val="auto"/>
          <w:spacing w:val="0"/>
          <w:position w:val="0"/>
          <w:sz w:val="24"/>
          <w:highlight w:val="none"/>
          <w:shd w:val="clear" w:fill="auto"/>
        </w:rPr>
        <w:t>　　　　　　　　　　　　</w:t>
      </w:r>
    </w:p>
    <w:p w14:paraId="67045EC7">
      <w:pPr>
        <w:spacing w:before="0" w:after="0" w:line="360" w:lineRule="auto"/>
        <w:ind w:right="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李兵</w:t>
      </w: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p>
    <w:p w14:paraId="01B54E1F">
      <w:pPr>
        <w:spacing w:before="0" w:after="0" w:line="360" w:lineRule="auto"/>
        <w:ind w:right="0"/>
        <w:jc w:val="left"/>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cs="宋体"/>
          <w:color w:val="auto"/>
          <w:spacing w:val="0"/>
          <w:position w:val="0"/>
          <w:sz w:val="24"/>
          <w:highlight w:val="none"/>
          <w:shd w:val="clear" w:fill="auto"/>
          <w:lang w:val="en-US" w:eastAsia="zh-CN"/>
        </w:rPr>
        <w:t>5518000076</w:t>
      </w:r>
      <w:r>
        <w:rPr>
          <w:rFonts w:hint="eastAsia" w:ascii="宋体" w:hAnsi="宋体" w:eastAsia="宋体" w:cs="宋体"/>
          <w:color w:val="auto"/>
          <w:spacing w:val="0"/>
          <w:position w:val="0"/>
          <w:sz w:val="24"/>
          <w:highlight w:val="none"/>
          <w:shd w:val="clear" w:fill="auto"/>
        </w:rPr>
        <w:t>　　</w:t>
      </w:r>
      <w:r>
        <w:rPr>
          <w:rFonts w:ascii="宋体" w:hAnsi="宋体" w:eastAsia="宋体" w:cs="宋体"/>
          <w:color w:val="auto"/>
          <w:spacing w:val="0"/>
          <w:position w:val="0"/>
          <w:sz w:val="24"/>
          <w:highlight w:val="none"/>
          <w:shd w:val="clear" w:fill="auto"/>
        </w:rPr>
        <w:t xml:space="preserve">　　　　　　　　 </w:t>
      </w:r>
    </w:p>
    <w:p w14:paraId="6D995130">
      <w:pPr>
        <w:tabs>
          <w:tab w:val="left" w:pos="3322"/>
        </w:tabs>
        <w:bidi w:val="0"/>
        <w:spacing w:line="360" w:lineRule="auto"/>
        <w:jc w:val="both"/>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2.采购代理机构信息</w:t>
      </w:r>
      <w:bookmarkEnd w:id="0"/>
      <w:bookmarkEnd w:id="1"/>
      <w:r>
        <w:rPr>
          <w:rFonts w:hint="eastAsia" w:asciiTheme="minorEastAsia" w:hAnsiTheme="minorEastAsia" w:eastAsiaTheme="minorEastAsia" w:cstheme="minorEastAsia"/>
          <w:sz w:val="24"/>
          <w:szCs w:val="24"/>
          <w:highlight w:val="none"/>
          <w:lang w:eastAsia="zh-CN"/>
        </w:rPr>
        <w:tab/>
      </w:r>
    </w:p>
    <w:p w14:paraId="17ADC858">
      <w:pPr>
        <w:bidi w:val="0"/>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称：周口市公共资源交易中心政府采购中心　　　　　　　　　　　　</w:t>
      </w:r>
    </w:p>
    <w:p w14:paraId="2C92205A">
      <w:pPr>
        <w:bidi w:val="0"/>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址：周口市光明路与政通路交叉口</w:t>
      </w:r>
      <w:r>
        <w:rPr>
          <w:rFonts w:hint="eastAsia" w:asciiTheme="minorEastAsia" w:hAnsiTheme="minorEastAsia" w:eastAsiaTheme="minorEastAsia" w:cstheme="minorEastAsia"/>
          <w:sz w:val="24"/>
          <w:szCs w:val="24"/>
          <w:highlight w:val="none"/>
          <w:lang w:val="en-US" w:eastAsia="zh-CN"/>
        </w:rPr>
        <w:t>向北100米路东</w:t>
      </w:r>
    </w:p>
    <w:p w14:paraId="73C8A8AE">
      <w:pPr>
        <w:bidi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联系人：王园园                </w:t>
      </w:r>
    </w:p>
    <w:p w14:paraId="058085A9">
      <w:pPr>
        <w:bidi w:val="0"/>
        <w:spacing w:line="360" w:lineRule="auto"/>
        <w:jc w:val="both"/>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联系方式：</w:t>
      </w:r>
      <w:bookmarkStart w:id="2" w:name="_Toc28359087"/>
      <w:bookmarkStart w:id="3" w:name="_Toc28359010"/>
      <w:r>
        <w:rPr>
          <w:rFonts w:hint="eastAsia" w:asciiTheme="minorEastAsia" w:hAnsiTheme="minorEastAsia" w:eastAsiaTheme="minorEastAsia" w:cstheme="minorEastAsia"/>
          <w:sz w:val="24"/>
          <w:szCs w:val="24"/>
          <w:highlight w:val="none"/>
          <w:lang w:val="en-US" w:eastAsia="zh-CN"/>
        </w:rPr>
        <w:t>0394-8106517</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19913281180</w:t>
      </w:r>
    </w:p>
    <w:bookmarkEnd w:id="2"/>
    <w:bookmarkEnd w:id="3"/>
    <w:p w14:paraId="3F468248">
      <w:pPr>
        <w:spacing w:line="360" w:lineRule="auto"/>
        <w:jc w:val="left"/>
        <w:rPr>
          <w:rFonts w:hint="eastAsia" w:asciiTheme="minorEastAsia" w:hAnsi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cstheme="minorEastAsia"/>
          <w:sz w:val="24"/>
          <w:szCs w:val="24"/>
          <w:highlight w:val="none"/>
          <w:lang w:val="en-US" w:eastAsia="zh-CN"/>
        </w:rPr>
        <w:t>监督部门：</w:t>
      </w:r>
      <w:r>
        <w:rPr>
          <w:rFonts w:hint="eastAsia" w:ascii="宋体" w:hAnsi="宋体" w:eastAsia="宋体" w:cs="宋体"/>
          <w:color w:val="auto"/>
          <w:spacing w:val="0"/>
          <w:position w:val="0"/>
          <w:sz w:val="24"/>
          <w:highlight w:val="none"/>
          <w:shd w:val="clear" w:fill="auto"/>
          <w:lang w:val="en-US" w:eastAsia="zh-CN"/>
        </w:rPr>
        <w:t>西华县采购办</w:t>
      </w:r>
    </w:p>
    <w:p w14:paraId="75ABFF25">
      <w:pPr>
        <w:spacing w:line="360" w:lineRule="auto"/>
        <w:jc w:val="left"/>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联系电话：</w:t>
      </w:r>
      <w:r>
        <w:rPr>
          <w:rFonts w:hint="eastAsia" w:ascii="宋体" w:hAnsi="宋体" w:eastAsia="宋体" w:cs="宋体"/>
          <w:color w:val="auto"/>
          <w:spacing w:val="0"/>
          <w:position w:val="0"/>
          <w:sz w:val="24"/>
          <w:highlight w:val="none"/>
          <w:shd w:val="clear" w:fill="auto"/>
          <w:lang w:val="en-US" w:eastAsia="zh-CN"/>
        </w:rPr>
        <w:t>0394-2551650</w:t>
      </w:r>
    </w:p>
    <w:p w14:paraId="76EC56A9">
      <w:pPr>
        <w:bidi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　</w:t>
      </w:r>
    </w:p>
    <w:p w14:paraId="1196372B">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w:t>
      </w:r>
    </w:p>
    <w:p w14:paraId="1A7A7901">
      <w:pPr>
        <w:spacing w:line="360" w:lineRule="auto"/>
        <w:ind w:firstLine="420"/>
        <w:jc w:val="left"/>
        <w:rPr>
          <w:rFonts w:hint="eastAsia" w:asciiTheme="minorEastAsia" w:hAnsiTheme="minorEastAsia" w:eastAsiaTheme="minorEastAsia" w:cstheme="minorEastAsia"/>
          <w:sz w:val="22"/>
          <w:highlight w:val="none"/>
        </w:rPr>
      </w:pPr>
    </w:p>
    <w:p w14:paraId="65E8452D">
      <w:pPr>
        <w:spacing w:after="120" w:line="360" w:lineRule="auto"/>
        <w:ind w:firstLine="2040"/>
        <w:jc w:val="righ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周口市公共资源交易中心政府采购中心</w:t>
      </w:r>
    </w:p>
    <w:p w14:paraId="79942F28">
      <w:pPr>
        <w:tabs>
          <w:tab w:val="left" w:pos="0"/>
          <w:tab w:val="left" w:pos="993"/>
          <w:tab w:val="left" w:pos="1134"/>
        </w:tabs>
        <w:spacing w:line="360" w:lineRule="auto"/>
        <w:ind w:firstLine="3600"/>
        <w:jc w:val="righ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2025年</w:t>
      </w:r>
      <w:r>
        <w:rPr>
          <w:rFonts w:hint="eastAsia" w:asciiTheme="minorEastAsia" w:hAnsiTheme="minorEastAsia" w:eastAsiaTheme="minorEastAsia" w:cstheme="minorEastAsia"/>
          <w:color w:val="000000"/>
          <w:sz w:val="24"/>
          <w:highlight w:val="none"/>
          <w:lang w:val="en-US" w:eastAsia="zh-CN"/>
        </w:rPr>
        <w:t>7</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color w:val="000000"/>
          <w:sz w:val="24"/>
          <w:highlight w:val="none"/>
          <w:lang w:val="en-US" w:eastAsia="zh-CN"/>
        </w:rPr>
        <w:t>17</w:t>
      </w:r>
      <w:r>
        <w:rPr>
          <w:rFonts w:hint="eastAsia" w:asciiTheme="minorEastAsia" w:hAnsiTheme="minorEastAsia" w:eastAsiaTheme="minorEastAsia" w:cstheme="minorEastAsia"/>
          <w:sz w:val="24"/>
          <w:highlight w:val="none"/>
        </w:rPr>
        <w:t>日</w:t>
      </w:r>
    </w:p>
    <w:p w14:paraId="5F798066">
      <w:pPr>
        <w:pStyle w:val="20"/>
        <w:adjustRightInd w:val="0"/>
        <w:spacing w:line="360" w:lineRule="auto"/>
        <w:ind w:firstLine="3360" w:firstLineChars="1400"/>
        <w:rPr>
          <w:rFonts w:hint="eastAsia" w:ascii="宋体" w:hAnsi="宋体" w:eastAsia="宋体" w:cs="宋体"/>
          <w:highlight w:val="none"/>
        </w:rPr>
      </w:pPr>
      <w:r>
        <w:rPr>
          <w:rFonts w:hint="eastAsia" w:ascii="宋体" w:hAnsi="宋体" w:eastAsia="宋体" w:cs="宋体"/>
          <w:i w:val="0"/>
          <w:iCs w:val="0"/>
          <w:sz w:val="24"/>
          <w:szCs w:val="24"/>
          <w:highlight w:val="none"/>
        </w:rPr>
        <w:t>　</w:t>
      </w:r>
    </w:p>
    <w:p w14:paraId="322A377B">
      <w:pPr>
        <w:pStyle w:val="26"/>
        <w:adjustRightInd w:val="0"/>
        <w:snapToGrid w:val="0"/>
        <w:spacing w:line="360" w:lineRule="auto"/>
        <w:ind w:firstLine="0" w:firstLineChars="0"/>
        <w:rPr>
          <w:highlight w:val="none"/>
        </w:rPr>
      </w:pPr>
    </w:p>
    <w:p w14:paraId="243A5A55">
      <w:pPr>
        <w:pStyle w:val="26"/>
        <w:ind w:firstLine="0" w:firstLineChars="0"/>
        <w:rPr>
          <w:highlight w:val="none"/>
        </w:rPr>
      </w:pPr>
    </w:p>
    <w:p w14:paraId="053423D6">
      <w:pPr>
        <w:pStyle w:val="2"/>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供应商须知</w:t>
      </w:r>
    </w:p>
    <w:tbl>
      <w:tblPr>
        <w:tblStyle w:val="27"/>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1C038E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40" w:type="dxa"/>
            <w:gridSpan w:val="3"/>
            <w:vAlign w:val="center"/>
          </w:tcPr>
          <w:p w14:paraId="61D2D7CE">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173D73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0088E5D7">
            <w:pPr>
              <w:spacing w:beforeLines="50"/>
              <w:jc w:val="center"/>
              <w:rPr>
                <w:rFonts w:ascii="宋体" w:hAnsi="宋体" w:cs="宋体"/>
                <w:sz w:val="24"/>
                <w:highlight w:val="none"/>
              </w:rPr>
            </w:pPr>
            <w:r>
              <w:rPr>
                <w:rFonts w:hint="eastAsia" w:ascii="宋体" w:hAnsi="宋体" w:cs="宋体"/>
                <w:sz w:val="24"/>
                <w:highlight w:val="none"/>
              </w:rPr>
              <w:t>序号</w:t>
            </w:r>
          </w:p>
        </w:tc>
        <w:tc>
          <w:tcPr>
            <w:tcW w:w="1993" w:type="dxa"/>
            <w:vAlign w:val="center"/>
          </w:tcPr>
          <w:p w14:paraId="4E30B479">
            <w:pPr>
              <w:spacing w:beforeLines="50"/>
              <w:jc w:val="center"/>
              <w:rPr>
                <w:rFonts w:ascii="宋体" w:hAnsi="宋体" w:cs="宋体"/>
                <w:sz w:val="24"/>
                <w:highlight w:val="none"/>
              </w:rPr>
            </w:pPr>
            <w:r>
              <w:rPr>
                <w:rFonts w:hint="eastAsia" w:ascii="宋体" w:hAnsi="宋体" w:cs="宋体"/>
                <w:sz w:val="24"/>
                <w:highlight w:val="none"/>
              </w:rPr>
              <w:t>条款</w:t>
            </w:r>
          </w:p>
        </w:tc>
        <w:tc>
          <w:tcPr>
            <w:tcW w:w="6613" w:type="dxa"/>
            <w:vAlign w:val="center"/>
          </w:tcPr>
          <w:p w14:paraId="17982DA5">
            <w:pPr>
              <w:rPr>
                <w:rFonts w:ascii="宋体" w:hAnsi="宋体" w:cs="宋体"/>
                <w:sz w:val="24"/>
                <w:highlight w:val="none"/>
              </w:rPr>
            </w:pPr>
            <w:r>
              <w:rPr>
                <w:rFonts w:hint="eastAsia" w:ascii="宋体" w:hAnsi="宋体" w:cs="宋体"/>
                <w:sz w:val="24"/>
                <w:highlight w:val="none"/>
              </w:rPr>
              <w:t>内  容</w:t>
            </w:r>
          </w:p>
        </w:tc>
      </w:tr>
      <w:tr w14:paraId="73776B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6444F4E1">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w:t>
            </w:r>
          </w:p>
        </w:tc>
        <w:tc>
          <w:tcPr>
            <w:tcW w:w="1993" w:type="dxa"/>
            <w:vAlign w:val="center"/>
          </w:tcPr>
          <w:p w14:paraId="01640C83">
            <w:pPr>
              <w:jc w:val="center"/>
              <w:rPr>
                <w:rFonts w:ascii="宋体" w:hAnsi="宋体" w:cs="宋体"/>
                <w:sz w:val="24"/>
                <w:highlight w:val="none"/>
              </w:rPr>
            </w:pPr>
            <w:r>
              <w:rPr>
                <w:rFonts w:hint="eastAsia" w:ascii="宋体" w:hAnsi="宋体" w:cs="宋体"/>
                <w:sz w:val="24"/>
                <w:highlight w:val="none"/>
              </w:rPr>
              <w:t>项目概况</w:t>
            </w:r>
          </w:p>
        </w:tc>
        <w:tc>
          <w:tcPr>
            <w:tcW w:w="6613" w:type="dxa"/>
            <w:vAlign w:val="center"/>
          </w:tcPr>
          <w:p w14:paraId="7ADBDB4A">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西华县中医院院内物业保洁项目</w:t>
            </w:r>
          </w:p>
          <w:p w14:paraId="36D7BB60">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eastAsia="zh-CN"/>
              </w:rPr>
              <w:t>院内物业保洁</w:t>
            </w:r>
          </w:p>
          <w:p w14:paraId="0D816E8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采购人：</w:t>
            </w:r>
            <w:r>
              <w:rPr>
                <w:rFonts w:hint="eastAsia" w:ascii="宋体" w:hAnsi="宋体" w:cs="宋体"/>
                <w:color w:val="000000"/>
                <w:sz w:val="24"/>
                <w:highlight w:val="none"/>
                <w:lang w:val="en-US" w:eastAsia="zh-CN"/>
              </w:rPr>
              <w:t>西华县中医院</w:t>
            </w:r>
          </w:p>
          <w:p w14:paraId="3D0834B8">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1560FD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2301A04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2.</w:t>
            </w:r>
          </w:p>
        </w:tc>
        <w:tc>
          <w:tcPr>
            <w:tcW w:w="1993" w:type="dxa"/>
            <w:vAlign w:val="center"/>
          </w:tcPr>
          <w:p w14:paraId="6776D2D9">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3" w:type="dxa"/>
            <w:vAlign w:val="center"/>
          </w:tcPr>
          <w:p w14:paraId="79AC945E">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3958FA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47E61197">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p>
        </w:tc>
        <w:tc>
          <w:tcPr>
            <w:tcW w:w="1993" w:type="dxa"/>
            <w:vAlign w:val="center"/>
          </w:tcPr>
          <w:p w14:paraId="25732415">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报价费用</w:t>
            </w:r>
          </w:p>
        </w:tc>
        <w:tc>
          <w:tcPr>
            <w:tcW w:w="6613" w:type="dxa"/>
            <w:vAlign w:val="center"/>
          </w:tcPr>
          <w:p w14:paraId="7E2F387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01DA3F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123237F5">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p>
        </w:tc>
        <w:tc>
          <w:tcPr>
            <w:tcW w:w="1993" w:type="dxa"/>
            <w:vAlign w:val="center"/>
          </w:tcPr>
          <w:p w14:paraId="62DC953A">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响应文件语言</w:t>
            </w:r>
          </w:p>
        </w:tc>
        <w:tc>
          <w:tcPr>
            <w:tcW w:w="6613" w:type="dxa"/>
            <w:vAlign w:val="center"/>
          </w:tcPr>
          <w:p w14:paraId="1D7EB022">
            <w:pPr>
              <w:bidi w:val="0"/>
              <w:jc w:val="both"/>
              <w:rPr>
                <w:sz w:val="24"/>
                <w:szCs w:val="24"/>
                <w:highlight w:val="none"/>
              </w:rPr>
            </w:pPr>
            <w:r>
              <w:rPr>
                <w:rFonts w:hint="eastAsia"/>
                <w:sz w:val="24"/>
                <w:szCs w:val="24"/>
                <w:highlight w:val="none"/>
              </w:rPr>
              <w:t>中文</w:t>
            </w:r>
          </w:p>
        </w:tc>
      </w:tr>
      <w:tr w14:paraId="497E39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04EC2FB1">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p>
        </w:tc>
        <w:tc>
          <w:tcPr>
            <w:tcW w:w="1993" w:type="dxa"/>
            <w:vAlign w:val="center"/>
          </w:tcPr>
          <w:p w14:paraId="0F450194">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报价货币</w:t>
            </w:r>
          </w:p>
        </w:tc>
        <w:tc>
          <w:tcPr>
            <w:tcW w:w="6613" w:type="dxa"/>
            <w:vAlign w:val="center"/>
          </w:tcPr>
          <w:p w14:paraId="45201303">
            <w:pPr>
              <w:bidi w:val="0"/>
              <w:jc w:val="both"/>
              <w:rPr>
                <w:sz w:val="24"/>
                <w:szCs w:val="24"/>
                <w:highlight w:val="none"/>
              </w:rPr>
            </w:pPr>
            <w:r>
              <w:rPr>
                <w:rFonts w:hint="eastAsia"/>
                <w:sz w:val="24"/>
                <w:szCs w:val="24"/>
                <w:highlight w:val="none"/>
              </w:rPr>
              <w:t>人民币</w:t>
            </w:r>
          </w:p>
        </w:tc>
      </w:tr>
      <w:tr w14:paraId="7DB5D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5C66DEFB">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6.</w:t>
            </w:r>
          </w:p>
        </w:tc>
        <w:tc>
          <w:tcPr>
            <w:tcW w:w="1993" w:type="dxa"/>
            <w:vAlign w:val="center"/>
          </w:tcPr>
          <w:p w14:paraId="0FDFF3D9">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3" w:type="dxa"/>
            <w:vAlign w:val="center"/>
          </w:tcPr>
          <w:p w14:paraId="76F23983">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73E91E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1DA019FB">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7.</w:t>
            </w:r>
          </w:p>
        </w:tc>
        <w:tc>
          <w:tcPr>
            <w:tcW w:w="1993" w:type="dxa"/>
            <w:vAlign w:val="center"/>
          </w:tcPr>
          <w:p w14:paraId="7C38376B">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3" w:type="dxa"/>
            <w:vAlign w:val="center"/>
          </w:tcPr>
          <w:p w14:paraId="6ED32A9C">
            <w:pPr>
              <w:rPr>
                <w:rFonts w:ascii="宋体" w:hAnsi="宋体" w:cs="宋体"/>
                <w:sz w:val="24"/>
                <w:highlight w:val="none"/>
              </w:rPr>
            </w:pPr>
            <w:r>
              <w:rPr>
                <w:rFonts w:hint="eastAsia" w:ascii="宋体" w:hAnsi="宋体" w:cs="宋体"/>
                <w:sz w:val="24"/>
                <w:highlight w:val="none"/>
              </w:rPr>
              <w:t>响应文件递交截止期后60日内有效</w:t>
            </w:r>
          </w:p>
        </w:tc>
      </w:tr>
      <w:tr w14:paraId="75E9E5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72374A2">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8.</w:t>
            </w:r>
          </w:p>
        </w:tc>
        <w:tc>
          <w:tcPr>
            <w:tcW w:w="1993" w:type="dxa"/>
            <w:vAlign w:val="center"/>
          </w:tcPr>
          <w:p w14:paraId="2521AABE">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3" w:type="dxa"/>
            <w:vAlign w:val="center"/>
          </w:tcPr>
          <w:p w14:paraId="39680786">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AE91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66C87A16">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9.</w:t>
            </w:r>
          </w:p>
        </w:tc>
        <w:tc>
          <w:tcPr>
            <w:tcW w:w="1993" w:type="dxa"/>
            <w:vAlign w:val="center"/>
          </w:tcPr>
          <w:p w14:paraId="622847FD">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3" w:type="dxa"/>
            <w:vAlign w:val="center"/>
          </w:tcPr>
          <w:p w14:paraId="6EE5B0F8">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3730E7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306E1622">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10.</w:t>
            </w:r>
          </w:p>
        </w:tc>
        <w:tc>
          <w:tcPr>
            <w:tcW w:w="1993" w:type="dxa"/>
            <w:vAlign w:val="center"/>
          </w:tcPr>
          <w:p w14:paraId="12789979">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3" w:type="dxa"/>
            <w:vAlign w:val="center"/>
          </w:tcPr>
          <w:p w14:paraId="6011D0C5">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7C11A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3F4D4A5F">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11.</w:t>
            </w:r>
          </w:p>
        </w:tc>
        <w:tc>
          <w:tcPr>
            <w:tcW w:w="1993" w:type="dxa"/>
            <w:vAlign w:val="center"/>
          </w:tcPr>
          <w:p w14:paraId="280228F2">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3" w:type="dxa"/>
            <w:vAlign w:val="center"/>
          </w:tcPr>
          <w:p w14:paraId="6E3D3F8D">
            <w:pPr>
              <w:rPr>
                <w:rFonts w:ascii="宋体" w:hAnsi="宋体" w:cs="宋体"/>
                <w:sz w:val="24"/>
                <w:highlight w:val="none"/>
              </w:rPr>
            </w:pPr>
            <w:r>
              <w:rPr>
                <w:rFonts w:hint="eastAsia" w:ascii="宋体" w:hAnsi="宋体" w:cs="宋体"/>
                <w:sz w:val="24"/>
                <w:highlight w:val="none"/>
              </w:rPr>
              <w:t>无</w:t>
            </w:r>
          </w:p>
        </w:tc>
      </w:tr>
      <w:tr w14:paraId="1D3D1E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4B8CCB39">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12.</w:t>
            </w:r>
          </w:p>
        </w:tc>
        <w:tc>
          <w:tcPr>
            <w:tcW w:w="1993" w:type="dxa"/>
            <w:vAlign w:val="center"/>
          </w:tcPr>
          <w:p w14:paraId="0769D069">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3" w:type="dxa"/>
            <w:vAlign w:val="center"/>
          </w:tcPr>
          <w:p w14:paraId="5CC47FFD">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5C1D2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3755A973">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13.</w:t>
            </w:r>
          </w:p>
        </w:tc>
        <w:tc>
          <w:tcPr>
            <w:tcW w:w="1993" w:type="dxa"/>
            <w:vAlign w:val="center"/>
          </w:tcPr>
          <w:p w14:paraId="5E3AA8F7">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3" w:type="dxa"/>
            <w:vAlign w:val="center"/>
          </w:tcPr>
          <w:p w14:paraId="1EEB16C0">
            <w:pPr>
              <w:ind w:firstLine="240" w:firstLineChars="100"/>
              <w:rPr>
                <w:rFonts w:ascii="宋体" w:hAnsi="宋体" w:cs="宋体"/>
                <w:sz w:val="24"/>
                <w:highlight w:val="none"/>
              </w:rPr>
            </w:pPr>
            <w:r>
              <w:rPr>
                <w:rFonts w:hint="eastAsia" w:ascii="宋体" w:hAnsi="宋体" w:cs="宋体"/>
                <w:sz w:val="24"/>
                <w:highlight w:val="none"/>
                <w:lang w:val="en-US" w:eastAsia="zh-CN"/>
              </w:rPr>
              <w:t xml:space="preserve">2025年  </w:t>
            </w:r>
            <w:r>
              <w:rPr>
                <w:rFonts w:hint="eastAsia" w:ascii="宋体" w:hAnsi="宋体" w:cs="宋体"/>
                <w:sz w:val="24"/>
                <w:highlight w:val="none"/>
              </w:rPr>
              <w:t xml:space="preserve"> 月</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日上午 </w:t>
            </w:r>
            <w:r>
              <w:rPr>
                <w:rFonts w:hint="eastAsia" w:ascii="宋体" w:hAnsi="宋体" w:cs="宋体"/>
                <w:sz w:val="24"/>
                <w:highlight w:val="none"/>
                <w:lang w:val="en-US" w:eastAsia="zh-CN"/>
              </w:rPr>
              <w:t>10:00</w:t>
            </w:r>
            <w:r>
              <w:rPr>
                <w:rFonts w:hint="eastAsia" w:ascii="宋体" w:hAnsi="宋体" w:cs="宋体"/>
                <w:sz w:val="24"/>
                <w:highlight w:val="none"/>
              </w:rPr>
              <w:t xml:space="preserve">  （见磋商公告） </w:t>
            </w:r>
          </w:p>
        </w:tc>
      </w:tr>
      <w:tr w14:paraId="127D08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013C7D0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14.</w:t>
            </w:r>
          </w:p>
        </w:tc>
        <w:tc>
          <w:tcPr>
            <w:tcW w:w="1993" w:type="dxa"/>
            <w:vAlign w:val="center"/>
          </w:tcPr>
          <w:p w14:paraId="206C4546">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3" w:type="dxa"/>
            <w:vAlign w:val="center"/>
          </w:tcPr>
          <w:p w14:paraId="6209523A">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342CFB5C">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6042BB5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77AC1B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170339D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15.</w:t>
            </w:r>
          </w:p>
        </w:tc>
        <w:tc>
          <w:tcPr>
            <w:tcW w:w="1993" w:type="dxa"/>
            <w:vAlign w:val="center"/>
          </w:tcPr>
          <w:p w14:paraId="25A5E86E">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3" w:type="dxa"/>
            <w:vAlign w:val="center"/>
          </w:tcPr>
          <w:p w14:paraId="6863069F">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lang w:val="en-US" w:eastAsia="zh-CN"/>
              </w:rPr>
              <w:t xml:space="preserve">2025年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日上午 </w:t>
            </w:r>
            <w:r>
              <w:rPr>
                <w:rFonts w:hint="eastAsia" w:ascii="宋体" w:hAnsi="宋体" w:cs="宋体"/>
                <w:sz w:val="24"/>
                <w:highlight w:val="none"/>
                <w:lang w:val="en-US" w:eastAsia="zh-CN"/>
              </w:rPr>
              <w:t>10:00</w:t>
            </w:r>
            <w:r>
              <w:rPr>
                <w:rFonts w:hint="eastAsia" w:ascii="宋体" w:hAnsi="宋体" w:cs="宋体"/>
                <w:sz w:val="24"/>
                <w:highlight w:val="none"/>
              </w:rPr>
              <w:t xml:space="preserve">    见磋商公告</w:t>
            </w:r>
          </w:p>
        </w:tc>
      </w:tr>
      <w:tr w14:paraId="6D80C2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0D09729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16.</w:t>
            </w:r>
          </w:p>
        </w:tc>
        <w:tc>
          <w:tcPr>
            <w:tcW w:w="1993" w:type="dxa"/>
            <w:vAlign w:val="center"/>
          </w:tcPr>
          <w:p w14:paraId="1CD120DA">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3" w:type="dxa"/>
            <w:vAlign w:val="center"/>
          </w:tcPr>
          <w:p w14:paraId="2C49357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66C6A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55681937">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17.</w:t>
            </w:r>
          </w:p>
        </w:tc>
        <w:tc>
          <w:tcPr>
            <w:tcW w:w="1993" w:type="dxa"/>
            <w:vAlign w:val="center"/>
          </w:tcPr>
          <w:p w14:paraId="137289EF">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3" w:type="dxa"/>
            <w:vAlign w:val="center"/>
          </w:tcPr>
          <w:p w14:paraId="6CEF1E5D">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2B7E9E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394F04F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18.</w:t>
            </w:r>
          </w:p>
        </w:tc>
        <w:tc>
          <w:tcPr>
            <w:tcW w:w="1993" w:type="dxa"/>
            <w:vAlign w:val="center"/>
          </w:tcPr>
          <w:p w14:paraId="70610F40">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3" w:type="dxa"/>
            <w:vAlign w:val="center"/>
          </w:tcPr>
          <w:p w14:paraId="5D3454DA">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B835E3E">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5699D4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2FD95B07">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19.</w:t>
            </w:r>
          </w:p>
        </w:tc>
        <w:tc>
          <w:tcPr>
            <w:tcW w:w="1993" w:type="dxa"/>
            <w:vAlign w:val="center"/>
          </w:tcPr>
          <w:p w14:paraId="574903F7">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3" w:type="dxa"/>
            <w:vAlign w:val="center"/>
          </w:tcPr>
          <w:p w14:paraId="00E48027">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761F07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34" w:type="dxa"/>
            <w:vAlign w:val="center"/>
          </w:tcPr>
          <w:p w14:paraId="02D01F21">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20.</w:t>
            </w:r>
          </w:p>
        </w:tc>
        <w:tc>
          <w:tcPr>
            <w:tcW w:w="1993" w:type="dxa"/>
            <w:vAlign w:val="center"/>
          </w:tcPr>
          <w:p w14:paraId="0DC586BC">
            <w:pPr>
              <w:jc w:val="center"/>
              <w:rPr>
                <w:rFonts w:ascii="宋体" w:hAnsi="宋体" w:cs="宋体"/>
                <w:sz w:val="24"/>
                <w:highlight w:val="none"/>
              </w:rPr>
            </w:pPr>
            <w:r>
              <w:rPr>
                <w:rFonts w:hint="eastAsia" w:ascii="宋体" w:hAnsi="宋体" w:cs="宋体"/>
                <w:sz w:val="24"/>
                <w:highlight w:val="none"/>
              </w:rPr>
              <w:t>服务期限</w:t>
            </w:r>
          </w:p>
        </w:tc>
        <w:tc>
          <w:tcPr>
            <w:tcW w:w="6613" w:type="dxa"/>
            <w:vAlign w:val="center"/>
          </w:tcPr>
          <w:p w14:paraId="48690EBD">
            <w:pPr>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一年</w:t>
            </w:r>
          </w:p>
        </w:tc>
      </w:tr>
      <w:tr w14:paraId="476F33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6F1FB5B6">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p>
        </w:tc>
        <w:tc>
          <w:tcPr>
            <w:tcW w:w="1993" w:type="dxa"/>
            <w:vAlign w:val="center"/>
          </w:tcPr>
          <w:p w14:paraId="57C4851B">
            <w:pPr>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13" w:type="dxa"/>
            <w:vAlign w:val="center"/>
          </w:tcPr>
          <w:p w14:paraId="041383F7">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sz w:val="24"/>
                <w:highlight w:val="none"/>
                <w:lang w:val="en-US" w:eastAsia="zh-CN"/>
              </w:rPr>
              <w:t>次月10日前，乙方提供发票后，甲方将物业服务费打到指定账户。</w:t>
            </w:r>
          </w:p>
        </w:tc>
      </w:tr>
      <w:tr w14:paraId="36A705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734" w:type="dxa"/>
            <w:vAlign w:val="center"/>
          </w:tcPr>
          <w:p w14:paraId="51F91082">
            <w:pPr>
              <w:numPr>
                <w:ilvl w:val="0"/>
                <w:numId w:val="0"/>
              </w:numPr>
              <w:spacing w:beforeLines="50"/>
              <w:ind w:left="420" w:leftChars="0" w:hanging="420" w:firstLineChars="0"/>
              <w:jc w:val="center"/>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22.</w:t>
            </w:r>
          </w:p>
        </w:tc>
        <w:tc>
          <w:tcPr>
            <w:tcW w:w="1993" w:type="dxa"/>
            <w:vAlign w:val="center"/>
          </w:tcPr>
          <w:p w14:paraId="7499E056">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613" w:type="dxa"/>
            <w:vAlign w:val="center"/>
          </w:tcPr>
          <w:p w14:paraId="2F9C8820">
            <w:pPr>
              <w:bidi w:val="0"/>
              <w:jc w:val="both"/>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详见“总则8.4”</w:t>
            </w:r>
          </w:p>
        </w:tc>
      </w:tr>
      <w:tr w14:paraId="5E2A2B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6785DF07">
            <w:pPr>
              <w:numPr>
                <w:ilvl w:val="0"/>
                <w:numId w:val="0"/>
              </w:numPr>
              <w:tabs>
                <w:tab w:val="left" w:pos="420"/>
              </w:tabs>
              <w:spacing w:line="240" w:lineRule="auto"/>
              <w:ind w:left="0" w:leftChars="0" w:firstLine="0" w:firstLineChars="0"/>
              <w:jc w:val="center"/>
              <w:rPr>
                <w:rFonts w:hint="eastAsia" w:ascii="宋体" w:hAnsi="宋体" w:eastAsia="宋体" w:cs="宋体"/>
                <w:sz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3.</w:t>
            </w:r>
          </w:p>
        </w:tc>
        <w:tc>
          <w:tcPr>
            <w:tcW w:w="1993" w:type="dxa"/>
            <w:vAlign w:val="center"/>
          </w:tcPr>
          <w:p w14:paraId="76524DDB">
            <w:pPr>
              <w:bidi w:val="0"/>
              <w:jc w:val="center"/>
              <w:rPr>
                <w:rFonts w:hint="default" w:ascii="宋体" w:hAnsi="宋体" w:eastAsia="宋体" w:cs="宋体"/>
                <w:b/>
                <w:bCs/>
                <w:color w:val="auto"/>
                <w:sz w:val="24"/>
                <w:highlight w:val="none"/>
                <w:lang w:val="en-US" w:eastAsia="zh-CN"/>
              </w:rPr>
            </w:pPr>
            <w:r>
              <w:rPr>
                <w:rFonts w:hint="eastAsia" w:asciiTheme="minorEastAsia" w:hAnsiTheme="minorEastAsia" w:eastAsiaTheme="minorEastAsia" w:cstheme="minorEastAsia"/>
                <w:b/>
                <w:bCs/>
                <w:sz w:val="24"/>
                <w:szCs w:val="24"/>
                <w:highlight w:val="none"/>
              </w:rPr>
              <w:t>报价</w:t>
            </w:r>
          </w:p>
        </w:tc>
        <w:tc>
          <w:tcPr>
            <w:tcW w:w="6613" w:type="dxa"/>
            <w:vAlign w:val="center"/>
          </w:tcPr>
          <w:p w14:paraId="23FDA229">
            <w:pPr>
              <w:tabs>
                <w:tab w:val="left" w:pos="8640"/>
              </w:tabs>
              <w:spacing w:line="240" w:lineRule="auto"/>
              <w:jc w:val="left"/>
              <w:rPr>
                <w:rFonts w:hint="default" w:ascii="宋体" w:hAnsi="宋体" w:eastAsia="宋体" w:cs="宋体"/>
                <w:b/>
                <w:bCs/>
                <w:color w:val="auto"/>
                <w:sz w:val="24"/>
                <w:highlight w:val="none"/>
                <w:u w:val="single"/>
                <w:lang w:val="en-US" w:eastAsia="zh-CN"/>
              </w:rPr>
            </w:pPr>
            <w:r>
              <w:rPr>
                <w:rFonts w:hint="eastAsia" w:asciiTheme="minorEastAsia" w:hAnsiTheme="minorEastAsia" w:eastAsiaTheme="minorEastAsia" w:cstheme="minorEastAsia"/>
                <w:b/>
                <w:bCs/>
                <w:sz w:val="24"/>
                <w:szCs w:val="24"/>
                <w:highlight w:val="none"/>
              </w:rPr>
              <w:t>一次报价</w:t>
            </w:r>
          </w:p>
        </w:tc>
      </w:tr>
      <w:tr w14:paraId="01D95E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734" w:type="dxa"/>
            <w:vAlign w:val="center"/>
          </w:tcPr>
          <w:p w14:paraId="11ECC18D">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24.</w:t>
            </w:r>
          </w:p>
        </w:tc>
        <w:tc>
          <w:tcPr>
            <w:tcW w:w="1993" w:type="dxa"/>
            <w:vAlign w:val="center"/>
          </w:tcPr>
          <w:p w14:paraId="6EDD842A">
            <w:pPr>
              <w:spacing w:line="240" w:lineRule="auto"/>
              <w:ind w:firstLine="14" w:firstLineChars="0"/>
              <w:jc w:val="center"/>
              <w:rPr>
                <w:rFonts w:hint="eastAsia" w:asciiTheme="minorEastAsia" w:hAnsiTheme="minorEastAsia" w:eastAsiaTheme="minorEastAsia" w:cstheme="minorEastAsia"/>
                <w:kern w:val="2"/>
                <w:sz w:val="24"/>
                <w:szCs w:val="24"/>
                <w:highlight w:val="none"/>
                <w:lang w:val="en-US" w:eastAsia="zh-CN" w:bidi="ar-SA"/>
              </w:rPr>
            </w:pPr>
            <w:r>
              <w:rPr>
                <w:rFonts w:hint="eastAsia" w:ascii="宋体" w:hAnsi="宋体" w:eastAsia="宋体" w:cs="宋体"/>
                <w:sz w:val="24"/>
                <w:szCs w:val="24"/>
                <w:highlight w:val="none"/>
                <w:lang w:val="en-US" w:eastAsia="zh-CN"/>
              </w:rPr>
              <w:t>承诺书</w:t>
            </w:r>
          </w:p>
        </w:tc>
        <w:tc>
          <w:tcPr>
            <w:tcW w:w="6613" w:type="dxa"/>
            <w:vAlign w:val="center"/>
          </w:tcPr>
          <w:p w14:paraId="72CB16CD">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潜在</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所提供的所有资料必须做出书面承诺，无造假、隐瞒的承诺书附</w:t>
            </w:r>
            <w:r>
              <w:rPr>
                <w:rFonts w:hint="eastAsia" w:ascii="宋体" w:hAnsi="宋体" w:eastAsia="宋体" w:cs="宋体"/>
                <w:sz w:val="24"/>
                <w:szCs w:val="24"/>
                <w:highlight w:val="none"/>
                <w:lang w:val="en-US"/>
              </w:rPr>
              <w:t>响</w:t>
            </w:r>
            <w:r>
              <w:rPr>
                <w:rFonts w:hint="eastAsia" w:ascii="宋体" w:hAnsi="宋体" w:cs="宋体"/>
                <w:spacing w:val="-20"/>
                <w:w w:val="50"/>
                <w:sz w:val="24"/>
                <w:szCs w:val="24"/>
                <w:highlight w:val="none"/>
                <w:lang w:val="en-US" w:eastAsia="zh-CN"/>
              </w:rPr>
              <w:t xml:space="preserve"> </w:t>
            </w:r>
            <w:r>
              <w:rPr>
                <w:rFonts w:hint="eastAsia" w:ascii="宋体" w:hAnsi="宋体" w:eastAsia="宋体" w:cs="宋体"/>
                <w:sz w:val="24"/>
                <w:szCs w:val="24"/>
                <w:highlight w:val="none"/>
                <w:lang w:val="en-US"/>
              </w:rPr>
              <w:t>应</w:t>
            </w:r>
            <w:r>
              <w:rPr>
                <w:rFonts w:hint="eastAsia" w:ascii="宋体" w:hAnsi="宋体" w:eastAsia="宋体" w:cs="宋体"/>
                <w:color w:val="auto"/>
                <w:sz w:val="24"/>
                <w:szCs w:val="24"/>
                <w:highlight w:val="none"/>
              </w:rPr>
              <w:t>文件中。依据</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文件中的承诺书，发现隐瞒、虚假文件，</w:t>
            </w:r>
            <w:r>
              <w:rPr>
                <w:rFonts w:hint="eastAsia" w:ascii="宋体" w:hAnsi="宋体" w:eastAsia="宋体" w:cs="宋体"/>
                <w:color w:val="auto"/>
                <w:sz w:val="24"/>
                <w:szCs w:val="24"/>
                <w:highlight w:val="none"/>
                <w:lang w:eastAsia="zh-CN"/>
              </w:rPr>
              <w:t>作</w:t>
            </w:r>
            <w:r>
              <w:rPr>
                <w:rFonts w:hint="eastAsia" w:ascii="宋体" w:hAnsi="宋体" w:cs="宋体"/>
                <w:sz w:val="24"/>
                <w:szCs w:val="24"/>
                <w:highlight w:val="none"/>
              </w:rPr>
              <w:t>无</w:t>
            </w:r>
            <w:r>
              <w:rPr>
                <w:rFonts w:hint="eastAsia" w:ascii="宋体" w:hAnsi="宋体" w:cs="宋体"/>
                <w:spacing w:val="-20"/>
                <w:w w:val="50"/>
                <w:sz w:val="24"/>
                <w:szCs w:val="24"/>
                <w:highlight w:val="none"/>
                <w:lang w:val="en-US" w:eastAsia="zh-CN"/>
              </w:rPr>
              <w:t xml:space="preserve"> </w:t>
            </w:r>
            <w:r>
              <w:rPr>
                <w:rFonts w:hint="eastAsia" w:ascii="宋体" w:hAnsi="宋体" w:cs="宋体"/>
                <w:sz w:val="24"/>
                <w:szCs w:val="24"/>
                <w:highlight w:val="none"/>
              </w:rPr>
              <w:t>效</w:t>
            </w:r>
            <w:r>
              <w:rPr>
                <w:rFonts w:hint="eastAsia" w:ascii="宋体" w:hAnsi="宋体" w:eastAsia="宋体" w:cs="宋体"/>
                <w:color w:val="auto"/>
                <w:sz w:val="24"/>
                <w:szCs w:val="24"/>
                <w:highlight w:val="none"/>
              </w:rPr>
              <w:t>投标处理，并上报本级财政监督部门处理。</w:t>
            </w:r>
          </w:p>
          <w:p w14:paraId="24D27907">
            <w:pPr>
              <w:tabs>
                <w:tab w:val="left" w:pos="8640"/>
              </w:tabs>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以上承诺书作为</w:t>
            </w:r>
            <w:r>
              <w:rPr>
                <w:rFonts w:hint="eastAsia" w:ascii="宋体" w:hAnsi="宋体" w:eastAsia="宋体" w:cs="宋体"/>
                <w:sz w:val="24"/>
                <w:szCs w:val="24"/>
                <w:highlight w:val="none"/>
                <w:lang w:val="en-US"/>
              </w:rPr>
              <w:t>响</w:t>
            </w:r>
            <w:r>
              <w:rPr>
                <w:rFonts w:hint="eastAsia" w:ascii="宋体" w:hAnsi="宋体" w:cs="宋体"/>
                <w:spacing w:val="-20"/>
                <w:w w:val="50"/>
                <w:sz w:val="24"/>
                <w:szCs w:val="24"/>
                <w:highlight w:val="none"/>
                <w:lang w:val="en-US" w:eastAsia="zh-CN"/>
              </w:rPr>
              <w:t xml:space="preserve"> </w:t>
            </w:r>
            <w:r>
              <w:rPr>
                <w:rFonts w:hint="eastAsia" w:ascii="宋体" w:hAnsi="宋体" w:eastAsia="宋体" w:cs="宋体"/>
                <w:sz w:val="24"/>
                <w:szCs w:val="24"/>
                <w:highlight w:val="none"/>
                <w:lang w:val="en-US"/>
              </w:rPr>
              <w:t>应</w:t>
            </w:r>
            <w:r>
              <w:rPr>
                <w:rFonts w:hint="eastAsia" w:ascii="宋体" w:hAnsi="宋体" w:eastAsia="宋体" w:cs="宋体"/>
                <w:color w:val="auto"/>
                <w:sz w:val="24"/>
                <w:szCs w:val="24"/>
                <w:highlight w:val="none"/>
              </w:rPr>
              <w:t>文件的一部分。</w:t>
            </w:r>
          </w:p>
          <w:p w14:paraId="40A4BDC7">
            <w:pPr>
              <w:tabs>
                <w:tab w:val="left" w:pos="8640"/>
              </w:tabs>
              <w:spacing w:line="240" w:lineRule="auto"/>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kern w:val="0"/>
                <w:sz w:val="24"/>
                <w:szCs w:val="24"/>
                <w:highlight w:val="none"/>
              </w:rPr>
              <w:t>在确定中标单位后，要求中标单位在与</w:t>
            </w:r>
            <w:r>
              <w:rPr>
                <w:rFonts w:hint="eastAsia" w:ascii="宋体" w:hAnsi="宋体" w:eastAsia="宋体" w:cs="宋体"/>
                <w:color w:val="auto"/>
                <w:kern w:val="0"/>
                <w:sz w:val="24"/>
                <w:szCs w:val="24"/>
                <w:highlight w:val="none"/>
                <w:lang w:eastAsia="zh-CN"/>
              </w:rPr>
              <w:t>采购</w:t>
            </w:r>
            <w:r>
              <w:rPr>
                <w:rFonts w:hint="eastAsia" w:ascii="宋体" w:hAnsi="宋体" w:eastAsia="宋体" w:cs="宋体"/>
                <w:color w:val="auto"/>
                <w:kern w:val="0"/>
                <w:sz w:val="24"/>
                <w:szCs w:val="24"/>
                <w:highlight w:val="none"/>
              </w:rPr>
              <w:t>人签订合同的同时</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签订廉</w:t>
            </w:r>
            <w:r>
              <w:rPr>
                <w:rFonts w:hint="eastAsia" w:ascii="宋体" w:hAnsi="宋体" w:eastAsia="宋体" w:cs="宋体"/>
                <w:color w:val="auto"/>
                <w:kern w:val="0"/>
                <w:sz w:val="24"/>
                <w:szCs w:val="24"/>
                <w:highlight w:val="none"/>
                <w:lang w:val="en-US" w:eastAsia="zh-CN"/>
              </w:rPr>
              <w:t>洁</w:t>
            </w:r>
            <w:r>
              <w:rPr>
                <w:rFonts w:hint="eastAsia" w:ascii="宋体" w:hAnsi="宋体" w:eastAsia="宋体" w:cs="宋体"/>
                <w:color w:val="auto"/>
                <w:kern w:val="0"/>
                <w:sz w:val="24"/>
                <w:szCs w:val="24"/>
                <w:highlight w:val="none"/>
              </w:rPr>
              <w:t>责任书</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合同履行期限</w:t>
            </w:r>
            <w:r>
              <w:rPr>
                <w:rFonts w:hint="eastAsia" w:ascii="宋体" w:hAnsi="宋体" w:eastAsia="宋体" w:cs="宋体"/>
                <w:color w:val="auto"/>
                <w:kern w:val="0"/>
                <w:sz w:val="24"/>
                <w:szCs w:val="24"/>
                <w:highlight w:val="none"/>
                <w:lang w:eastAsia="zh-CN"/>
              </w:rPr>
              <w:t>承诺书、质量承诺书</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承诺书需与磋商</w:t>
            </w:r>
            <w:r>
              <w:rPr>
                <w:rFonts w:hint="eastAsia" w:ascii="宋体" w:hAnsi="宋体" w:eastAsia="宋体" w:cs="宋体"/>
                <w:sz w:val="24"/>
                <w:szCs w:val="24"/>
                <w:highlight w:val="none"/>
                <w:lang w:val="en-US"/>
              </w:rPr>
              <w:t>响</w:t>
            </w:r>
            <w:r>
              <w:rPr>
                <w:rFonts w:hint="eastAsia" w:ascii="宋体" w:hAnsi="宋体" w:cs="宋体"/>
                <w:spacing w:val="-20"/>
                <w:w w:val="50"/>
                <w:sz w:val="24"/>
                <w:szCs w:val="24"/>
                <w:highlight w:val="none"/>
                <w:lang w:val="en-US" w:eastAsia="zh-CN"/>
              </w:rPr>
              <w:t xml:space="preserve"> </w:t>
            </w:r>
            <w:r>
              <w:rPr>
                <w:rFonts w:hint="eastAsia" w:ascii="宋体" w:hAnsi="宋体" w:eastAsia="宋体" w:cs="宋体"/>
                <w:sz w:val="24"/>
                <w:szCs w:val="24"/>
                <w:highlight w:val="none"/>
                <w:lang w:val="en-US"/>
              </w:rPr>
              <w:t>应</w:t>
            </w:r>
            <w:r>
              <w:rPr>
                <w:rFonts w:hint="eastAsia" w:ascii="宋体" w:hAnsi="宋体" w:eastAsia="宋体" w:cs="宋体"/>
                <w:color w:val="auto"/>
                <w:kern w:val="0"/>
                <w:sz w:val="24"/>
                <w:szCs w:val="24"/>
                <w:highlight w:val="none"/>
                <w:lang w:val="en-US" w:eastAsia="zh-CN"/>
              </w:rPr>
              <w:t>文件一致。</w:t>
            </w:r>
          </w:p>
          <w:p w14:paraId="2A638DC7">
            <w:pPr>
              <w:tabs>
                <w:tab w:val="left" w:pos="8640"/>
              </w:tabs>
              <w:spacing w:line="240" w:lineRule="auto"/>
              <w:jc w:val="left"/>
              <w:rPr>
                <w:rFonts w:hint="eastAsia" w:asciiTheme="minorEastAsia" w:hAnsiTheme="minorEastAsia" w:eastAsiaTheme="minorEastAsia" w:cstheme="minorEastAsia"/>
                <w:kern w:val="2"/>
                <w:sz w:val="24"/>
                <w:szCs w:val="24"/>
                <w:highlight w:val="none"/>
                <w:lang w:val="en-US" w:eastAsia="zh-CN" w:bidi="ar-SA"/>
              </w:rPr>
            </w:pPr>
            <w:r>
              <w:rPr>
                <w:rFonts w:hint="eastAsia" w:ascii="宋体" w:hAnsi="宋体" w:eastAsia="宋体" w:cs="宋体"/>
                <w:color w:val="auto"/>
                <w:sz w:val="24"/>
                <w:szCs w:val="24"/>
                <w:highlight w:val="none"/>
              </w:rPr>
              <w:t>以上承诺书作为</w:t>
            </w:r>
            <w:r>
              <w:rPr>
                <w:rFonts w:hint="eastAsia" w:ascii="宋体" w:hAnsi="宋体" w:eastAsia="宋体" w:cs="宋体"/>
                <w:sz w:val="24"/>
                <w:szCs w:val="24"/>
                <w:highlight w:val="none"/>
                <w:lang w:val="en-US"/>
              </w:rPr>
              <w:t>响</w:t>
            </w:r>
            <w:r>
              <w:rPr>
                <w:rFonts w:hint="eastAsia" w:ascii="宋体" w:hAnsi="宋体" w:cs="宋体"/>
                <w:spacing w:val="-20"/>
                <w:w w:val="50"/>
                <w:sz w:val="24"/>
                <w:szCs w:val="24"/>
                <w:highlight w:val="none"/>
                <w:lang w:val="en-US" w:eastAsia="zh-CN"/>
              </w:rPr>
              <w:t xml:space="preserve"> </w:t>
            </w:r>
            <w:r>
              <w:rPr>
                <w:rFonts w:hint="eastAsia" w:ascii="宋体" w:hAnsi="宋体" w:eastAsia="宋体" w:cs="宋体"/>
                <w:sz w:val="24"/>
                <w:szCs w:val="24"/>
                <w:highlight w:val="none"/>
                <w:lang w:val="en-US"/>
              </w:rPr>
              <w:t>应</w:t>
            </w:r>
            <w:r>
              <w:rPr>
                <w:rFonts w:hint="eastAsia" w:ascii="宋体" w:hAnsi="宋体" w:eastAsia="宋体" w:cs="宋体"/>
                <w:color w:val="auto"/>
                <w:sz w:val="24"/>
                <w:szCs w:val="24"/>
                <w:highlight w:val="none"/>
              </w:rPr>
              <w:t>文件的一部分。</w:t>
            </w:r>
          </w:p>
        </w:tc>
      </w:tr>
      <w:tr w14:paraId="725C22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734" w:type="dxa"/>
            <w:vAlign w:val="center"/>
          </w:tcPr>
          <w:p w14:paraId="0A73311C">
            <w:pPr>
              <w:numPr>
                <w:ilvl w:val="0"/>
                <w:numId w:val="0"/>
              </w:numPr>
              <w:spacing w:beforeLines="50"/>
              <w:ind w:leftChars="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26.</w:t>
            </w:r>
          </w:p>
        </w:tc>
        <w:tc>
          <w:tcPr>
            <w:tcW w:w="1993" w:type="dxa"/>
            <w:vAlign w:val="center"/>
          </w:tcPr>
          <w:p w14:paraId="4CF3FEBC">
            <w:pPr>
              <w:spacing w:line="240" w:lineRule="auto"/>
              <w:ind w:firstLine="14" w:firstLineChars="0"/>
              <w:jc w:val="center"/>
              <w:rPr>
                <w:rFonts w:hint="default" w:ascii="宋体" w:hAnsi="宋体" w:eastAsia="宋体"/>
                <w:sz w:val="24"/>
                <w:szCs w:val="24"/>
                <w:highlight w:val="none"/>
                <w:lang w:val="en-US" w:eastAsia="zh-CN"/>
              </w:rPr>
            </w:pPr>
            <w:r>
              <w:rPr>
                <w:rFonts w:hint="eastAsia" w:ascii="宋体" w:hAnsi="宋体" w:eastAsia="宋体" w:cs="宋体"/>
                <w:sz w:val="24"/>
                <w:szCs w:val="24"/>
                <w:highlight w:val="none"/>
                <w:lang w:val="en-US" w:eastAsia="zh-CN"/>
              </w:rPr>
              <w:t>本项目所属行业</w:t>
            </w:r>
          </w:p>
        </w:tc>
        <w:tc>
          <w:tcPr>
            <w:tcW w:w="6613" w:type="dxa"/>
            <w:vAlign w:val="center"/>
          </w:tcPr>
          <w:p w14:paraId="58D5AA3C">
            <w:pPr>
              <w:rPr>
                <w:rFonts w:hint="eastAsia" w:ascii="宋体" w:hAnsi="宋体" w:eastAsia="宋体"/>
                <w:sz w:val="24"/>
                <w:szCs w:val="24"/>
                <w:highlight w:val="none"/>
                <w:lang w:eastAsia="zh-CN"/>
              </w:rPr>
            </w:pPr>
            <w:r>
              <w:rPr>
                <w:rFonts w:hint="eastAsia" w:ascii="宋体" w:hAnsi="宋体"/>
                <w:sz w:val="24"/>
                <w:szCs w:val="24"/>
                <w:highlight w:val="none"/>
              </w:rPr>
              <w:t>本项目所属行业：物业管理</w:t>
            </w:r>
            <w:r>
              <w:rPr>
                <w:rFonts w:hint="eastAsia" w:ascii="宋体" w:hAnsi="宋体"/>
                <w:sz w:val="24"/>
                <w:szCs w:val="24"/>
                <w:highlight w:val="none"/>
                <w:lang w:eastAsia="zh-CN"/>
              </w:rPr>
              <w:t>。</w:t>
            </w:r>
          </w:p>
          <w:p w14:paraId="327683D9">
            <w:pPr>
              <w:rPr>
                <w:rFonts w:hint="eastAsia" w:ascii="宋体" w:hAnsi="宋体"/>
                <w:sz w:val="24"/>
                <w:szCs w:val="24"/>
                <w:highlight w:val="none"/>
              </w:rPr>
            </w:pPr>
            <w:r>
              <w:rPr>
                <w:rFonts w:hint="eastAsia" w:ascii="宋体" w:hAnsi="宋体"/>
                <w:sz w:val="24"/>
                <w:szCs w:val="24"/>
                <w:highlight w:val="none"/>
              </w:rPr>
              <w:t>划定标准为：中小微企业划分按照《国家统计局关于印发&lt;统计大中小微型企业划分办法（2017）&gt;的通知）国统字[2017]213号文件及《工业和信息化部、国家统计局、国家发展改革委、财政部《关于印发中小企业划型标准规定的通知》（工信部联企业〔2011〕300号）</w:t>
            </w:r>
          </w:p>
        </w:tc>
      </w:tr>
    </w:tbl>
    <w:p w14:paraId="46380E76">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216373E5">
      <w:pPr>
        <w:spacing w:line="360" w:lineRule="auto"/>
        <w:ind w:firstLine="482" w:firstLineChars="200"/>
        <w:rPr>
          <w:rFonts w:ascii="宋体" w:hAnsi="宋体" w:cs="宋体"/>
          <w:sz w:val="24"/>
          <w:highlight w:val="none"/>
        </w:rPr>
      </w:pPr>
      <w:r>
        <w:rPr>
          <w:rFonts w:hint="eastAsia" w:ascii="宋体" w:hAnsi="宋体" w:cs="宋体"/>
          <w:b/>
          <w:sz w:val="24"/>
          <w:highlight w:val="none"/>
        </w:rPr>
        <w:t>1．适用范围</w:t>
      </w:r>
    </w:p>
    <w:p w14:paraId="1E2A87DF">
      <w:pPr>
        <w:spacing w:line="360" w:lineRule="auto"/>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2267143F">
      <w:pPr>
        <w:spacing w:line="360" w:lineRule="auto"/>
        <w:ind w:firstLine="482" w:firstLineChars="200"/>
        <w:rPr>
          <w:rFonts w:ascii="宋体" w:hAnsi="宋体" w:cs="宋体"/>
          <w:b/>
          <w:sz w:val="24"/>
          <w:highlight w:val="none"/>
        </w:rPr>
      </w:pPr>
      <w:r>
        <w:rPr>
          <w:rFonts w:hint="eastAsia" w:ascii="宋体" w:hAnsi="宋体" w:cs="宋体"/>
          <w:b/>
          <w:sz w:val="24"/>
          <w:highlight w:val="none"/>
        </w:rPr>
        <w:t>2．定义</w:t>
      </w:r>
    </w:p>
    <w:p w14:paraId="17B5E26A">
      <w:pPr>
        <w:spacing w:line="360" w:lineRule="auto"/>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52277F8A">
      <w:pPr>
        <w:tabs>
          <w:tab w:val="left" w:pos="0"/>
        </w:tabs>
        <w:spacing w:line="360" w:lineRule="auto"/>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西华县中医院。</w:t>
      </w:r>
    </w:p>
    <w:p w14:paraId="0046287A">
      <w:pPr>
        <w:spacing w:line="360" w:lineRule="auto"/>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5A5A6E7C">
      <w:pPr>
        <w:spacing w:line="360" w:lineRule="auto"/>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1CD4D06">
      <w:pPr>
        <w:spacing w:line="360" w:lineRule="auto"/>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511C87B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6B5F4EC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2.7“委托代理人”系指法定代表人签署的委托人，系本企业员工。委托代理人参加本项目投标需提供身份证、劳动合同、所在企业缴纳的社保证明。</w:t>
      </w:r>
    </w:p>
    <w:p w14:paraId="72F5FFD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8</w:t>
      </w:r>
      <w:r>
        <w:rPr>
          <w:rFonts w:hint="eastAsia" w:ascii="宋体" w:hAnsi="宋体" w:cs="宋体"/>
          <w:sz w:val="24"/>
          <w:highlight w:val="none"/>
        </w:rPr>
        <w:t>“重大违法记录”系指供应商因违法经营受到刑事处罚或者责令停产停业、吊销许可证或者执照、较大数额罚款等行政处罚。</w:t>
      </w:r>
    </w:p>
    <w:p w14:paraId="672F1B86">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9</w:t>
      </w:r>
      <w:r>
        <w:rPr>
          <w:rFonts w:hint="eastAsia" w:ascii="宋体" w:hAnsi="宋体" w:cs="宋体"/>
          <w:sz w:val="24"/>
          <w:highlight w:val="none"/>
        </w:rPr>
        <w:t>“不具备良好的商业信誉”是指：</w:t>
      </w:r>
    </w:p>
    <w:p w14:paraId="18C995BC">
      <w:pPr>
        <w:spacing w:line="360" w:lineRule="auto"/>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EFBC0FF">
      <w:pPr>
        <w:spacing w:line="360" w:lineRule="auto"/>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8455DEC">
      <w:pPr>
        <w:spacing w:line="360" w:lineRule="auto"/>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03EC39F7">
      <w:pPr>
        <w:spacing w:line="360" w:lineRule="auto"/>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862EC8A">
      <w:pPr>
        <w:spacing w:line="360" w:lineRule="auto"/>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430095F3">
      <w:pPr>
        <w:spacing w:line="360" w:lineRule="auto"/>
        <w:ind w:firstLine="482" w:firstLineChars="200"/>
        <w:rPr>
          <w:rFonts w:ascii="宋体" w:hAnsi="宋体" w:cs="宋体"/>
          <w:b/>
          <w:sz w:val="24"/>
          <w:highlight w:val="none"/>
        </w:rPr>
      </w:pPr>
      <w:r>
        <w:rPr>
          <w:rFonts w:hint="eastAsia" w:ascii="宋体" w:hAnsi="宋体" w:cs="宋体"/>
          <w:b/>
          <w:sz w:val="24"/>
          <w:highlight w:val="none"/>
        </w:rPr>
        <w:t>3.采购预算</w:t>
      </w:r>
    </w:p>
    <w:p w14:paraId="79177E31">
      <w:pPr>
        <w:spacing w:line="360" w:lineRule="auto"/>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5756A75">
      <w:pPr>
        <w:spacing w:line="360" w:lineRule="auto"/>
        <w:ind w:firstLine="482" w:firstLineChars="200"/>
        <w:rPr>
          <w:rFonts w:ascii="宋体" w:hAnsi="宋体" w:cs="宋体"/>
          <w:b/>
          <w:sz w:val="24"/>
          <w:highlight w:val="none"/>
        </w:rPr>
      </w:pPr>
      <w:r>
        <w:rPr>
          <w:rFonts w:hint="eastAsia" w:ascii="宋体" w:hAnsi="宋体" w:cs="宋体"/>
          <w:b/>
          <w:sz w:val="24"/>
          <w:highlight w:val="none"/>
        </w:rPr>
        <w:t>4.合格的供应商</w:t>
      </w:r>
    </w:p>
    <w:p w14:paraId="69DDC69C">
      <w:pPr>
        <w:spacing w:line="360" w:lineRule="auto"/>
        <w:ind w:firstLine="48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sz w:val="24"/>
          <w:highlight w:val="none"/>
        </w:rPr>
        <w:t>4.1符合</w:t>
      </w:r>
      <w:r>
        <w:rPr>
          <w:rFonts w:hint="eastAsia" w:asciiTheme="minorEastAsia" w:hAnsiTheme="minorEastAsia" w:eastAsiaTheme="minorEastAsia" w:cstheme="minorEastAsia"/>
          <w:color w:val="000000"/>
          <w:sz w:val="24"/>
          <w:highlight w:val="none"/>
        </w:rPr>
        <w:t>供应商资格条件（详见第一部分</w:t>
      </w:r>
      <w:r>
        <w:rPr>
          <w:rFonts w:hint="eastAsia" w:asciiTheme="minorEastAsia" w:hAnsiTheme="minorEastAsia" w:cstheme="minorEastAsia"/>
          <w:color w:val="000000"/>
          <w:sz w:val="24"/>
          <w:highlight w:val="none"/>
          <w:lang w:val="en-US" w:eastAsia="zh-CN"/>
        </w:rPr>
        <w:t>申请人的</w:t>
      </w:r>
      <w:r>
        <w:rPr>
          <w:rFonts w:hint="eastAsia" w:asciiTheme="minorEastAsia" w:hAnsiTheme="minorEastAsia" w:eastAsiaTheme="minorEastAsia" w:cstheme="minorEastAsia"/>
          <w:color w:val="000000"/>
          <w:sz w:val="24"/>
          <w:highlight w:val="none"/>
        </w:rPr>
        <w:t>资格条件）</w:t>
      </w:r>
    </w:p>
    <w:p w14:paraId="4C5B74F6">
      <w:pPr>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cs="宋体"/>
          <w:color w:val="000000"/>
          <w:sz w:val="24"/>
          <w:highlight w:val="none"/>
          <w:lang w:val="en-US" w:eastAsia="zh-CN"/>
        </w:rPr>
        <w:t>4.1.1</w:t>
      </w:r>
      <w:r>
        <w:rPr>
          <w:rFonts w:hint="eastAsia" w:ascii="宋体" w:hAnsi="宋体" w:eastAsia="宋体" w:cs="宋体"/>
          <w:sz w:val="24"/>
          <w:szCs w:val="24"/>
          <w:highlight w:val="none"/>
        </w:rPr>
        <w:t>满足《中华人民共和国政府采购法》第二十二条规定</w:t>
      </w:r>
    </w:p>
    <w:p w14:paraId="664086F0">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（1）具有独立承担民事责任的能力；（具有有效的营业执照）；</w:t>
      </w:r>
    </w:p>
    <w:p w14:paraId="48A32EB8">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（2）具有良好的商业信誉和健全的财务会计制度；（提供202</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年度</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年度审计报告，如为新成立公司可提供银行开具资信证明</w:t>
      </w:r>
      <w:r>
        <w:rPr>
          <w:rFonts w:hint="eastAsia" w:ascii="宋体" w:hAnsi="宋体" w:cs="宋体"/>
          <w:sz w:val="24"/>
          <w:szCs w:val="24"/>
          <w:highlight w:val="none"/>
          <w:lang w:val="en-US" w:eastAsia="zh-CN"/>
        </w:rPr>
        <w:t>加公司财务制度</w:t>
      </w:r>
      <w:r>
        <w:rPr>
          <w:rFonts w:hint="eastAsia" w:ascii="宋体" w:hAnsi="宋体" w:eastAsia="宋体" w:cs="宋体"/>
          <w:sz w:val="24"/>
          <w:szCs w:val="24"/>
          <w:highlight w:val="none"/>
        </w:rPr>
        <w:t>）；</w:t>
      </w:r>
    </w:p>
    <w:p w14:paraId="6274FD77">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提供承诺函)；</w:t>
      </w:r>
    </w:p>
    <w:p w14:paraId="70CAFD8A">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（4）具有依法缴纳税收和社会保障资金的良好记录；（提供20</w:t>
      </w: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月以来</w:t>
      </w:r>
      <w:r>
        <w:rPr>
          <w:rFonts w:hint="eastAsia" w:ascii="宋体" w:hAnsi="宋体" w:eastAsia="宋体" w:cs="宋体"/>
          <w:sz w:val="24"/>
          <w:szCs w:val="24"/>
          <w:highlight w:val="none"/>
        </w:rPr>
        <w:t>任意</w:t>
      </w: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rPr>
        <w:t>个月依法缴纳税收和社会保障资金的凭证；依法免税或不需要缴纳社会保障资金的供应商，提供相应文件证明其依法免税或不需要缴纳社会保障资金）；</w:t>
      </w:r>
    </w:p>
    <w:p w14:paraId="3C1AD690">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（5）参加政府采购活动前三年内，在经营活动中没有重大违法记录；</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提供书面声明)；</w:t>
      </w:r>
    </w:p>
    <w:p w14:paraId="2393FEBF">
      <w:pPr>
        <w:bidi w:val="0"/>
        <w:spacing w:line="360" w:lineRule="auto"/>
        <w:ind w:firstLine="240" w:firstLineChars="100"/>
        <w:jc w:val="left"/>
        <w:rPr>
          <w:rFonts w:hint="eastAsia" w:asciiTheme="minorEastAsia" w:hAnsiTheme="minorEastAsia" w:eastAsiaTheme="minorEastAsia" w:cstheme="minorEastAsia"/>
          <w:sz w:val="24"/>
          <w:highlight w:val="none"/>
          <w:shd w:val="clear" w:color="auto" w:fill="FFFFFF"/>
        </w:rPr>
      </w:pPr>
      <w:r>
        <w:rPr>
          <w:rFonts w:hint="eastAsia" w:ascii="宋体" w:hAnsi="宋体" w:eastAsia="宋体" w:cs="宋体"/>
          <w:sz w:val="24"/>
          <w:szCs w:val="24"/>
          <w:highlight w:val="none"/>
        </w:rPr>
        <w:t>（6）法律、行政法规规定的其他条件。</w:t>
      </w:r>
    </w:p>
    <w:p w14:paraId="78769CCB">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w:t>
      </w: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 xml:space="preserve"> 政府采购供应商诚信承诺书；</w:t>
      </w:r>
    </w:p>
    <w:p w14:paraId="10CCAFCC">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w:t>
      </w: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 xml:space="preserve"> 供应商自觉抵制政府采购领域商业贿赂行为承诺书；</w:t>
      </w:r>
    </w:p>
    <w:p w14:paraId="1EEF35AF">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 供应商需提供售后服务体系与承诺。</w:t>
      </w:r>
    </w:p>
    <w:p w14:paraId="1DD195DC">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4.3符合本竞争性磋商文件规定的供应商资格要求及项目要求的</w:t>
      </w:r>
      <w:r>
        <w:rPr>
          <w:rFonts w:hint="eastAsia" w:asciiTheme="minorEastAsia" w:hAnsiTheme="minorEastAsia" w:cstheme="minorEastAsia"/>
          <w:sz w:val="24"/>
          <w:szCs w:val="24"/>
          <w:highlight w:val="none"/>
          <w:lang w:eastAsia="zh-CN"/>
        </w:rPr>
        <w:t>其他条件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并按照要求提供相关证明材料。</w:t>
      </w:r>
    </w:p>
    <w:p w14:paraId="3F63A446">
      <w:pPr>
        <w:spacing w:line="360" w:lineRule="auto"/>
        <w:ind w:firstLine="48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4.4供应商应遵守国家</w:t>
      </w:r>
      <w:r>
        <w:rPr>
          <w:rFonts w:hint="eastAsia" w:asciiTheme="minorEastAsia" w:hAnsiTheme="minorEastAsia" w:cstheme="minorEastAsia"/>
          <w:color w:val="000000"/>
          <w:sz w:val="24"/>
          <w:highlight w:val="none"/>
          <w:lang w:eastAsia="zh-CN"/>
        </w:rPr>
        <w:t>法律法规</w:t>
      </w:r>
      <w:r>
        <w:rPr>
          <w:rFonts w:hint="eastAsia" w:asciiTheme="minorEastAsia" w:hAnsiTheme="minorEastAsia" w:eastAsiaTheme="minorEastAsia" w:cstheme="minorEastAsia"/>
          <w:color w:val="000000"/>
          <w:sz w:val="24"/>
          <w:highlight w:val="none"/>
        </w:rPr>
        <w:t>有关竞争性磋商的规定。</w:t>
      </w:r>
    </w:p>
    <w:p w14:paraId="45EB194F">
      <w:pPr>
        <w:spacing w:line="360" w:lineRule="auto"/>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4.5 凡通过磋商小组符合性审查的供应商均为合格供应商。未通过符合性审查的供应商将视为不响应本项目的竞争性磋商文件被否决。</w:t>
      </w:r>
    </w:p>
    <w:p w14:paraId="073DF1C4">
      <w:pPr>
        <w:spacing w:line="360" w:lineRule="auto"/>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注：单位负责人为同一人或者存在直接控股、管理关系的不同供应商，不得参加同一合同项下的政府采购活动。</w:t>
      </w:r>
    </w:p>
    <w:p w14:paraId="0730BD47">
      <w:pPr>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4A96762A">
      <w:pPr>
        <w:spacing w:line="360" w:lineRule="auto"/>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2D73DEE">
      <w:pPr>
        <w:spacing w:line="360" w:lineRule="auto"/>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DC5A5DA">
      <w:pPr>
        <w:spacing w:line="360" w:lineRule="auto"/>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5034583A">
      <w:pPr>
        <w:pStyle w:val="26"/>
        <w:spacing w:line="360" w:lineRule="auto"/>
        <w:ind w:firstLine="480"/>
        <w:rPr>
          <w:rFonts w:ascii="宋体" w:hAnsi="宋体" w:eastAsia="宋体" w:cs="宋体"/>
          <w:sz w:val="24"/>
          <w:highlight w:val="none"/>
        </w:rPr>
      </w:pPr>
    </w:p>
    <w:p w14:paraId="7B1EB6D2">
      <w:pPr>
        <w:spacing w:line="360" w:lineRule="auto"/>
        <w:jc w:val="center"/>
        <w:rPr>
          <w:rFonts w:ascii="宋体" w:hAnsi="宋体" w:cs="宋体"/>
          <w:b/>
          <w:sz w:val="24"/>
          <w:highlight w:val="none"/>
        </w:rPr>
      </w:pPr>
      <w:r>
        <w:rPr>
          <w:rFonts w:hint="eastAsia" w:ascii="宋体" w:hAnsi="宋体" w:cs="宋体"/>
          <w:b/>
          <w:sz w:val="24"/>
          <w:highlight w:val="none"/>
        </w:rPr>
        <w:t>二、竞争性磋商文件</w:t>
      </w:r>
    </w:p>
    <w:p w14:paraId="68CDFEAE">
      <w:pPr>
        <w:tabs>
          <w:tab w:val="left" w:pos="632"/>
          <w:tab w:val="left" w:pos="790"/>
        </w:tabs>
        <w:spacing w:line="360" w:lineRule="auto"/>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104C2D43">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41361E7E">
      <w:pPr>
        <w:spacing w:line="360" w:lineRule="auto"/>
        <w:ind w:firstLine="480" w:firstLineChars="200"/>
        <w:rPr>
          <w:rFonts w:ascii="宋体" w:hAnsi="宋体" w:cs="宋体"/>
          <w:sz w:val="24"/>
          <w:highlight w:val="none"/>
        </w:rPr>
      </w:pPr>
      <w:r>
        <w:rPr>
          <w:rFonts w:hint="eastAsia" w:ascii="宋体" w:hAnsi="宋体" w:cs="宋体"/>
          <w:sz w:val="24"/>
          <w:highlight w:val="none"/>
        </w:rPr>
        <w:t>（1）竞争性磋商邀请函；</w:t>
      </w:r>
    </w:p>
    <w:p w14:paraId="1150F9CB">
      <w:pPr>
        <w:spacing w:line="360" w:lineRule="auto"/>
        <w:ind w:firstLine="480" w:firstLineChars="200"/>
        <w:rPr>
          <w:rFonts w:ascii="宋体" w:hAnsi="宋体" w:cs="宋体"/>
          <w:sz w:val="24"/>
          <w:highlight w:val="none"/>
        </w:rPr>
      </w:pPr>
      <w:r>
        <w:rPr>
          <w:rFonts w:hint="eastAsia" w:ascii="宋体" w:hAnsi="宋体" w:cs="宋体"/>
          <w:sz w:val="24"/>
          <w:highlight w:val="none"/>
        </w:rPr>
        <w:t>（2）供应商须知；</w:t>
      </w:r>
    </w:p>
    <w:p w14:paraId="3C3DB288">
      <w:pPr>
        <w:spacing w:line="360" w:lineRule="auto"/>
        <w:ind w:firstLine="480" w:firstLineChars="200"/>
        <w:rPr>
          <w:rFonts w:ascii="宋体" w:hAnsi="宋体" w:cs="宋体"/>
          <w:sz w:val="24"/>
          <w:highlight w:val="none"/>
        </w:rPr>
      </w:pPr>
      <w:r>
        <w:rPr>
          <w:rFonts w:hint="eastAsia" w:ascii="宋体" w:hAnsi="宋体" w:cs="宋体"/>
          <w:sz w:val="24"/>
          <w:highlight w:val="none"/>
        </w:rPr>
        <w:t>（3）采购需求；</w:t>
      </w:r>
    </w:p>
    <w:p w14:paraId="4F2D4731">
      <w:pPr>
        <w:spacing w:line="360" w:lineRule="auto"/>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502A1AD2">
      <w:pPr>
        <w:spacing w:line="360" w:lineRule="auto"/>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7AB7EE91">
      <w:pPr>
        <w:spacing w:line="360" w:lineRule="auto"/>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0FF4E47">
      <w:pPr>
        <w:spacing w:line="360" w:lineRule="auto"/>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spacing w:val="-20"/>
          <w:w w:val="50"/>
          <w:sz w:val="24"/>
          <w:highlight w:val="none"/>
          <w:lang w:val="en-US" w:eastAsia="zh-CN"/>
        </w:rPr>
        <w:t xml:space="preserve"> </w:t>
      </w:r>
      <w:r>
        <w:rPr>
          <w:rFonts w:hint="eastAsia" w:ascii="宋体" w:hAnsi="宋体" w:cs="宋体"/>
          <w:sz w:val="24"/>
          <w:highlight w:val="none"/>
        </w:rPr>
        <w:t>效。</w:t>
      </w:r>
    </w:p>
    <w:p w14:paraId="4B3E5EEE">
      <w:pPr>
        <w:widowControl/>
        <w:spacing w:line="360" w:lineRule="auto"/>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1D440B82">
      <w:pPr>
        <w:autoSpaceDE w:val="0"/>
        <w:autoSpaceDN w:val="0"/>
        <w:adjustRightIn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C79C5C2">
      <w:pPr>
        <w:spacing w:line="36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9ABB3A7">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8.要求</w:t>
      </w:r>
    </w:p>
    <w:p w14:paraId="5D0CA813">
      <w:pPr>
        <w:spacing w:line="360" w:lineRule="auto"/>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sz w:val="24"/>
          <w:highlight w:val="none"/>
          <w:lang w:val="en-US" w:eastAsia="zh-CN"/>
        </w:rPr>
        <w:t>承</w:t>
      </w:r>
      <w:r>
        <w:rPr>
          <w:rFonts w:hint="eastAsia" w:ascii="宋体" w:hAnsi="宋体" w:cs="宋体"/>
          <w:spacing w:val="-23"/>
          <w:w w:val="50"/>
          <w:sz w:val="24"/>
          <w:highlight w:val="none"/>
          <w:lang w:val="en-US" w:eastAsia="zh-CN"/>
        </w:rPr>
        <w:t xml:space="preserve"> </w:t>
      </w:r>
      <w:r>
        <w:rPr>
          <w:rFonts w:hint="eastAsia" w:ascii="宋体" w:hAnsi="宋体" w:cs="宋体"/>
          <w:sz w:val="24"/>
          <w:highlight w:val="none"/>
          <w:lang w:val="en-US" w:eastAsia="zh-CN"/>
        </w:rPr>
        <w:t>诺</w:t>
      </w:r>
      <w:r>
        <w:rPr>
          <w:rFonts w:hint="eastAsia" w:ascii="宋体" w:hAnsi="宋体" w:cs="宋体"/>
          <w:sz w:val="24"/>
          <w:highlight w:val="none"/>
        </w:rPr>
        <w:t>所提供的全部资料的真实性、合法性，否则其响应性文件将作为</w:t>
      </w:r>
      <w:r>
        <w:rPr>
          <w:rFonts w:hint="eastAsia" w:ascii="宋体" w:hAnsi="宋体" w:cs="宋体"/>
          <w:sz w:val="24"/>
          <w:highlight w:val="none"/>
          <w:lang w:eastAsia="zh-CN"/>
        </w:rPr>
        <w:t>无 效</w:t>
      </w:r>
      <w:r>
        <w:rPr>
          <w:rFonts w:hint="eastAsia" w:ascii="宋体" w:hAnsi="宋体" w:cs="宋体"/>
          <w:sz w:val="24"/>
          <w:highlight w:val="none"/>
        </w:rPr>
        <w:t>处理。</w:t>
      </w:r>
    </w:p>
    <w:p w14:paraId="2487F478">
      <w:pPr>
        <w:spacing w:line="360" w:lineRule="auto"/>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579FB33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23DA9A0">
      <w:pPr>
        <w:bidi w:val="0"/>
        <w:spacing w:line="360" w:lineRule="auto"/>
        <w:ind w:firstLine="480" w:firstLineChars="200"/>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8.4</w:t>
      </w:r>
      <w:r>
        <w:rPr>
          <w:rFonts w:hint="eastAsia" w:ascii="宋体" w:hAnsi="宋体" w:eastAsia="宋体" w:cs="宋体"/>
          <w:sz w:val="24"/>
          <w:szCs w:val="24"/>
          <w:highlight w:val="none"/>
          <w:lang w:val="en-US" w:eastAsia="zh-CN"/>
        </w:rPr>
        <w:t>勘察现场</w:t>
      </w:r>
    </w:p>
    <w:p w14:paraId="4B9EC9E9">
      <w:pPr>
        <w:bidi w:val="0"/>
        <w:spacing w:line="360" w:lineRule="auto"/>
        <w:ind w:firstLine="480" w:firstLineChars="200"/>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8.4</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为了</w:t>
      </w:r>
      <w:r>
        <w:rPr>
          <w:rFonts w:hint="eastAsia" w:ascii="宋体" w:hAnsi="宋体" w:eastAsia="宋体" w:cs="宋体"/>
          <w:sz w:val="24"/>
          <w:szCs w:val="24"/>
          <w:highlight w:val="none"/>
          <w:lang w:val="en-US" w:eastAsia="zh-CN"/>
        </w:rPr>
        <w:t>确保项目顺利实施，</w:t>
      </w:r>
      <w:r>
        <w:rPr>
          <w:rFonts w:hint="eastAsia" w:ascii="宋体" w:hAnsi="宋体" w:cs="宋体"/>
          <w:sz w:val="24"/>
          <w:highlight w:val="none"/>
        </w:rPr>
        <w:t>避免</w:t>
      </w:r>
      <w:r>
        <w:rPr>
          <w:rFonts w:hint="eastAsia" w:ascii="宋体" w:hAnsi="宋体" w:cs="宋体"/>
          <w:sz w:val="24"/>
          <w:highlight w:val="none"/>
          <w:lang w:val="en-US" w:eastAsia="zh-CN"/>
        </w:rPr>
        <w:t>供应商</w:t>
      </w:r>
      <w:r>
        <w:rPr>
          <w:rFonts w:hint="eastAsia" w:ascii="宋体" w:hAnsi="宋体" w:cs="宋体"/>
          <w:sz w:val="24"/>
          <w:highlight w:val="none"/>
        </w:rPr>
        <w:t>对本项目了解不足影响合同履约。</w:t>
      </w:r>
      <w:r>
        <w:rPr>
          <w:rFonts w:hint="eastAsia" w:ascii="宋体" w:hAnsi="宋体" w:eastAsia="宋体" w:cs="宋体"/>
          <w:sz w:val="24"/>
          <w:szCs w:val="24"/>
          <w:highlight w:val="none"/>
          <w:lang w:val="en-US" w:eastAsia="zh-CN"/>
        </w:rPr>
        <w:t>请合格的供应商在获取采购文件截止后的</w:t>
      </w:r>
      <w:r>
        <w:rPr>
          <w:rFonts w:hint="eastAsia" w:ascii="宋体" w:hAnsi="宋体" w:cs="宋体"/>
          <w:sz w:val="24"/>
          <w:szCs w:val="24"/>
          <w:highlight w:val="none"/>
          <w:lang w:val="en-US" w:eastAsia="zh-CN"/>
        </w:rPr>
        <w:t>第一</w:t>
      </w:r>
      <w:r>
        <w:rPr>
          <w:rFonts w:hint="eastAsia" w:ascii="宋体" w:hAnsi="宋体" w:eastAsia="宋体" w:cs="宋体"/>
          <w:sz w:val="24"/>
          <w:szCs w:val="24"/>
          <w:highlight w:val="none"/>
          <w:lang w:val="en-US" w:eastAsia="zh-CN"/>
        </w:rPr>
        <w:t>个工作日及时到现场进行实地勘查，勘查现场由供应商自行与采购人联系（联系人：</w:t>
      </w:r>
      <w:r>
        <w:rPr>
          <w:rFonts w:hint="eastAsia" w:ascii="宋体" w:hAnsi="宋体" w:cs="宋体"/>
          <w:sz w:val="24"/>
          <w:szCs w:val="24"/>
          <w:highlight w:val="none"/>
          <w:lang w:val="en-US" w:eastAsia="zh-CN"/>
        </w:rPr>
        <w:t>李兵</w:t>
      </w:r>
      <w:r>
        <w:rPr>
          <w:rFonts w:hint="eastAsia" w:ascii="宋体" w:hAnsi="宋体" w:eastAsia="宋体" w:cs="宋体"/>
          <w:sz w:val="24"/>
          <w:szCs w:val="24"/>
          <w:highlight w:val="none"/>
          <w:lang w:val="en-US" w:eastAsia="zh-CN"/>
        </w:rPr>
        <w:t>，联系方式：</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cs="宋体"/>
          <w:color w:val="auto"/>
          <w:spacing w:val="0"/>
          <w:position w:val="0"/>
          <w:sz w:val="24"/>
          <w:highlight w:val="none"/>
          <w:shd w:val="clear" w:fill="auto"/>
          <w:lang w:val="en-US" w:eastAsia="zh-CN"/>
        </w:rPr>
        <w:t>5518000076</w:t>
      </w:r>
      <w:r>
        <w:rPr>
          <w:rFonts w:hint="eastAsia" w:ascii="宋体" w:hAnsi="宋体" w:eastAsia="宋体" w:cs="宋体"/>
          <w:sz w:val="24"/>
          <w:szCs w:val="24"/>
          <w:highlight w:val="none"/>
          <w:lang w:val="en-US" w:eastAsia="zh-CN"/>
        </w:rPr>
        <w:t>）。经采购单位证实供应商确实已到现场勘查，采购单位开具勘察现场证明加盖公章。供应商将证明原件放在响应文件中（电子标为原件扫描件）。</w:t>
      </w:r>
    </w:p>
    <w:p w14:paraId="02779FAB">
      <w:pPr>
        <w:bidi w:val="0"/>
        <w:spacing w:line="360" w:lineRule="auto"/>
        <w:ind w:firstLine="480" w:firstLineChars="200"/>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8.4</w:t>
      </w:r>
      <w:r>
        <w:rPr>
          <w:rFonts w:hint="eastAsia" w:ascii="宋体" w:hAnsi="宋体" w:eastAsia="宋体" w:cs="宋体"/>
          <w:sz w:val="24"/>
          <w:szCs w:val="24"/>
          <w:highlight w:val="none"/>
          <w:lang w:val="en-US" w:eastAsia="zh-CN"/>
        </w:rPr>
        <w:t>.2勘察现场所发生的费用由供应商自行承担。采购人向供应商提供的有关</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lang w:val="en-US" w:eastAsia="zh-CN"/>
        </w:rPr>
        <w:t>的资料和数据，是采购人现有的能使供应商利用的资料。采购人对供应商由此而做出的推论、理解和结论概不负责。供应商未到现场实地踏勘的，中标后签订合同时和履约过程中，不得以不完全了解现场情况为由，提出任何形式的增加合同价款或索赔的要求。</w:t>
      </w:r>
    </w:p>
    <w:p w14:paraId="3E57CE42">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.3除非有特殊要求，采购文件不单独提供供货使用地的自然环境、气候条件、公用设施等情况，供应商被视为熟悉上述与履行合同有关的一切情况。</w:t>
      </w:r>
    </w:p>
    <w:p w14:paraId="37F585BB">
      <w:pPr>
        <w:widowControl/>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3B3B8CB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B5AFA89">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50F8EBDE">
      <w:pPr>
        <w:spacing w:line="360" w:lineRule="auto"/>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0C92D78">
      <w:pPr>
        <w:spacing w:line="360" w:lineRule="auto"/>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4AEF1793">
      <w:pPr>
        <w:spacing w:line="360" w:lineRule="auto"/>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6C0421AA">
      <w:pPr>
        <w:widowControl/>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31E84130">
      <w:pPr>
        <w:spacing w:line="360" w:lineRule="auto"/>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9AD9FEB">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95E063F">
      <w:pPr>
        <w:widowControl/>
        <w:spacing w:line="360" w:lineRule="auto"/>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25812816">
      <w:pPr>
        <w:numPr>
          <w:ilvl w:val="0"/>
          <w:numId w:val="0"/>
        </w:numPr>
        <w:spacing w:line="360" w:lineRule="auto"/>
        <w:ind w:left="479" w:leftChars="228" w:firstLine="0" w:firstLineChars="0"/>
        <w:rPr>
          <w:rFonts w:hint="default" w:ascii="宋体" w:hAnsi="宋体" w:eastAsia="宋体" w:cs="宋体"/>
          <w:sz w:val="24"/>
          <w:highlight w:val="none"/>
          <w:lang w:val="en-US" w:eastAsia="zh-CN"/>
        </w:rPr>
      </w:pPr>
      <w:r>
        <w:rPr>
          <w:rFonts w:hint="eastAsia" w:ascii="宋体" w:hAnsi="宋体" w:cs="宋体"/>
          <w:sz w:val="24"/>
          <w:highlight w:val="none"/>
        </w:rPr>
        <w:t>12.1报价包括所投</w:t>
      </w:r>
      <w:r>
        <w:rPr>
          <w:rFonts w:hint="eastAsia" w:ascii="宋体" w:hAnsi="宋体" w:cs="宋体"/>
          <w:bCs/>
          <w:color w:val="000000" w:themeColor="text1"/>
          <w:sz w:val="24"/>
          <w:highlight w:val="none"/>
          <w:lang w:val="en-US" w:eastAsia="zh-CN"/>
          <w14:textFill>
            <w14:solidFill>
              <w14:schemeClr w14:val="tx1"/>
            </w14:solidFill>
          </w14:textFill>
        </w:rPr>
        <w:t>人员工资、</w:t>
      </w:r>
      <w:r>
        <w:rPr>
          <w:rFonts w:hint="eastAsia" w:ascii="宋体" w:hAnsi="宋体" w:cs="宋体"/>
          <w:sz w:val="24"/>
          <w:szCs w:val="24"/>
          <w:highlight w:val="none"/>
          <w:lang w:val="en-US" w:eastAsia="zh-CN"/>
        </w:rPr>
        <w:t>管理费用(办公费、交通费、保险费、通讯费和利润等)</w:t>
      </w:r>
      <w:r>
        <w:rPr>
          <w:rFonts w:hint="eastAsia" w:ascii="宋体" w:hAnsi="宋体" w:cs="宋体"/>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4"/>
          <w:highlight w:val="none"/>
          <w:lang w:val="en-US"/>
          <w14:textFill>
            <w14:solidFill>
              <w14:schemeClr w14:val="tx1"/>
            </w14:solidFill>
          </w14:textFill>
        </w:rPr>
        <w:t>，</w:t>
      </w:r>
      <w:r>
        <w:rPr>
          <w:rFonts w:hint="eastAsia" w:ascii="宋体" w:hAnsi="宋体" w:eastAsia="宋体" w:cs="宋体"/>
          <w:bCs/>
          <w:color w:val="000000" w:themeColor="text1"/>
          <w:sz w:val="24"/>
          <w:highlight w:val="none"/>
          <w14:textFill>
            <w14:solidFill>
              <w14:schemeClr w14:val="tx1"/>
            </w14:solidFill>
          </w14:textFill>
        </w:rPr>
        <w:t>税费和其他等一切费用。</w:t>
      </w:r>
      <w:r>
        <w:rPr>
          <w:rFonts w:hint="eastAsia" w:ascii="宋体" w:hAnsi="宋体" w:cs="宋体"/>
          <w:bCs/>
          <w:color w:val="000000" w:themeColor="text1"/>
          <w:sz w:val="24"/>
          <w:highlight w:val="none"/>
          <w:lang w:val="en-US" w:eastAsia="zh-CN"/>
          <w14:textFill>
            <w14:solidFill>
              <w14:schemeClr w14:val="tx1"/>
            </w14:solidFill>
          </w14:textFill>
        </w:rPr>
        <w:t>供应商应在</w:t>
      </w:r>
      <w:r>
        <w:rPr>
          <w:rFonts w:hint="eastAsia" w:ascii="宋体" w:hAnsi="宋体" w:eastAsia="宋体" w:cs="宋体"/>
          <w:bCs/>
          <w:color w:val="000000" w:themeColor="text1"/>
          <w:sz w:val="24"/>
          <w:highlight w:val="none"/>
          <w14:textFill>
            <w14:solidFill>
              <w14:schemeClr w14:val="tx1"/>
            </w14:solidFill>
          </w14:textFill>
        </w:rPr>
        <w:t>投标分</w:t>
      </w:r>
      <w:r>
        <w:rPr>
          <w:rFonts w:hint="eastAsia" w:ascii="宋体" w:hAnsi="宋体" w:cs="宋体"/>
          <w:bCs/>
          <w:color w:val="000000" w:themeColor="text1"/>
          <w:spacing w:val="-20"/>
          <w:w w:val="50"/>
          <w:sz w:val="24"/>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4"/>
          <w:highlight w:val="none"/>
          <w14:textFill>
            <w14:solidFill>
              <w14:schemeClr w14:val="tx1"/>
            </w14:solidFill>
          </w14:textFill>
        </w:rPr>
        <w:t>项报价表</w:t>
      </w:r>
      <w:r>
        <w:rPr>
          <w:rFonts w:hint="eastAsia" w:ascii="宋体" w:hAnsi="宋体" w:cs="宋体"/>
          <w:bCs/>
          <w:color w:val="000000" w:themeColor="text1"/>
          <w:sz w:val="24"/>
          <w:highlight w:val="none"/>
          <w:lang w:val="en-US" w:eastAsia="zh-CN"/>
          <w14:textFill>
            <w14:solidFill>
              <w14:schemeClr w14:val="tx1"/>
            </w14:solidFill>
          </w14:textFill>
        </w:rPr>
        <w:t>中详细列明每项费用，否则视为不响</w:t>
      </w:r>
      <w:r>
        <w:rPr>
          <w:rFonts w:hint="eastAsia" w:ascii="宋体" w:hAnsi="宋体" w:cs="宋体"/>
          <w:bCs/>
          <w:color w:val="000000" w:themeColor="text1"/>
          <w:spacing w:val="-20"/>
          <w:w w:val="50"/>
          <w:sz w:val="24"/>
          <w:highlight w:val="none"/>
          <w:lang w:val="en-US" w:eastAsia="zh-CN"/>
          <w14:textFill>
            <w14:solidFill>
              <w14:schemeClr w14:val="tx1"/>
            </w14:solidFill>
          </w14:textFill>
        </w:rPr>
        <w:t xml:space="preserve"> </w:t>
      </w:r>
      <w:r>
        <w:rPr>
          <w:rFonts w:hint="eastAsia" w:ascii="宋体" w:hAnsi="宋体" w:cs="宋体"/>
          <w:bCs/>
          <w:color w:val="000000" w:themeColor="text1"/>
          <w:sz w:val="24"/>
          <w:highlight w:val="none"/>
          <w:lang w:val="en-US" w:eastAsia="zh-CN"/>
          <w14:textFill>
            <w14:solidFill>
              <w14:schemeClr w14:val="tx1"/>
            </w14:solidFill>
          </w14:textFill>
        </w:rPr>
        <w:t>应磋商文件。</w:t>
      </w:r>
    </w:p>
    <w:p w14:paraId="4381924C">
      <w:pPr>
        <w:spacing w:line="360" w:lineRule="auto"/>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6D3A66BA">
      <w:pPr>
        <w:spacing w:line="360" w:lineRule="auto"/>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15A84644">
      <w:pPr>
        <w:spacing w:line="360" w:lineRule="auto"/>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760A9C4">
      <w:pPr>
        <w:spacing w:line="360" w:lineRule="auto"/>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25EDD5F0">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7EA79CE">
      <w:pPr>
        <w:spacing w:line="360" w:lineRule="auto"/>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w:t>
      </w:r>
      <w:r>
        <w:rPr>
          <w:rFonts w:hint="eastAsia" w:ascii="宋体" w:hAnsi="宋体" w:cs="宋体"/>
          <w:sz w:val="24"/>
          <w:highlight w:val="none"/>
          <w:lang w:eastAsia="zh-CN"/>
        </w:rPr>
        <w:t>无</w:t>
      </w:r>
      <w:r>
        <w:rPr>
          <w:rFonts w:hint="eastAsia" w:ascii="宋体" w:hAnsi="宋体" w:cs="宋体"/>
          <w:spacing w:val="-20"/>
          <w:w w:val="50"/>
          <w:sz w:val="24"/>
          <w:highlight w:val="none"/>
          <w:lang w:eastAsia="zh-CN"/>
        </w:rPr>
        <w:t xml:space="preserve"> </w:t>
      </w:r>
      <w:r>
        <w:rPr>
          <w:rFonts w:hint="eastAsia" w:ascii="宋体" w:hAnsi="宋体" w:cs="宋体"/>
          <w:sz w:val="24"/>
          <w:highlight w:val="none"/>
          <w:lang w:eastAsia="zh-CN"/>
        </w:rPr>
        <w:t>效</w:t>
      </w:r>
      <w:r>
        <w:rPr>
          <w:rFonts w:hint="eastAsia" w:ascii="宋体" w:hAnsi="宋体" w:cs="宋体"/>
          <w:sz w:val="24"/>
          <w:highlight w:val="none"/>
        </w:rPr>
        <w:t>。</w:t>
      </w:r>
    </w:p>
    <w:p w14:paraId="54C5CBEC">
      <w:pPr>
        <w:spacing w:line="360" w:lineRule="auto"/>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5E4F60DE">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3C06D6AB">
      <w:pPr>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5091314C">
      <w:pPr>
        <w:spacing w:line="360" w:lineRule="auto"/>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w:t>
      </w:r>
      <w:r>
        <w:rPr>
          <w:rFonts w:hint="eastAsia" w:ascii="宋体" w:hAnsi="宋体" w:cs="宋体"/>
          <w:sz w:val="24"/>
          <w:highlight w:val="none"/>
          <w:lang w:eastAsia="zh-CN"/>
        </w:rPr>
        <w:t>无</w:t>
      </w:r>
      <w:r>
        <w:rPr>
          <w:rFonts w:hint="eastAsia" w:ascii="宋体" w:hAnsi="宋体" w:cs="宋体"/>
          <w:spacing w:val="-20"/>
          <w:w w:val="50"/>
          <w:sz w:val="24"/>
          <w:highlight w:val="none"/>
          <w:lang w:eastAsia="zh-CN"/>
        </w:rPr>
        <w:t xml:space="preserve"> </w:t>
      </w:r>
      <w:r>
        <w:rPr>
          <w:rFonts w:hint="eastAsia" w:ascii="宋体" w:hAnsi="宋体" w:cs="宋体"/>
          <w:sz w:val="24"/>
          <w:highlight w:val="none"/>
          <w:lang w:eastAsia="zh-CN"/>
        </w:rPr>
        <w:t>效</w:t>
      </w:r>
      <w:r>
        <w:rPr>
          <w:rFonts w:hint="eastAsia" w:ascii="宋体" w:hAnsi="宋体" w:cs="宋体"/>
          <w:sz w:val="24"/>
          <w:highlight w:val="none"/>
        </w:rPr>
        <w:t>。</w:t>
      </w:r>
    </w:p>
    <w:p w14:paraId="1FC1EDA1">
      <w:pPr>
        <w:spacing w:line="360" w:lineRule="auto"/>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4F43D122">
      <w:pPr>
        <w:spacing w:line="360" w:lineRule="auto"/>
        <w:ind w:firstLine="482" w:firstLineChars="200"/>
        <w:rPr>
          <w:rFonts w:hint="eastAsia" w:ascii="宋体" w:hAnsi="宋体" w:cs="宋体"/>
          <w:b/>
          <w:bCs/>
          <w:sz w:val="24"/>
          <w:highlight w:val="none"/>
          <w:lang w:val="en-US" w:eastAsia="zh-CN"/>
        </w:rPr>
      </w:pPr>
      <w:r>
        <w:rPr>
          <w:rFonts w:hint="eastAsia" w:ascii="宋体" w:hAnsi="宋体" w:cs="宋体"/>
          <w:b/>
          <w:bCs/>
          <w:sz w:val="24"/>
          <w:highlight w:val="none"/>
          <w:lang w:val="en-US" w:eastAsia="zh-CN"/>
        </w:rPr>
        <w:t>15、电子投标文件制作</w:t>
      </w:r>
    </w:p>
    <w:p w14:paraId="4B91AA7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7F591059">
      <w:pPr>
        <w:numPr>
          <w:ilvl w:val="0"/>
          <w:numId w:val="2"/>
        </w:numPr>
        <w:spacing w:line="360" w:lineRule="auto"/>
        <w:jc w:val="center"/>
        <w:rPr>
          <w:rFonts w:ascii="宋体" w:hAnsi="宋体" w:cs="宋体"/>
          <w:b/>
          <w:sz w:val="24"/>
          <w:highlight w:val="none"/>
        </w:rPr>
      </w:pPr>
      <w:r>
        <w:rPr>
          <w:rFonts w:hint="eastAsia" w:ascii="宋体" w:hAnsi="宋体" w:cs="宋体"/>
          <w:b/>
          <w:sz w:val="24"/>
          <w:highlight w:val="none"/>
        </w:rPr>
        <w:t>响应性文件的递交</w:t>
      </w:r>
    </w:p>
    <w:p w14:paraId="0A9D020A">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720905D0">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5CF84D17">
      <w:pPr>
        <w:autoSpaceDE w:val="0"/>
        <w:autoSpaceDN w:val="0"/>
        <w:adjustRightInd w:val="0"/>
        <w:spacing w:line="360" w:lineRule="auto"/>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52875B17">
      <w:pPr>
        <w:spacing w:line="360" w:lineRule="auto"/>
        <w:ind w:firstLine="482" w:firstLineChars="200"/>
        <w:rPr>
          <w:rFonts w:ascii="宋体" w:hAnsi="宋体" w:cs="宋体"/>
          <w:b/>
          <w:sz w:val="24"/>
          <w:highlight w:val="none"/>
        </w:rPr>
      </w:pPr>
      <w:r>
        <w:rPr>
          <w:rFonts w:hint="eastAsia" w:ascii="宋体" w:hAnsi="宋体" w:cs="宋体"/>
          <w:b/>
          <w:sz w:val="24"/>
          <w:highlight w:val="none"/>
        </w:rPr>
        <w:t>16.响应性文件的递交</w:t>
      </w:r>
    </w:p>
    <w:p w14:paraId="03128F43">
      <w:pPr>
        <w:spacing w:line="360" w:lineRule="auto"/>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3238A2A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43FA18F">
      <w:pPr>
        <w:pStyle w:val="56"/>
        <w:spacing w:line="360" w:lineRule="auto"/>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F544EB3">
      <w:pPr>
        <w:pStyle w:val="56"/>
        <w:spacing w:line="360" w:lineRule="auto"/>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427D2F4">
      <w:pPr>
        <w:pStyle w:val="56"/>
        <w:spacing w:line="360" w:lineRule="auto"/>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C28186B">
      <w:pPr>
        <w:pStyle w:val="56"/>
        <w:spacing w:line="360" w:lineRule="auto"/>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B9795A8">
      <w:pPr>
        <w:pStyle w:val="56"/>
        <w:spacing w:line="360" w:lineRule="auto"/>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5AD7E24B">
      <w:pPr>
        <w:pStyle w:val="56"/>
        <w:spacing w:line="360" w:lineRule="auto"/>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F31F4BB">
      <w:pPr>
        <w:pStyle w:val="56"/>
        <w:spacing w:line="360" w:lineRule="auto"/>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59178EC2">
      <w:pPr>
        <w:pStyle w:val="56"/>
        <w:spacing w:line="360" w:lineRule="auto"/>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50B658C2">
      <w:pPr>
        <w:spacing w:line="360" w:lineRule="auto"/>
        <w:jc w:val="center"/>
        <w:rPr>
          <w:rFonts w:ascii="宋体" w:hAnsi="宋体" w:cs="宋体"/>
          <w:b/>
          <w:sz w:val="24"/>
          <w:highlight w:val="none"/>
        </w:rPr>
      </w:pPr>
      <w:r>
        <w:rPr>
          <w:rFonts w:hint="eastAsia" w:ascii="宋体" w:hAnsi="宋体" w:cs="宋体"/>
          <w:b/>
          <w:sz w:val="24"/>
          <w:highlight w:val="none"/>
        </w:rPr>
        <w:t>五、竞争性磋商</w:t>
      </w:r>
    </w:p>
    <w:p w14:paraId="0D5CBEA8">
      <w:pPr>
        <w:spacing w:line="360" w:lineRule="auto"/>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4F863987">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2FFF02F8">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72E94A57">
      <w:pPr>
        <w:spacing w:line="360" w:lineRule="auto"/>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0A3817CE">
      <w:pPr>
        <w:spacing w:line="360" w:lineRule="auto"/>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3680D07">
      <w:pPr>
        <w:spacing w:line="360" w:lineRule="auto"/>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C9F90B0">
      <w:pPr>
        <w:spacing w:line="360" w:lineRule="auto"/>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636ACEA">
      <w:pPr>
        <w:spacing w:line="360" w:lineRule="auto"/>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53B7F908">
      <w:pPr>
        <w:spacing w:line="360" w:lineRule="auto"/>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6714A3C1">
      <w:pPr>
        <w:spacing w:line="360" w:lineRule="auto"/>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00C2FD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0470E17B">
      <w:pPr>
        <w:spacing w:line="360" w:lineRule="auto"/>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581E4E79">
      <w:pPr>
        <w:spacing w:line="360" w:lineRule="auto"/>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2441AEE8">
      <w:pPr>
        <w:spacing w:line="360" w:lineRule="auto"/>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2241CFC7">
      <w:pPr>
        <w:spacing w:line="360" w:lineRule="auto"/>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C5391A8">
      <w:pPr>
        <w:spacing w:line="360" w:lineRule="auto"/>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w:t>
      </w:r>
      <w:r>
        <w:rPr>
          <w:rFonts w:hint="eastAsia" w:ascii="宋体" w:hAnsi="宋体" w:cs="宋体"/>
          <w:sz w:val="24"/>
          <w:highlight w:val="none"/>
          <w:lang w:eastAsia="zh-CN"/>
        </w:rPr>
        <w:t>无</w:t>
      </w:r>
      <w:r>
        <w:rPr>
          <w:rFonts w:hint="eastAsia" w:ascii="宋体" w:hAnsi="宋体" w:cs="宋体"/>
          <w:spacing w:val="-20"/>
          <w:w w:val="50"/>
          <w:sz w:val="24"/>
          <w:highlight w:val="none"/>
          <w:lang w:eastAsia="zh-CN"/>
        </w:rPr>
        <w:t xml:space="preserve"> </w:t>
      </w:r>
      <w:r>
        <w:rPr>
          <w:rFonts w:hint="eastAsia" w:ascii="宋体" w:hAnsi="宋体" w:cs="宋体"/>
          <w:sz w:val="24"/>
          <w:highlight w:val="none"/>
          <w:lang w:eastAsia="zh-CN"/>
        </w:rPr>
        <w:t>效</w:t>
      </w:r>
      <w:r>
        <w:rPr>
          <w:rFonts w:hint="eastAsia" w:ascii="宋体" w:hAnsi="宋体" w:cs="宋体"/>
          <w:sz w:val="24"/>
          <w:highlight w:val="none"/>
        </w:rPr>
        <w:t>处理，供应商不得再对响应性文件进行任何修正从而使其响应性文件成为实质上响应的文件；</w:t>
      </w:r>
    </w:p>
    <w:p w14:paraId="25F55562">
      <w:pPr>
        <w:spacing w:line="360" w:lineRule="auto"/>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062E4B1B">
      <w:pPr>
        <w:spacing w:line="360" w:lineRule="auto"/>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045503A5">
      <w:pPr>
        <w:spacing w:line="360" w:lineRule="auto"/>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12AC81CC">
      <w:pPr>
        <w:spacing w:line="360" w:lineRule="auto"/>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38F92202">
      <w:pPr>
        <w:spacing w:line="360" w:lineRule="auto"/>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2DC80DAC">
      <w:pPr>
        <w:spacing w:line="360" w:lineRule="auto"/>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1861CE91">
      <w:pPr>
        <w:spacing w:line="360" w:lineRule="auto"/>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3485CB70">
      <w:pPr>
        <w:spacing w:line="360" w:lineRule="auto"/>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1129FA80">
      <w:pPr>
        <w:spacing w:line="360" w:lineRule="auto"/>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518103BC">
      <w:pPr>
        <w:spacing w:line="360" w:lineRule="auto"/>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4C2462F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067064A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E85D50">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5B3AD5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42A9F2E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1C6E101">
      <w:pPr>
        <w:spacing w:line="360" w:lineRule="auto"/>
        <w:ind w:firstLine="480" w:firstLineChars="200"/>
        <w:rPr>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D6FCD53">
      <w:pPr>
        <w:spacing w:line="360" w:lineRule="auto"/>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1E7A3BD">
      <w:pPr>
        <w:spacing w:line="360" w:lineRule="auto"/>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16CC8BBD">
      <w:pPr>
        <w:spacing w:line="360" w:lineRule="auto"/>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7BF36E2">
      <w:pPr>
        <w:spacing w:line="360" w:lineRule="auto"/>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6E279A28">
      <w:pPr>
        <w:spacing w:line="360" w:lineRule="auto"/>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44A28BE">
      <w:pPr>
        <w:spacing w:line="360" w:lineRule="auto"/>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62A5E7D5">
      <w:pPr>
        <w:pStyle w:val="39"/>
        <w:rPr>
          <w:rFonts w:ascii="宋体" w:hAnsi="宋体" w:cs="宋体"/>
          <w:sz w:val="24"/>
          <w:szCs w:val="24"/>
          <w:highlight w:val="none"/>
        </w:rPr>
      </w:pPr>
    </w:p>
    <w:tbl>
      <w:tblPr>
        <w:tblStyle w:val="27"/>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04957F0C">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40DC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项目符合性审查表</w:t>
            </w:r>
          </w:p>
        </w:tc>
      </w:tr>
      <w:tr w14:paraId="412E2A4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18A8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AE74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62F4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3909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是否</w:t>
            </w:r>
          </w:p>
          <w:p w14:paraId="4B85539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0895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投标文件格式及</w:t>
            </w:r>
          </w:p>
          <w:p w14:paraId="7CB1A249">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提交资料要求</w:t>
            </w:r>
          </w:p>
        </w:tc>
      </w:tr>
      <w:tr w14:paraId="58F9F4D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D143D">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EE5F9">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5EC8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C15FF">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614E3">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421D36F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139A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1A13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8E6B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AE681">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6BDB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6DC816D5">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6647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145B4">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9345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617A8">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98694">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4FD75CE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1B4E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6BFE6">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F384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B3AA0">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C3CD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56BD4AE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2A50A">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1B56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454E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1F56A">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97B61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6B0F6C2B">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6326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47B91">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48DDD">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2E392">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E654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5DD0C8A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8B35">
            <w:pPr>
              <w:bidi w:val="0"/>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8F5A">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902A7">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78831">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B345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2A8F9F8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37071">
            <w:pPr>
              <w:bidi w:val="0"/>
              <w:spacing w:line="24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cstheme="minorEastAsia"/>
                <w:sz w:val="24"/>
                <w:szCs w:val="24"/>
                <w:highlight w:val="none"/>
                <w:lang w:val="en-US" w:eastAsia="zh-CN"/>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5EE2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15BC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5685F">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AA164">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64238BC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49295">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5C073">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8F65C">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92970">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32DC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0F61803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14E87">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875FD">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06E6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D6447">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4D72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3F1943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224B7">
            <w:pPr>
              <w:bidi w:val="0"/>
              <w:spacing w:line="24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68B7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63C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AF7C7">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49926">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0816D05D">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2F711">
            <w:pPr>
              <w:bidi w:val="0"/>
              <w:spacing w:line="24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5B86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F22E1">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0CA74">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74BD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33A4854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1E587">
            <w:pPr>
              <w:bidi w:val="0"/>
              <w:spacing w:line="240" w:lineRule="auto"/>
              <w:jc w:val="center"/>
              <w:rPr>
                <w:rFonts w:hint="eastAsia" w:asciiTheme="minorEastAsia" w:hAnsiTheme="minorEastAsia" w:eastAsiaTheme="minorEastAsia" w:cstheme="minorEastAsia"/>
                <w:szCs w:val="24"/>
                <w:highlight w:val="none"/>
                <w:lang w:val="en-US"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4711B">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33C6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是否通过审查</w:t>
            </w:r>
          </w:p>
        </w:tc>
      </w:tr>
    </w:tbl>
    <w:p w14:paraId="416DA72E">
      <w:pPr>
        <w:pStyle w:val="39"/>
        <w:rPr>
          <w:rFonts w:ascii="宋体" w:hAnsi="宋体" w:cs="宋体"/>
          <w:sz w:val="24"/>
          <w:szCs w:val="24"/>
          <w:highlight w:val="none"/>
        </w:rPr>
      </w:pPr>
    </w:p>
    <w:p w14:paraId="6B252277">
      <w:pPr>
        <w:spacing w:line="360" w:lineRule="auto"/>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55289278">
      <w:pPr>
        <w:spacing w:line="360" w:lineRule="auto"/>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DD52B4">
      <w:pPr>
        <w:spacing w:line="360" w:lineRule="auto"/>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F105E8">
      <w:pPr>
        <w:spacing w:line="360" w:lineRule="auto"/>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30415B8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2FE96B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3CAB40D">
      <w:pPr>
        <w:spacing w:line="360" w:lineRule="auto"/>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2C09DB6">
      <w:pPr>
        <w:spacing w:line="360" w:lineRule="auto"/>
        <w:ind w:firstLine="482" w:firstLineChars="200"/>
        <w:rPr>
          <w:rFonts w:ascii="宋体" w:hAnsi="宋体" w:cs="宋体"/>
          <w:b/>
          <w:sz w:val="24"/>
          <w:highlight w:val="none"/>
        </w:rPr>
      </w:pPr>
      <w:r>
        <w:rPr>
          <w:rFonts w:hint="eastAsia" w:ascii="宋体" w:hAnsi="宋体" w:cs="宋体"/>
          <w:b/>
          <w:sz w:val="24"/>
          <w:highlight w:val="none"/>
        </w:rPr>
        <w:t>21.竞争性磋商</w:t>
      </w:r>
    </w:p>
    <w:p w14:paraId="245EEAA6">
      <w:pPr>
        <w:spacing w:line="360" w:lineRule="auto"/>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BC4D0EC">
      <w:pPr>
        <w:spacing w:line="360" w:lineRule="auto"/>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52E17E6A">
      <w:pPr>
        <w:spacing w:line="360" w:lineRule="auto"/>
        <w:ind w:firstLine="480" w:firstLineChars="200"/>
        <w:rPr>
          <w:rFonts w:ascii="宋体" w:hAnsi="宋体" w:cs="宋体"/>
          <w:sz w:val="24"/>
          <w:highlight w:val="none"/>
        </w:rPr>
      </w:pPr>
      <w:r>
        <w:rPr>
          <w:rFonts w:hint="eastAsia" w:ascii="宋体" w:hAnsi="宋体" w:cs="宋体"/>
          <w:sz w:val="24"/>
          <w:highlight w:val="none"/>
        </w:rPr>
        <w:t>21.3磋商内容包括：</w:t>
      </w:r>
    </w:p>
    <w:p w14:paraId="310F8B3F">
      <w:pPr>
        <w:spacing w:line="360" w:lineRule="auto"/>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8C846AF">
      <w:pPr>
        <w:spacing w:line="360" w:lineRule="auto"/>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3C866A90">
      <w:pPr>
        <w:spacing w:line="360" w:lineRule="auto"/>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848F46B">
      <w:pPr>
        <w:spacing w:line="360" w:lineRule="auto"/>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9FC4EA2">
      <w:pPr>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7FC5087">
      <w:pPr>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5F567A5">
      <w:pPr>
        <w:spacing w:line="360" w:lineRule="auto"/>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5D8F3F04">
      <w:pPr>
        <w:spacing w:line="360" w:lineRule="auto"/>
        <w:ind w:firstLine="480" w:firstLineChars="200"/>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lang w:val="zh-CN"/>
        </w:rPr>
        <w:t>21.5报价</w:t>
      </w:r>
    </w:p>
    <w:p w14:paraId="129CC237">
      <w:pPr>
        <w:spacing w:line="360" w:lineRule="auto"/>
        <w:ind w:firstLine="480" w:firstLineChars="200"/>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lang w:val="zh-CN"/>
        </w:rPr>
        <w:t>一次报价依据</w:t>
      </w:r>
      <w:r>
        <w:rPr>
          <w:rFonts w:hint="eastAsia" w:ascii="宋体" w:hAnsi="宋体" w:eastAsia="宋体" w:cs="宋体"/>
          <w:b w:val="0"/>
          <w:bCs w:val="0"/>
          <w:color w:val="auto"/>
          <w:sz w:val="24"/>
          <w:highlight w:val="none"/>
          <w:lang w:val="en-US" w:eastAsia="zh-CN"/>
        </w:rPr>
        <w:t>是</w:t>
      </w:r>
      <w:r>
        <w:rPr>
          <w:rFonts w:hint="eastAsia" w:ascii="宋体" w:hAnsi="宋体" w:eastAsia="宋体" w:cs="宋体"/>
          <w:b w:val="0"/>
          <w:bCs w:val="0"/>
          <w:color w:val="auto"/>
          <w:sz w:val="24"/>
          <w:highlight w:val="none"/>
          <w:lang w:val="zh-CN"/>
        </w:rPr>
        <w:t>供应商的投标函和开标记</w:t>
      </w:r>
      <w:r>
        <w:rPr>
          <w:rFonts w:hint="eastAsia" w:ascii="宋体" w:hAnsi="宋体" w:cs="宋体"/>
          <w:b w:val="0"/>
          <w:bCs w:val="0"/>
          <w:color w:val="auto"/>
          <w:sz w:val="24"/>
          <w:highlight w:val="none"/>
          <w:lang w:val="en-US" w:eastAsia="zh-CN"/>
        </w:rPr>
        <w:t>录表</w:t>
      </w:r>
      <w:r>
        <w:rPr>
          <w:rFonts w:hint="eastAsia" w:ascii="宋体" w:hAnsi="宋体" w:eastAsia="宋体" w:cs="宋体"/>
          <w:b w:val="0"/>
          <w:bCs w:val="0"/>
          <w:color w:val="auto"/>
          <w:sz w:val="24"/>
          <w:highlight w:val="none"/>
          <w:lang w:val="zh-CN"/>
        </w:rPr>
        <w:t>。</w:t>
      </w:r>
    </w:p>
    <w:p w14:paraId="49C27F15">
      <w:pPr>
        <w:pStyle w:val="37"/>
        <w:spacing w:line="360" w:lineRule="auto"/>
        <w:rPr>
          <w:rFonts w:hint="default" w:ascii="宋体" w:hAnsi="宋体" w:eastAsia="宋体" w:cs="宋体"/>
          <w:b w:val="0"/>
          <w:bCs w:val="0"/>
          <w:color w:val="auto"/>
          <w:kern w:val="2"/>
          <w:sz w:val="24"/>
          <w:szCs w:val="24"/>
          <w:highlight w:val="none"/>
          <w:lang w:val="en-US" w:eastAsia="zh-CN" w:bidi="ar-SA"/>
        </w:rPr>
      </w:pPr>
    </w:p>
    <w:p w14:paraId="7013254F">
      <w:pPr>
        <w:spacing w:line="360" w:lineRule="auto"/>
        <w:jc w:val="center"/>
        <w:rPr>
          <w:rFonts w:ascii="宋体" w:hAnsi="宋体" w:cs="宋体"/>
          <w:b/>
          <w:sz w:val="24"/>
          <w:highlight w:val="none"/>
        </w:rPr>
      </w:pPr>
      <w:r>
        <w:rPr>
          <w:rFonts w:hint="eastAsia" w:ascii="宋体" w:hAnsi="宋体" w:cs="宋体"/>
          <w:b/>
          <w:sz w:val="24"/>
          <w:highlight w:val="none"/>
        </w:rPr>
        <w:t>六、评定标准</w:t>
      </w:r>
    </w:p>
    <w:p w14:paraId="4C49E9F8">
      <w:pPr>
        <w:spacing w:line="360" w:lineRule="auto"/>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1D13A4C6">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156C8BC">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w:t>
      </w:r>
      <w:r>
        <w:rPr>
          <w:rFonts w:hint="eastAsia" w:ascii="宋体" w:hAnsi="宋体" w:cs="宋体"/>
          <w:bCs/>
          <w:sz w:val="24"/>
          <w:highlight w:val="none"/>
          <w:lang w:val="en-US" w:eastAsia="zh-CN"/>
        </w:rPr>
        <w:t>5</w:t>
      </w:r>
      <w:r>
        <w:rPr>
          <w:rFonts w:hint="eastAsia" w:ascii="宋体" w:hAnsi="宋体" w:cs="宋体"/>
          <w:bCs/>
          <w:sz w:val="24"/>
          <w:highlight w:val="none"/>
        </w:rPr>
        <w:t>个工作日内，在评标报告确定的中标候选人名单中确定中标人。</w:t>
      </w:r>
    </w:p>
    <w:p w14:paraId="55737969">
      <w:pPr>
        <w:pStyle w:val="15"/>
        <w:spacing w:after="0" w:line="360" w:lineRule="auto"/>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640F7848">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7"/>
        <w:tblW w:w="9438" w:type="dxa"/>
        <w:tblInd w:w="0" w:type="dxa"/>
        <w:tblLayout w:type="fixed"/>
        <w:tblCellMar>
          <w:top w:w="0" w:type="dxa"/>
          <w:left w:w="108" w:type="dxa"/>
          <w:bottom w:w="0" w:type="dxa"/>
          <w:right w:w="108" w:type="dxa"/>
        </w:tblCellMar>
      </w:tblPr>
      <w:tblGrid>
        <w:gridCol w:w="1101"/>
        <w:gridCol w:w="1701"/>
        <w:gridCol w:w="6636"/>
      </w:tblGrid>
      <w:tr w14:paraId="105EDF52">
        <w:tblPrEx>
          <w:tblCellMar>
            <w:top w:w="0" w:type="dxa"/>
            <w:left w:w="108" w:type="dxa"/>
            <w:bottom w:w="0" w:type="dxa"/>
            <w:right w:w="108" w:type="dxa"/>
          </w:tblCellMar>
        </w:tblPrEx>
        <w:trPr>
          <w:trHeight w:val="254" w:hRule="atLeast"/>
        </w:trPr>
        <w:tc>
          <w:tcPr>
            <w:tcW w:w="1101" w:type="dxa"/>
            <w:tcBorders>
              <w:top w:val="single" w:color="auto" w:sz="4" w:space="0"/>
              <w:left w:val="single" w:color="auto" w:sz="4" w:space="0"/>
              <w:bottom w:val="single" w:color="auto" w:sz="4" w:space="0"/>
              <w:right w:val="single" w:color="auto" w:sz="4" w:space="0"/>
            </w:tcBorders>
            <w:vAlign w:val="center"/>
          </w:tcPr>
          <w:p w14:paraId="0FC5F3A0">
            <w:pPr>
              <w:widowControl/>
              <w:jc w:val="center"/>
              <w:rPr>
                <w:rFonts w:hint="eastAsia" w:ascii="宋体" w:hAnsi="宋体" w:eastAsia="宋体" w:cs="宋体"/>
                <w:b/>
                <w:bCs/>
                <w:sz w:val="24"/>
                <w:highlight w:val="none"/>
              </w:rPr>
            </w:pPr>
            <w:r>
              <w:rPr>
                <w:rFonts w:hint="eastAsia" w:ascii="宋体" w:hAnsi="宋体" w:eastAsia="宋体" w:cs="宋体"/>
                <w:kern w:val="0"/>
                <w:sz w:val="24"/>
                <w:szCs w:val="30"/>
                <w:highlight w:val="none"/>
              </w:rPr>
              <w:t>条款号</w:t>
            </w:r>
          </w:p>
        </w:tc>
        <w:tc>
          <w:tcPr>
            <w:tcW w:w="1701" w:type="dxa"/>
            <w:tcBorders>
              <w:top w:val="single" w:color="auto" w:sz="4" w:space="0"/>
              <w:left w:val="single" w:color="auto" w:sz="4" w:space="0"/>
              <w:bottom w:val="single" w:color="auto" w:sz="4" w:space="0"/>
              <w:right w:val="single" w:color="auto" w:sz="4" w:space="0"/>
            </w:tcBorders>
            <w:vAlign w:val="center"/>
          </w:tcPr>
          <w:p w14:paraId="6903C82E">
            <w:pPr>
              <w:widowControl/>
              <w:jc w:val="center"/>
              <w:rPr>
                <w:rFonts w:hint="eastAsia" w:ascii="宋体" w:hAnsi="宋体" w:eastAsia="宋体" w:cs="宋体"/>
                <w:b/>
                <w:bCs/>
                <w:sz w:val="24"/>
                <w:highlight w:val="none"/>
              </w:rPr>
            </w:pPr>
            <w:r>
              <w:rPr>
                <w:rFonts w:hint="eastAsia" w:ascii="宋体" w:hAnsi="宋体" w:eastAsia="宋体" w:cs="宋体"/>
                <w:kern w:val="0"/>
                <w:sz w:val="24"/>
                <w:szCs w:val="30"/>
                <w:highlight w:val="none"/>
              </w:rPr>
              <w:t>评分因素</w:t>
            </w:r>
          </w:p>
        </w:tc>
        <w:tc>
          <w:tcPr>
            <w:tcW w:w="6636" w:type="dxa"/>
            <w:tcBorders>
              <w:top w:val="single" w:color="auto" w:sz="4" w:space="0"/>
              <w:left w:val="single" w:color="auto" w:sz="4" w:space="0"/>
              <w:bottom w:val="single" w:color="auto" w:sz="4" w:space="0"/>
              <w:right w:val="single" w:color="auto" w:sz="4" w:space="0"/>
            </w:tcBorders>
            <w:vAlign w:val="center"/>
          </w:tcPr>
          <w:p w14:paraId="59555634">
            <w:pPr>
              <w:widowControl/>
              <w:jc w:val="center"/>
              <w:rPr>
                <w:rFonts w:hint="eastAsia" w:ascii="宋体" w:hAnsi="宋体" w:eastAsia="宋体" w:cs="宋体"/>
                <w:b/>
                <w:bCs/>
                <w:sz w:val="24"/>
                <w:highlight w:val="none"/>
              </w:rPr>
            </w:pPr>
            <w:r>
              <w:rPr>
                <w:rFonts w:hint="eastAsia" w:ascii="宋体" w:hAnsi="宋体" w:eastAsia="宋体" w:cs="宋体"/>
                <w:kern w:val="0"/>
                <w:sz w:val="24"/>
                <w:szCs w:val="30"/>
                <w:highlight w:val="none"/>
              </w:rPr>
              <w:t>评分标准</w:t>
            </w:r>
          </w:p>
        </w:tc>
      </w:tr>
      <w:tr w14:paraId="6843D8CA">
        <w:tblPrEx>
          <w:tblCellMar>
            <w:top w:w="0" w:type="dxa"/>
            <w:left w:w="108" w:type="dxa"/>
            <w:bottom w:w="0" w:type="dxa"/>
            <w:right w:w="108" w:type="dxa"/>
          </w:tblCellMar>
        </w:tblPrEx>
        <w:trPr>
          <w:trHeight w:val="1193" w:hRule="atLeast"/>
        </w:trPr>
        <w:tc>
          <w:tcPr>
            <w:tcW w:w="1101" w:type="dxa"/>
            <w:tcBorders>
              <w:top w:val="single" w:color="auto" w:sz="4" w:space="0"/>
              <w:left w:val="single" w:color="auto" w:sz="4" w:space="0"/>
              <w:bottom w:val="single" w:color="auto" w:sz="4" w:space="0"/>
              <w:right w:val="single" w:color="auto" w:sz="4" w:space="0"/>
            </w:tcBorders>
            <w:vAlign w:val="center"/>
          </w:tcPr>
          <w:p w14:paraId="361C93C3">
            <w:pPr>
              <w:widowControl/>
              <w:jc w:val="left"/>
              <w:rPr>
                <w:rFonts w:ascii="宋体" w:hAnsi="宋体" w:cs="宋体"/>
                <w:b/>
                <w:bCs/>
                <w:sz w:val="24"/>
                <w:highlight w:val="none"/>
              </w:rPr>
            </w:pPr>
            <w:r>
              <w:rPr>
                <w:rFonts w:hint="eastAsia" w:ascii="宋体" w:hAnsi="宋体" w:cs="宋体"/>
                <w:b/>
                <w:bCs/>
                <w:sz w:val="24"/>
                <w:highlight w:val="none"/>
              </w:rPr>
              <w:t>报价得分（10分）</w:t>
            </w:r>
          </w:p>
        </w:tc>
        <w:tc>
          <w:tcPr>
            <w:tcW w:w="1701" w:type="dxa"/>
            <w:tcBorders>
              <w:top w:val="single" w:color="auto" w:sz="4" w:space="0"/>
              <w:left w:val="single" w:color="auto" w:sz="4" w:space="0"/>
              <w:bottom w:val="single" w:color="auto" w:sz="4" w:space="0"/>
              <w:right w:val="single" w:color="auto" w:sz="4" w:space="0"/>
            </w:tcBorders>
            <w:vAlign w:val="center"/>
          </w:tcPr>
          <w:p w14:paraId="0333A4EC">
            <w:pPr>
              <w:widowControl/>
              <w:jc w:val="center"/>
              <w:rPr>
                <w:rFonts w:ascii="宋体" w:hAnsi="宋体" w:cs="宋体"/>
                <w:sz w:val="24"/>
                <w:highlight w:val="none"/>
              </w:rPr>
            </w:pPr>
            <w:r>
              <w:rPr>
                <w:rFonts w:hint="eastAsia" w:ascii="宋体" w:hAnsi="宋体" w:cs="宋体"/>
                <w:b/>
                <w:bCs/>
                <w:sz w:val="24"/>
                <w:highlight w:val="none"/>
              </w:rPr>
              <w:t>（10分）</w:t>
            </w:r>
          </w:p>
        </w:tc>
        <w:tc>
          <w:tcPr>
            <w:tcW w:w="6636" w:type="dxa"/>
            <w:tcBorders>
              <w:top w:val="single" w:color="auto" w:sz="4" w:space="0"/>
              <w:left w:val="single" w:color="auto" w:sz="4" w:space="0"/>
              <w:bottom w:val="single" w:color="auto" w:sz="4" w:space="0"/>
              <w:right w:val="single" w:color="auto" w:sz="4" w:space="0"/>
            </w:tcBorders>
            <w:vAlign w:val="center"/>
          </w:tcPr>
          <w:p w14:paraId="252D3188">
            <w:pPr>
              <w:rPr>
                <w:rFonts w:ascii="宋体" w:hAnsi="宋体"/>
                <w:sz w:val="24"/>
                <w:highlight w:val="none"/>
              </w:rPr>
            </w:pPr>
            <w:r>
              <w:rPr>
                <w:rFonts w:hint="eastAsia" w:ascii="宋体" w:hAnsi="宋体"/>
                <w:sz w:val="24"/>
                <w:highlight w:val="none"/>
              </w:rPr>
              <w:t>满足磋商文件要求且最后报价最低的供应商的价格为磋商基准价，其价格分为满分。其他供应商的价格分统一按照下列公式计算：</w:t>
            </w:r>
          </w:p>
          <w:p w14:paraId="78D3E19A">
            <w:pPr>
              <w:rPr>
                <w:rFonts w:ascii="宋体" w:hAnsi="宋体"/>
                <w:sz w:val="24"/>
                <w:highlight w:val="none"/>
              </w:rPr>
            </w:pPr>
            <w:r>
              <w:rPr>
                <w:rFonts w:hint="eastAsia" w:ascii="宋体" w:hAnsi="宋体"/>
                <w:sz w:val="24"/>
                <w:highlight w:val="none"/>
              </w:rPr>
              <w:t>磋商报价得分=（磋商基准价/最后磋商报价）×10</w:t>
            </w:r>
          </w:p>
          <w:p w14:paraId="546F97E2">
            <w:pPr>
              <w:rPr>
                <w:rFonts w:ascii="宋体" w:hAnsi="宋体"/>
                <w:sz w:val="24"/>
                <w:highlight w:val="none"/>
              </w:rPr>
            </w:pPr>
            <w:r>
              <w:rPr>
                <w:rFonts w:hint="eastAsia" w:ascii="宋体" w:hAnsi="宋体"/>
                <w:sz w:val="24"/>
                <w:highlight w:val="none"/>
              </w:rPr>
              <w:t>备注：价格分计算保留小数点后二位。</w:t>
            </w:r>
          </w:p>
          <w:p w14:paraId="0AD8AD12">
            <w:pPr>
              <w:rPr>
                <w:rFonts w:ascii="宋体" w:hAnsi="宋体"/>
                <w:sz w:val="24"/>
                <w:highlight w:val="none"/>
              </w:rPr>
            </w:pPr>
            <w:r>
              <w:rPr>
                <w:rFonts w:hint="eastAsia" w:ascii="宋体" w:hAnsi="宋体"/>
                <w:sz w:val="24"/>
                <w:highlight w:val="none"/>
              </w:rPr>
              <w:t>注：</w:t>
            </w:r>
          </w:p>
          <w:p w14:paraId="1F3E10FF">
            <w:pPr>
              <w:spacing w:line="320" w:lineRule="exact"/>
              <w:rPr>
                <w:rFonts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74F2B89E">
            <w:pPr>
              <w:spacing w:line="320" w:lineRule="exact"/>
              <w:rPr>
                <w:rFonts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%的扣除，用扣除后的价格参与评审。参加本项目的中小企业应当提供《中小企业声明函》（格式详见《政府采购促进中小企业发展管理办法》）。</w:t>
            </w:r>
          </w:p>
          <w:p w14:paraId="10C31D00">
            <w:pPr>
              <w:rPr>
                <w:rFonts w:ascii="宋体" w:hAnsi="宋体" w:cs="宋体"/>
                <w:sz w:val="20"/>
                <w:szCs w:val="21"/>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A26D500">
        <w:tblPrEx>
          <w:tblCellMar>
            <w:top w:w="0" w:type="dxa"/>
            <w:left w:w="108" w:type="dxa"/>
            <w:bottom w:w="0" w:type="dxa"/>
            <w:right w:w="108" w:type="dxa"/>
          </w:tblCellMar>
        </w:tblPrEx>
        <w:trPr>
          <w:trHeight w:val="933" w:hRule="atLeast"/>
        </w:trPr>
        <w:tc>
          <w:tcPr>
            <w:tcW w:w="1101" w:type="dxa"/>
            <w:vMerge w:val="restart"/>
            <w:tcBorders>
              <w:top w:val="single" w:color="auto" w:sz="4" w:space="0"/>
              <w:left w:val="single" w:color="auto" w:sz="4" w:space="0"/>
              <w:right w:val="single" w:color="auto" w:sz="4" w:space="0"/>
            </w:tcBorders>
            <w:vAlign w:val="center"/>
          </w:tcPr>
          <w:p w14:paraId="701EC8E8">
            <w:pPr>
              <w:jc w:val="left"/>
              <w:rPr>
                <w:rFonts w:ascii="宋体" w:hAnsi="宋体" w:cs="宋体"/>
                <w:b/>
                <w:bCs/>
                <w:sz w:val="24"/>
                <w:highlight w:val="none"/>
              </w:rPr>
            </w:pPr>
            <w:r>
              <w:rPr>
                <w:rFonts w:hint="eastAsia" w:ascii="宋体" w:hAnsi="宋体"/>
                <w:b/>
                <w:szCs w:val="21"/>
                <w:highlight w:val="none"/>
                <w:lang w:val="en-US" w:eastAsia="zh-CN"/>
              </w:rPr>
              <w:t>商务</w:t>
            </w:r>
            <w:r>
              <w:rPr>
                <w:rFonts w:hint="eastAsia" w:ascii="宋体" w:hAnsi="宋体"/>
                <w:b/>
                <w:szCs w:val="21"/>
                <w:highlight w:val="none"/>
              </w:rPr>
              <w:t>部分</w:t>
            </w:r>
            <w:r>
              <w:rPr>
                <w:rFonts w:hint="eastAsia" w:ascii="宋体" w:hAnsi="宋体"/>
                <w:b/>
                <w:szCs w:val="21"/>
                <w:highlight w:val="none"/>
                <w:lang w:val="en-US" w:eastAsia="zh-CN"/>
              </w:rPr>
              <w:t>35</w:t>
            </w:r>
            <w:r>
              <w:rPr>
                <w:rFonts w:hint="eastAsia" w:ascii="宋体" w:hAnsi="宋体"/>
                <w:b/>
                <w:szCs w:val="21"/>
                <w:highlight w:val="none"/>
              </w:rPr>
              <w:t>分</w:t>
            </w:r>
          </w:p>
        </w:tc>
        <w:tc>
          <w:tcPr>
            <w:tcW w:w="1701" w:type="dxa"/>
            <w:tcBorders>
              <w:top w:val="single" w:color="auto" w:sz="4" w:space="0"/>
              <w:left w:val="single" w:color="auto" w:sz="4" w:space="0"/>
              <w:bottom w:val="single" w:color="auto" w:sz="4" w:space="0"/>
              <w:right w:val="single" w:color="auto" w:sz="4" w:space="0"/>
            </w:tcBorders>
            <w:vAlign w:val="center"/>
          </w:tcPr>
          <w:p w14:paraId="7A097C15">
            <w:pPr>
              <w:widowControl/>
              <w:jc w:val="center"/>
              <w:rPr>
                <w:rFonts w:ascii="宋体" w:hAnsi="宋体" w:cs="宋体"/>
                <w:sz w:val="24"/>
                <w:highlight w:val="none"/>
              </w:rPr>
            </w:pPr>
            <w:r>
              <w:rPr>
                <w:rFonts w:hint="eastAsia" w:ascii="宋体" w:hAnsi="宋体" w:cs="宋体"/>
                <w:sz w:val="24"/>
                <w:highlight w:val="none"/>
              </w:rPr>
              <w:t>项目管理人员（1</w:t>
            </w:r>
            <w:r>
              <w:rPr>
                <w:rFonts w:hint="eastAsia" w:ascii="宋体" w:hAnsi="宋体" w:cs="宋体"/>
                <w:sz w:val="24"/>
                <w:highlight w:val="none"/>
                <w:lang w:val="en-US" w:eastAsia="zh-CN"/>
              </w:rPr>
              <w:t>0</w:t>
            </w:r>
            <w:r>
              <w:rPr>
                <w:rFonts w:hint="eastAsia" w:ascii="宋体" w:hAnsi="宋体" w:cs="宋体"/>
                <w:sz w:val="24"/>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5F3CC37A">
            <w:pPr>
              <w:snapToGrid w:val="0"/>
              <w:rPr>
                <w:rFonts w:hint="eastAsia" w:ascii="宋体" w:hAnsi="宋体" w:cs="宋体"/>
                <w:sz w:val="24"/>
                <w:highlight w:val="none"/>
              </w:rPr>
            </w:pPr>
            <w:r>
              <w:rPr>
                <w:rFonts w:hint="eastAsia" w:ascii="宋体" w:hAnsi="宋体" w:cs="宋体"/>
                <w:b/>
                <w:bCs/>
                <w:sz w:val="24"/>
                <w:highlight w:val="none"/>
              </w:rPr>
              <w:t>项目经理（</w:t>
            </w:r>
            <w:r>
              <w:rPr>
                <w:rFonts w:hint="eastAsia" w:ascii="宋体" w:hAnsi="宋体" w:cs="宋体"/>
                <w:b/>
                <w:bCs/>
                <w:sz w:val="24"/>
                <w:highlight w:val="none"/>
                <w:lang w:val="en-US" w:eastAsia="zh-CN"/>
              </w:rPr>
              <w:t>6</w:t>
            </w:r>
            <w:r>
              <w:rPr>
                <w:rFonts w:hint="eastAsia" w:ascii="宋体" w:hAnsi="宋体" w:cs="宋体"/>
                <w:b/>
                <w:bCs/>
                <w:sz w:val="24"/>
                <w:highlight w:val="none"/>
              </w:rPr>
              <w:t>分）</w:t>
            </w:r>
            <w:r>
              <w:rPr>
                <w:rFonts w:hint="eastAsia" w:ascii="宋体" w:hAnsi="宋体" w:cs="宋体"/>
                <w:sz w:val="24"/>
                <w:highlight w:val="none"/>
              </w:rPr>
              <w:t>：</w:t>
            </w:r>
          </w:p>
          <w:p w14:paraId="6928DA09">
            <w:pPr>
              <w:rPr>
                <w:rFonts w:hint="eastAsia" w:ascii="宋体" w:hAnsi="宋体"/>
                <w:sz w:val="24"/>
                <w:szCs w:val="24"/>
                <w:highlight w:val="none"/>
                <w:lang w:val="en-US" w:eastAsia="zh-CN"/>
              </w:rPr>
            </w:pPr>
            <w:r>
              <w:rPr>
                <w:rFonts w:hint="eastAsia" w:ascii="宋体" w:hAnsi="宋体" w:cs="宋体"/>
                <w:sz w:val="24"/>
                <w:highlight w:val="none"/>
              </w:rPr>
              <w:t>1、拟投入本项目的项目经理年龄不高于50周岁，且具有</w:t>
            </w:r>
            <w:r>
              <w:rPr>
                <w:rFonts w:hint="eastAsia" w:ascii="宋体" w:hAnsi="宋体" w:cs="宋体"/>
                <w:sz w:val="24"/>
                <w:highlight w:val="none"/>
                <w:lang w:val="en-US" w:eastAsia="zh-CN"/>
              </w:rPr>
              <w:t>五</w:t>
            </w:r>
            <w:r>
              <w:rPr>
                <w:rFonts w:hint="eastAsia" w:ascii="宋体" w:hAnsi="宋体" w:cs="宋体"/>
                <w:sz w:val="24"/>
                <w:highlight w:val="none"/>
              </w:rPr>
              <w:t>年及以上物业管理经验或</w:t>
            </w:r>
            <w:r>
              <w:rPr>
                <w:rFonts w:hint="eastAsia" w:ascii="宋体" w:hAnsi="宋体" w:cs="宋体"/>
                <w:sz w:val="24"/>
                <w:highlight w:val="none"/>
                <w:lang w:val="en-US" w:eastAsia="zh-CN"/>
              </w:rPr>
              <w:t>五</w:t>
            </w:r>
            <w:r>
              <w:rPr>
                <w:rFonts w:hint="eastAsia" w:ascii="宋体" w:hAnsi="宋体" w:cs="宋体"/>
                <w:sz w:val="24"/>
                <w:highlight w:val="none"/>
              </w:rPr>
              <w:t>年及以上医院物业管理经验的得</w:t>
            </w:r>
            <w:r>
              <w:rPr>
                <w:rFonts w:hint="eastAsia" w:ascii="宋体" w:hAnsi="宋体" w:cs="宋体"/>
                <w:sz w:val="24"/>
                <w:highlight w:val="none"/>
                <w:lang w:val="en-US" w:eastAsia="zh-CN"/>
              </w:rPr>
              <w:t>2</w:t>
            </w:r>
            <w:r>
              <w:rPr>
                <w:rFonts w:hint="eastAsia" w:ascii="宋体" w:hAnsi="宋体" w:cs="宋体"/>
                <w:sz w:val="24"/>
                <w:highlight w:val="none"/>
              </w:rPr>
              <w:t>分；</w:t>
            </w:r>
          </w:p>
          <w:p w14:paraId="1CD905D8">
            <w:pPr>
              <w:snapToGrid w:val="0"/>
              <w:rPr>
                <w:rFonts w:hint="eastAsia" w:ascii="宋体" w:hAnsi="宋体" w:cs="宋体"/>
                <w:sz w:val="24"/>
                <w:highlight w:val="none"/>
              </w:rPr>
            </w:pPr>
            <w:r>
              <w:rPr>
                <w:rFonts w:hint="eastAsia" w:ascii="宋体" w:hAnsi="宋体" w:cs="宋体"/>
                <w:sz w:val="24"/>
                <w:highlight w:val="none"/>
              </w:rPr>
              <w:t>2、项目经理具有建设部或全国城建培训中心颁发的全国物业管理企业经理或全国物业项目经理证书得</w:t>
            </w:r>
            <w:r>
              <w:rPr>
                <w:rFonts w:hint="eastAsia" w:ascii="宋体" w:hAnsi="宋体" w:cs="宋体"/>
                <w:sz w:val="24"/>
                <w:highlight w:val="none"/>
                <w:lang w:val="en-US" w:eastAsia="zh-CN"/>
              </w:rPr>
              <w:t>2</w:t>
            </w:r>
            <w:r>
              <w:rPr>
                <w:rFonts w:hint="eastAsia" w:ascii="宋体" w:hAnsi="宋体" w:cs="宋体"/>
                <w:sz w:val="24"/>
                <w:highlight w:val="none"/>
              </w:rPr>
              <w:t>分；</w:t>
            </w:r>
          </w:p>
          <w:p w14:paraId="78C0D529">
            <w:pPr>
              <w:snapToGrid w:val="0"/>
              <w:rPr>
                <w:rFonts w:ascii="宋体" w:hAnsi="宋体" w:cs="宋体"/>
                <w:sz w:val="24"/>
                <w:highlight w:val="none"/>
              </w:rPr>
            </w:pPr>
            <w:r>
              <w:rPr>
                <w:rFonts w:hint="eastAsia" w:ascii="宋体" w:hAnsi="宋体" w:cs="宋体"/>
                <w:sz w:val="24"/>
                <w:highlight w:val="none"/>
              </w:rPr>
              <w:t>3、项目经理</w:t>
            </w:r>
            <w:r>
              <w:rPr>
                <w:rFonts w:hint="eastAsia" w:ascii="宋体" w:hAnsi="宋体"/>
                <w:sz w:val="24"/>
                <w:szCs w:val="24"/>
                <w:highlight w:val="none"/>
              </w:rPr>
              <w:t>具有政府部门颁发/评定的管理类中级职称证书得</w:t>
            </w:r>
            <w:r>
              <w:rPr>
                <w:rFonts w:hint="eastAsia" w:ascii="宋体" w:hAnsi="宋体" w:cs="宋体"/>
                <w:sz w:val="24"/>
                <w:highlight w:val="none"/>
              </w:rPr>
              <w:t>得1分，具有高级职称证书的得2分，本项最高得2分；</w:t>
            </w:r>
          </w:p>
          <w:p w14:paraId="541E33CF">
            <w:pPr>
              <w:widowControl/>
              <w:spacing w:line="276" w:lineRule="auto"/>
              <w:jc w:val="left"/>
              <w:rPr>
                <w:rFonts w:hint="eastAsia" w:ascii="宋体" w:hAnsi="宋体" w:cs="宋体"/>
                <w:szCs w:val="21"/>
                <w:highlight w:val="none"/>
              </w:rPr>
            </w:pPr>
            <w:r>
              <w:rPr>
                <w:rFonts w:hint="eastAsia" w:ascii="宋体" w:hAnsi="宋体" w:cs="宋体"/>
                <w:sz w:val="24"/>
                <w:highlight w:val="none"/>
              </w:rPr>
              <w:t>注：需同时提供身份证复印件、学历证书复印件、资格证书、投标人为其缴纳的近一个月的社保证明及劳务合同</w:t>
            </w:r>
            <w:r>
              <w:rPr>
                <w:rFonts w:hint="eastAsia" w:ascii="宋体" w:hAnsi="宋体" w:cs="宋体"/>
                <w:sz w:val="24"/>
                <w:highlight w:val="none"/>
                <w:lang w:eastAsia="zh-CN"/>
              </w:rPr>
              <w:t>（</w:t>
            </w:r>
            <w:r>
              <w:rPr>
                <w:rFonts w:hint="eastAsia" w:ascii="宋体" w:hAnsi="宋体" w:cs="宋体"/>
                <w:sz w:val="24"/>
                <w:highlight w:val="none"/>
                <w:lang w:val="en-US" w:eastAsia="zh-CN"/>
              </w:rPr>
              <w:t>新成立企业从成立之日起提供，若未及时缴纳，请提供劳动合同及未缴纳社保情况说明</w:t>
            </w:r>
            <w:r>
              <w:rPr>
                <w:rFonts w:hint="eastAsia" w:ascii="宋体" w:hAnsi="宋体" w:cs="宋体"/>
                <w:sz w:val="24"/>
                <w:highlight w:val="none"/>
                <w:lang w:eastAsia="zh-CN"/>
              </w:rPr>
              <w:t>）</w:t>
            </w:r>
            <w:r>
              <w:rPr>
                <w:rFonts w:hint="eastAsia" w:ascii="宋体" w:hAnsi="宋体" w:cs="宋体"/>
                <w:sz w:val="24"/>
                <w:highlight w:val="none"/>
              </w:rPr>
              <w:t>，不提供不得分。</w:t>
            </w:r>
          </w:p>
          <w:p w14:paraId="372253FD">
            <w:pPr>
              <w:snapToGrid w:val="0"/>
              <w:rPr>
                <w:rFonts w:hint="eastAsia" w:ascii="宋体" w:hAnsi="宋体" w:cs="宋体"/>
                <w:sz w:val="24"/>
                <w:highlight w:val="none"/>
              </w:rPr>
            </w:pPr>
            <w:r>
              <w:rPr>
                <w:rFonts w:hint="eastAsia" w:ascii="宋体" w:hAnsi="宋体" w:cs="宋体"/>
                <w:b/>
                <w:bCs/>
                <w:sz w:val="24"/>
                <w:highlight w:val="none"/>
              </w:rPr>
              <w:t>人事专员（</w:t>
            </w:r>
            <w:r>
              <w:rPr>
                <w:rFonts w:hint="eastAsia" w:ascii="宋体" w:hAnsi="宋体" w:cs="宋体"/>
                <w:b/>
                <w:bCs/>
                <w:sz w:val="24"/>
                <w:highlight w:val="none"/>
                <w:lang w:val="en-US" w:eastAsia="zh-CN"/>
              </w:rPr>
              <w:t>2</w:t>
            </w:r>
            <w:r>
              <w:rPr>
                <w:rFonts w:hint="eastAsia" w:ascii="宋体" w:hAnsi="宋体" w:cs="宋体"/>
                <w:b/>
                <w:bCs/>
                <w:sz w:val="24"/>
                <w:highlight w:val="none"/>
              </w:rPr>
              <w:t>分）</w:t>
            </w:r>
            <w:r>
              <w:rPr>
                <w:rFonts w:hint="eastAsia" w:ascii="宋体" w:hAnsi="宋体" w:cs="宋体"/>
                <w:sz w:val="24"/>
                <w:highlight w:val="none"/>
              </w:rPr>
              <w:t>：</w:t>
            </w:r>
          </w:p>
          <w:p w14:paraId="3F9E3464">
            <w:pPr>
              <w:snapToGrid w:val="0"/>
              <w:rPr>
                <w:rFonts w:ascii="宋体" w:hAnsi="宋体" w:cs="宋体"/>
                <w:sz w:val="24"/>
                <w:highlight w:val="none"/>
              </w:rPr>
            </w:pPr>
            <w:r>
              <w:rPr>
                <w:rFonts w:hint="eastAsia" w:ascii="宋体" w:hAnsi="宋体" w:cs="宋体"/>
                <w:sz w:val="24"/>
                <w:highlight w:val="none"/>
              </w:rPr>
              <w:t>1、拟投入本项目的人事专员具有本科及以上学历且同时具有人社部门颁发的高级企业人力资源管理师职业资格证书的得</w:t>
            </w:r>
            <w:r>
              <w:rPr>
                <w:rFonts w:hint="eastAsia" w:ascii="宋体" w:hAnsi="宋体" w:cs="宋体"/>
                <w:sz w:val="24"/>
                <w:highlight w:val="none"/>
                <w:lang w:val="en-US" w:eastAsia="zh-CN"/>
              </w:rPr>
              <w:t>2</w:t>
            </w:r>
            <w:r>
              <w:rPr>
                <w:rFonts w:hint="eastAsia" w:ascii="宋体" w:hAnsi="宋体" w:cs="宋体"/>
                <w:sz w:val="24"/>
                <w:highlight w:val="none"/>
              </w:rPr>
              <w:t>分；</w:t>
            </w:r>
          </w:p>
          <w:p w14:paraId="52414EA8">
            <w:pPr>
              <w:adjustRightInd w:val="0"/>
              <w:snapToGrid w:val="0"/>
              <w:rPr>
                <w:rFonts w:hint="eastAsia" w:ascii="宋体" w:hAnsi="宋体" w:cs="宋体"/>
                <w:sz w:val="24"/>
                <w:highlight w:val="none"/>
              </w:rPr>
            </w:pPr>
            <w:r>
              <w:rPr>
                <w:rFonts w:hint="eastAsia" w:ascii="宋体" w:hAnsi="宋体" w:cs="宋体"/>
                <w:sz w:val="24"/>
                <w:highlight w:val="none"/>
              </w:rPr>
              <w:t>注：需同时提供身份证复印件、学历证书复印件、人员证书复印件、投标人为其缴纳的近一个月的社保证明及劳务合同</w:t>
            </w:r>
            <w:r>
              <w:rPr>
                <w:rFonts w:hint="eastAsia" w:ascii="宋体" w:hAnsi="宋体" w:cs="宋体"/>
                <w:sz w:val="24"/>
                <w:highlight w:val="none"/>
                <w:lang w:eastAsia="zh-CN"/>
              </w:rPr>
              <w:t>（</w:t>
            </w:r>
            <w:r>
              <w:rPr>
                <w:rFonts w:hint="eastAsia" w:ascii="宋体" w:hAnsi="宋体" w:cs="宋体"/>
                <w:sz w:val="24"/>
                <w:highlight w:val="none"/>
                <w:lang w:val="en-US" w:eastAsia="zh-CN"/>
              </w:rPr>
              <w:t>新成立企业从成立之日起提供，若未及时缴纳，请提供劳动合同及未缴纳社保情况说明</w:t>
            </w:r>
            <w:r>
              <w:rPr>
                <w:rFonts w:hint="eastAsia" w:ascii="宋体" w:hAnsi="宋体" w:cs="宋体"/>
                <w:sz w:val="24"/>
                <w:highlight w:val="none"/>
                <w:lang w:eastAsia="zh-CN"/>
              </w:rPr>
              <w:t>）</w:t>
            </w:r>
            <w:r>
              <w:rPr>
                <w:rFonts w:hint="eastAsia" w:ascii="宋体" w:hAnsi="宋体" w:cs="宋体"/>
                <w:sz w:val="24"/>
                <w:highlight w:val="none"/>
              </w:rPr>
              <w:t>，不提供不得分。</w:t>
            </w:r>
            <w:r>
              <w:rPr>
                <w:rFonts w:hint="eastAsia" w:ascii="宋体" w:hAnsi="宋体" w:cs="宋体"/>
                <w:sz w:val="24"/>
                <w:highlight w:val="none"/>
              </w:rPr>
              <w:br w:type="textWrapping"/>
            </w:r>
            <w:r>
              <w:rPr>
                <w:rFonts w:hint="eastAsia" w:ascii="宋体" w:hAnsi="宋体" w:cs="宋体"/>
                <w:b/>
                <w:bCs/>
                <w:sz w:val="24"/>
                <w:highlight w:val="none"/>
              </w:rPr>
              <w:t>物业主管（2分）</w:t>
            </w:r>
            <w:r>
              <w:rPr>
                <w:rFonts w:hint="eastAsia" w:ascii="宋体" w:hAnsi="宋体" w:cs="宋体"/>
                <w:sz w:val="24"/>
                <w:highlight w:val="none"/>
              </w:rPr>
              <w:t>：</w:t>
            </w:r>
          </w:p>
          <w:p w14:paraId="1EA8C4EF">
            <w:pPr>
              <w:adjustRightInd w:val="0"/>
              <w:snapToGrid w:val="0"/>
              <w:rPr>
                <w:rFonts w:hint="eastAsia" w:ascii="宋体" w:hAnsi="宋体" w:cs="宋体"/>
                <w:sz w:val="24"/>
                <w:highlight w:val="none"/>
              </w:rPr>
            </w:pPr>
            <w:r>
              <w:rPr>
                <w:rFonts w:hint="eastAsia" w:ascii="宋体" w:hAnsi="宋体" w:cs="宋体"/>
                <w:sz w:val="24"/>
                <w:highlight w:val="none"/>
              </w:rPr>
              <w:t>1、拟投入本项目的物业主管具有专科及以上学历且有</w:t>
            </w:r>
            <w:r>
              <w:rPr>
                <w:rFonts w:hint="eastAsia" w:ascii="宋体" w:hAnsi="宋体" w:cs="宋体"/>
                <w:sz w:val="24"/>
                <w:highlight w:val="none"/>
                <w:lang w:val="en-US" w:eastAsia="zh-CN"/>
              </w:rPr>
              <w:t>三</w:t>
            </w:r>
            <w:r>
              <w:rPr>
                <w:rFonts w:hint="eastAsia" w:ascii="宋体" w:hAnsi="宋体" w:cs="宋体"/>
                <w:sz w:val="24"/>
                <w:highlight w:val="none"/>
              </w:rPr>
              <w:t>年以上物业管理经验的得2分；</w:t>
            </w:r>
          </w:p>
          <w:p w14:paraId="53BBE2C9">
            <w:pPr>
              <w:adjustRightInd w:val="0"/>
              <w:snapToGrid w:val="0"/>
              <w:rPr>
                <w:sz w:val="24"/>
                <w:szCs w:val="24"/>
                <w:highlight w:val="none"/>
              </w:rPr>
            </w:pPr>
            <w:r>
              <w:rPr>
                <w:rFonts w:hint="eastAsia" w:ascii="宋体" w:hAnsi="宋体" w:cs="宋体"/>
                <w:sz w:val="24"/>
                <w:highlight w:val="none"/>
              </w:rPr>
              <w:t>注：</w:t>
            </w:r>
            <w:r>
              <w:rPr>
                <w:rFonts w:hint="eastAsia" w:ascii="Calibri" w:hAnsi="Calibri" w:cs="宋体"/>
                <w:sz w:val="24"/>
                <w:highlight w:val="none"/>
              </w:rPr>
              <w:t>需同时提供身份证复印件、学历证书复印件</w:t>
            </w:r>
            <w:r>
              <w:rPr>
                <w:rFonts w:hint="eastAsia" w:ascii="宋体" w:hAnsi="宋体" w:cs="宋体"/>
                <w:sz w:val="24"/>
                <w:highlight w:val="none"/>
              </w:rPr>
              <w:t>投标人为其缴纳的近一个月的社保证明及劳务合同</w:t>
            </w:r>
            <w:r>
              <w:rPr>
                <w:rFonts w:hint="eastAsia" w:ascii="宋体" w:hAnsi="宋体" w:cs="宋体"/>
                <w:sz w:val="24"/>
                <w:highlight w:val="none"/>
                <w:lang w:eastAsia="zh-CN"/>
              </w:rPr>
              <w:t>（</w:t>
            </w:r>
            <w:r>
              <w:rPr>
                <w:rFonts w:hint="eastAsia" w:ascii="宋体" w:hAnsi="宋体" w:cs="宋体"/>
                <w:sz w:val="24"/>
                <w:highlight w:val="none"/>
                <w:lang w:val="en-US" w:eastAsia="zh-CN"/>
              </w:rPr>
              <w:t>新成立企业从成立之日起提供，若未及时缴纳，请提供劳动合同及未缴纳社保情况说明</w:t>
            </w:r>
            <w:r>
              <w:rPr>
                <w:rFonts w:hint="eastAsia" w:ascii="宋体" w:hAnsi="宋体" w:cs="宋体"/>
                <w:sz w:val="24"/>
                <w:highlight w:val="none"/>
                <w:lang w:eastAsia="zh-CN"/>
              </w:rPr>
              <w:t>）</w:t>
            </w:r>
            <w:r>
              <w:rPr>
                <w:rFonts w:hint="eastAsia" w:ascii="宋体" w:hAnsi="宋体" w:cs="宋体"/>
                <w:sz w:val="24"/>
                <w:highlight w:val="none"/>
              </w:rPr>
              <w:t>，不提供不得分</w:t>
            </w:r>
            <w:r>
              <w:rPr>
                <w:rFonts w:hint="eastAsia" w:ascii="Calibri" w:hAnsi="Calibri" w:cs="宋体"/>
                <w:sz w:val="24"/>
                <w:highlight w:val="none"/>
              </w:rPr>
              <w:t>。</w:t>
            </w:r>
          </w:p>
        </w:tc>
      </w:tr>
      <w:tr w14:paraId="5FED2D69">
        <w:tblPrEx>
          <w:tblCellMar>
            <w:top w:w="0" w:type="dxa"/>
            <w:left w:w="108" w:type="dxa"/>
            <w:bottom w:w="0" w:type="dxa"/>
            <w:right w:w="108" w:type="dxa"/>
          </w:tblCellMar>
        </w:tblPrEx>
        <w:trPr>
          <w:trHeight w:val="933" w:hRule="atLeast"/>
        </w:trPr>
        <w:tc>
          <w:tcPr>
            <w:tcW w:w="1101" w:type="dxa"/>
            <w:vMerge w:val="continue"/>
            <w:tcBorders>
              <w:left w:val="single" w:color="auto" w:sz="4" w:space="0"/>
              <w:right w:val="single" w:color="auto" w:sz="4" w:space="0"/>
            </w:tcBorders>
            <w:vAlign w:val="center"/>
          </w:tcPr>
          <w:p w14:paraId="57FA36FA">
            <w:pPr>
              <w:jc w:val="left"/>
              <w:rPr>
                <w:rFonts w:ascii="宋体" w:hAnsi="宋体"/>
                <w:b/>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748B3655">
            <w:pPr>
              <w:widowControl/>
              <w:adjustRightInd w:val="0"/>
              <w:snapToGrid w:val="0"/>
              <w:spacing w:line="288" w:lineRule="auto"/>
              <w:jc w:val="center"/>
              <w:rPr>
                <w:rFonts w:hint="eastAsia" w:ascii="宋体" w:hAnsi="宋体" w:cs="宋体"/>
                <w:sz w:val="24"/>
                <w:szCs w:val="24"/>
                <w:highlight w:val="none"/>
              </w:rPr>
            </w:pPr>
            <w:r>
              <w:rPr>
                <w:rFonts w:hint="eastAsia" w:ascii="宋体" w:hAnsi="宋体" w:cs="宋体"/>
                <w:sz w:val="24"/>
                <w:szCs w:val="24"/>
                <w:highlight w:val="none"/>
              </w:rPr>
              <w:t>管理体系认证</w:t>
            </w:r>
          </w:p>
          <w:p w14:paraId="1F46FF78">
            <w:pPr>
              <w:jc w:val="center"/>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6</w:t>
            </w:r>
            <w:r>
              <w:rPr>
                <w:rFonts w:hint="eastAsia" w:ascii="宋体" w:hAnsi="宋体" w:cs="宋体"/>
                <w:sz w:val="24"/>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38A83A91">
            <w:pPr>
              <w:pStyle w:val="13"/>
              <w:snapToGrid w:val="0"/>
              <w:rPr>
                <w:rFonts w:hint="eastAsia" w:hAnsi="宋体" w:cs="宋体"/>
                <w:sz w:val="24"/>
                <w:szCs w:val="24"/>
                <w:highlight w:val="none"/>
              </w:rPr>
            </w:pPr>
            <w:r>
              <w:rPr>
                <w:rFonts w:ascii="宋体" w:hAnsi="宋体" w:eastAsia="宋体" w:cs="宋体"/>
                <w:sz w:val="24"/>
                <w:szCs w:val="24"/>
                <w:highlight w:val="none"/>
              </w:rPr>
              <w:t>供应商</w:t>
            </w:r>
            <w:r>
              <w:rPr>
                <w:rFonts w:hint="eastAsia" w:hAnsi="宋体" w:cs="宋体"/>
                <w:sz w:val="24"/>
                <w:szCs w:val="24"/>
                <w:highlight w:val="none"/>
              </w:rPr>
              <w:t>具有有效期内的质量管理体系认证、环境管理体系认证、职业健康安全管理体系认证证书、信息安全管理体系认证证书。</w:t>
            </w:r>
          </w:p>
          <w:p w14:paraId="54A80DF2">
            <w:pPr>
              <w:pStyle w:val="13"/>
              <w:snapToGrid w:val="0"/>
              <w:rPr>
                <w:rFonts w:hint="eastAsia" w:hAnsi="宋体" w:cs="宋体"/>
                <w:sz w:val="24"/>
                <w:szCs w:val="24"/>
                <w:highlight w:val="none"/>
              </w:rPr>
            </w:pPr>
            <w:r>
              <w:rPr>
                <w:rFonts w:hint="eastAsia" w:hAnsi="宋体" w:cs="宋体"/>
                <w:sz w:val="24"/>
                <w:szCs w:val="24"/>
                <w:highlight w:val="none"/>
              </w:rPr>
              <w:t>每提供1个有效期内的证书的得</w:t>
            </w:r>
            <w:r>
              <w:rPr>
                <w:rFonts w:hint="eastAsia" w:hAnsi="宋体" w:cs="宋体"/>
                <w:sz w:val="24"/>
                <w:szCs w:val="24"/>
                <w:highlight w:val="none"/>
                <w:lang w:val="en-US" w:eastAsia="zh-CN"/>
              </w:rPr>
              <w:t>1.5</w:t>
            </w:r>
            <w:r>
              <w:rPr>
                <w:rFonts w:hint="eastAsia" w:hAnsi="宋体" w:cs="宋体"/>
                <w:sz w:val="24"/>
                <w:szCs w:val="24"/>
                <w:highlight w:val="none"/>
              </w:rPr>
              <w:t>分，最高得</w:t>
            </w:r>
            <w:r>
              <w:rPr>
                <w:rFonts w:hint="eastAsia" w:hAnsi="宋体" w:cs="宋体"/>
                <w:sz w:val="24"/>
                <w:szCs w:val="24"/>
                <w:highlight w:val="none"/>
                <w:lang w:val="en-US" w:eastAsia="zh-CN"/>
              </w:rPr>
              <w:t>6</w:t>
            </w:r>
            <w:r>
              <w:rPr>
                <w:rFonts w:hint="eastAsia" w:hAnsi="宋体" w:cs="宋体"/>
                <w:sz w:val="24"/>
                <w:szCs w:val="24"/>
                <w:highlight w:val="none"/>
              </w:rPr>
              <w:t>分，未提供不得分。</w:t>
            </w:r>
          </w:p>
          <w:p w14:paraId="688A69C8">
            <w:pPr>
              <w:pStyle w:val="13"/>
              <w:snapToGrid w:val="0"/>
              <w:rPr>
                <w:rFonts w:hAnsi="宋体" w:cs="宋体"/>
                <w:kern w:val="0"/>
                <w:sz w:val="24"/>
                <w:szCs w:val="24"/>
                <w:highlight w:val="none"/>
              </w:rPr>
            </w:pPr>
            <w:r>
              <w:rPr>
                <w:rFonts w:hint="eastAsia" w:hAnsi="宋体" w:cs="宋体"/>
                <w:sz w:val="24"/>
                <w:szCs w:val="24"/>
                <w:highlight w:val="none"/>
              </w:rPr>
              <w:t>需同时提供证件扫描件及国家认证认可监督管理委员会网站（https://www.cnca.gov.cn/）截图证明，未提供不得分。</w:t>
            </w:r>
          </w:p>
        </w:tc>
      </w:tr>
      <w:tr w14:paraId="60B703F0">
        <w:tblPrEx>
          <w:tblCellMar>
            <w:top w:w="0" w:type="dxa"/>
            <w:left w:w="108" w:type="dxa"/>
            <w:bottom w:w="0" w:type="dxa"/>
            <w:right w:w="108" w:type="dxa"/>
          </w:tblCellMar>
        </w:tblPrEx>
        <w:trPr>
          <w:trHeight w:val="933" w:hRule="atLeast"/>
        </w:trPr>
        <w:tc>
          <w:tcPr>
            <w:tcW w:w="1101" w:type="dxa"/>
            <w:vMerge w:val="continue"/>
            <w:tcBorders>
              <w:left w:val="single" w:color="auto" w:sz="4" w:space="0"/>
              <w:right w:val="single" w:color="auto" w:sz="4" w:space="0"/>
            </w:tcBorders>
            <w:vAlign w:val="center"/>
          </w:tcPr>
          <w:p w14:paraId="0733C4F6">
            <w:pPr>
              <w:jc w:val="left"/>
              <w:rPr>
                <w:rFonts w:ascii="宋体" w:hAnsi="宋体"/>
                <w:b/>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CE16102">
            <w:pPr>
              <w:pStyle w:val="83"/>
              <w:spacing w:line="240" w:lineRule="auto"/>
              <w:jc w:val="center"/>
              <w:rPr>
                <w:rFonts w:ascii="宋体" w:hAnsi="宋体" w:cs="宋体"/>
                <w:highlight w:val="none"/>
              </w:rPr>
            </w:pPr>
            <w:r>
              <w:rPr>
                <w:rFonts w:hint="eastAsia" w:ascii="宋体" w:hAnsi="宋体" w:cs="宋体"/>
                <w:kern w:val="0"/>
                <w:highlight w:val="none"/>
              </w:rPr>
              <w:t>后勤管理一体化</w:t>
            </w:r>
            <w:r>
              <w:rPr>
                <w:rFonts w:hint="eastAsia" w:ascii="宋体" w:hAnsi="宋体" w:cs="宋体"/>
                <w:highlight w:val="none"/>
              </w:rPr>
              <w:t>（</w:t>
            </w:r>
            <w:r>
              <w:rPr>
                <w:rFonts w:hint="eastAsia" w:ascii="宋体" w:hAnsi="宋体" w:cs="宋体"/>
                <w:highlight w:val="none"/>
                <w:lang w:val="en-US" w:eastAsia="zh-CN"/>
              </w:rPr>
              <w:t>5</w:t>
            </w:r>
            <w:r>
              <w:rPr>
                <w:rFonts w:hint="eastAsia" w:ascii="宋体" w:hAnsi="宋体" w:cs="宋体"/>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207E8EF5">
            <w:pPr>
              <w:spacing w:line="276" w:lineRule="auto"/>
              <w:ind w:left="-107" w:leftChars="-51" w:firstLine="12" w:firstLineChars="5"/>
              <w:jc w:val="left"/>
              <w:rPr>
                <w:rFonts w:ascii="宋体" w:hAnsi="宋体" w:cs="宋体"/>
                <w:sz w:val="24"/>
                <w:szCs w:val="24"/>
                <w:highlight w:val="none"/>
              </w:rPr>
            </w:pPr>
            <w:r>
              <w:rPr>
                <w:rFonts w:hint="eastAsia" w:ascii="宋体" w:hAnsi="宋体"/>
                <w:sz w:val="24"/>
                <w:szCs w:val="24"/>
                <w:highlight w:val="none"/>
              </w:rPr>
              <w:t>投标人具有自主研发的信息化管理系统，该系统包含 “医</w:t>
            </w:r>
            <w:r>
              <w:rPr>
                <w:rFonts w:hint="eastAsia" w:ascii="宋体" w:hAnsi="宋体"/>
                <w:bCs/>
                <w:sz w:val="24"/>
                <w:szCs w:val="24"/>
                <w:highlight w:val="none"/>
              </w:rPr>
              <w:t>疗后勤环境管理”、“医疗废弃物管理”、“设备运维云报修”、“消防后勤服务”、“医疗后勤满意度”管理系统（或平台），具有</w:t>
            </w:r>
            <w:r>
              <w:rPr>
                <w:rFonts w:ascii="宋体" w:hAnsi="宋体"/>
                <w:bCs/>
                <w:sz w:val="24"/>
                <w:szCs w:val="24"/>
                <w:highlight w:val="none"/>
              </w:rPr>
              <w:t>对应</w:t>
            </w:r>
            <w:r>
              <w:rPr>
                <w:rFonts w:hint="eastAsia" w:ascii="宋体" w:hAnsi="宋体"/>
                <w:bCs/>
                <w:sz w:val="24"/>
                <w:szCs w:val="24"/>
                <w:highlight w:val="none"/>
              </w:rPr>
              <w:t>系统</w:t>
            </w:r>
            <w:r>
              <w:rPr>
                <w:rFonts w:ascii="宋体" w:hAnsi="宋体"/>
                <w:bCs/>
                <w:sz w:val="24"/>
                <w:szCs w:val="24"/>
                <w:highlight w:val="none"/>
              </w:rPr>
              <w:t>的功能和</w:t>
            </w:r>
            <w:r>
              <w:rPr>
                <w:rFonts w:hint="eastAsia" w:ascii="宋体" w:hAnsi="宋体"/>
                <w:bCs/>
                <w:sz w:val="24"/>
                <w:szCs w:val="24"/>
                <w:highlight w:val="none"/>
              </w:rPr>
              <w:t>软件著作权证书的，每有1个得</w:t>
            </w:r>
            <w:r>
              <w:rPr>
                <w:rFonts w:hint="eastAsia" w:ascii="宋体" w:hAnsi="宋体"/>
                <w:bCs/>
                <w:sz w:val="24"/>
                <w:szCs w:val="24"/>
                <w:highlight w:val="none"/>
                <w:lang w:val="en-US" w:eastAsia="zh-CN"/>
              </w:rPr>
              <w:t>1</w:t>
            </w:r>
            <w:r>
              <w:rPr>
                <w:rFonts w:hint="eastAsia" w:ascii="宋体" w:hAnsi="宋体"/>
                <w:bCs/>
                <w:sz w:val="24"/>
                <w:szCs w:val="24"/>
                <w:highlight w:val="none"/>
              </w:rPr>
              <w:t>分，最多得</w:t>
            </w:r>
            <w:r>
              <w:rPr>
                <w:rFonts w:hint="eastAsia" w:ascii="宋体" w:hAnsi="宋体"/>
                <w:bCs/>
                <w:sz w:val="24"/>
                <w:szCs w:val="24"/>
                <w:highlight w:val="none"/>
                <w:lang w:val="en-US" w:eastAsia="zh-CN"/>
              </w:rPr>
              <w:t>5</w:t>
            </w:r>
            <w:r>
              <w:rPr>
                <w:rFonts w:hint="eastAsia" w:ascii="宋体" w:hAnsi="宋体"/>
                <w:bCs/>
                <w:sz w:val="24"/>
                <w:szCs w:val="24"/>
                <w:highlight w:val="none"/>
              </w:rPr>
              <w:t>分</w:t>
            </w:r>
            <w:r>
              <w:rPr>
                <w:rFonts w:hint="eastAsia" w:ascii="宋体" w:hAnsi="宋体"/>
                <w:bCs/>
                <w:sz w:val="24"/>
                <w:szCs w:val="24"/>
                <w:highlight w:val="none"/>
                <w:lang w:eastAsia="zh-CN"/>
              </w:rPr>
              <w:t>。</w:t>
            </w:r>
            <w:r>
              <w:rPr>
                <w:rFonts w:ascii="宋体" w:hAnsi="宋体" w:cs="宋体"/>
                <w:sz w:val="24"/>
                <w:szCs w:val="24"/>
                <w:highlight w:val="none"/>
              </w:rPr>
              <w:t xml:space="preserve"> </w:t>
            </w:r>
          </w:p>
        </w:tc>
      </w:tr>
      <w:tr w14:paraId="75C4430A">
        <w:tblPrEx>
          <w:tblCellMar>
            <w:top w:w="0" w:type="dxa"/>
            <w:left w:w="108" w:type="dxa"/>
            <w:bottom w:w="0" w:type="dxa"/>
            <w:right w:w="108" w:type="dxa"/>
          </w:tblCellMar>
        </w:tblPrEx>
        <w:trPr>
          <w:trHeight w:val="391" w:hRule="atLeast"/>
        </w:trPr>
        <w:tc>
          <w:tcPr>
            <w:tcW w:w="1101" w:type="dxa"/>
            <w:vMerge w:val="continue"/>
            <w:tcBorders>
              <w:left w:val="single" w:color="auto" w:sz="4" w:space="0"/>
              <w:right w:val="single" w:color="auto" w:sz="4" w:space="0"/>
            </w:tcBorders>
            <w:vAlign w:val="center"/>
          </w:tcPr>
          <w:p w14:paraId="6B8C6EE8">
            <w:pPr>
              <w:jc w:val="left"/>
              <w:rPr>
                <w:rFonts w:ascii="宋体" w:hAnsi="宋体"/>
                <w:b/>
                <w:szCs w:val="21"/>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AC4AA51">
            <w:pPr>
              <w:widowControl/>
              <w:jc w:val="center"/>
              <w:rPr>
                <w:rFonts w:ascii="宋体" w:hAnsi="宋体" w:cs="宋体"/>
                <w:sz w:val="24"/>
                <w:highlight w:val="none"/>
              </w:rPr>
            </w:pPr>
            <w:r>
              <w:rPr>
                <w:rFonts w:hint="eastAsia" w:ascii="宋体" w:hAnsi="宋体" w:cs="宋体"/>
                <w:sz w:val="24"/>
                <w:highlight w:val="none"/>
              </w:rPr>
              <w:t>物</w:t>
            </w:r>
            <w:r>
              <w:rPr>
                <w:rFonts w:hint="eastAsia" w:ascii="宋体" w:hAnsi="宋体" w:cs="宋体"/>
                <w:kern w:val="0"/>
                <w:sz w:val="24"/>
                <w:highlight w:val="none"/>
              </w:rPr>
              <w:t>资装备</w:t>
            </w:r>
          </w:p>
          <w:p w14:paraId="31B6DD6E">
            <w:pPr>
              <w:jc w:val="center"/>
              <w:rPr>
                <w:rFonts w:hint="eastAsia" w:ascii="宋体" w:hAnsi="宋体" w:cs="宋体" w:eastAsiaTheme="minorEastAsia"/>
                <w:kern w:val="2"/>
                <w:sz w:val="24"/>
                <w:szCs w:val="22"/>
                <w:highlight w:val="none"/>
                <w:lang w:val="en-US" w:eastAsia="zh-CN" w:bidi="ar-SA"/>
              </w:rPr>
            </w:pP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分）</w:t>
            </w:r>
          </w:p>
        </w:tc>
        <w:tc>
          <w:tcPr>
            <w:tcW w:w="6636" w:type="dxa"/>
            <w:tcBorders>
              <w:top w:val="single" w:color="auto" w:sz="4" w:space="0"/>
              <w:left w:val="single" w:color="auto" w:sz="4" w:space="0"/>
              <w:bottom w:val="single" w:color="auto" w:sz="4" w:space="0"/>
              <w:right w:val="single" w:color="auto" w:sz="4" w:space="0"/>
            </w:tcBorders>
            <w:shd w:val="clear" w:color="auto" w:fill="auto"/>
            <w:vAlign w:val="center"/>
          </w:tcPr>
          <w:p w14:paraId="5548163D">
            <w:pPr>
              <w:widowControl/>
              <w:numPr>
                <w:ilvl w:val="0"/>
                <w:numId w:val="0"/>
              </w:numPr>
              <w:jc w:val="left"/>
              <w:rPr>
                <w:rFonts w:hint="eastAsia"/>
                <w:sz w:val="24"/>
                <w:szCs w:val="24"/>
                <w:highlight w:val="none"/>
                <w:lang w:val="en-US" w:eastAsia="zh-CN"/>
              </w:rPr>
            </w:pPr>
            <w:r>
              <w:rPr>
                <w:rFonts w:hint="eastAsia" w:ascii="宋体" w:hAnsi="宋体" w:cs="宋体"/>
                <w:kern w:val="0"/>
                <w:sz w:val="24"/>
                <w:szCs w:val="24"/>
                <w:highlight w:val="none"/>
              </w:rPr>
              <w:t>提供固定资产和低值易耗品（器械、工具、耗材、通讯等装备齐全、配置）的投入方案</w:t>
            </w:r>
            <w:r>
              <w:rPr>
                <w:rFonts w:hint="eastAsia"/>
                <w:sz w:val="24"/>
                <w:szCs w:val="24"/>
                <w:highlight w:val="none"/>
              </w:rPr>
              <w:t>得</w:t>
            </w:r>
            <w:r>
              <w:rPr>
                <w:rFonts w:hint="eastAsia"/>
                <w:sz w:val="24"/>
                <w:szCs w:val="24"/>
                <w:highlight w:val="none"/>
                <w:lang w:val="en-US" w:eastAsia="zh-CN"/>
              </w:rPr>
              <w:t>5</w:t>
            </w:r>
            <w:r>
              <w:rPr>
                <w:rFonts w:hint="eastAsia"/>
                <w:sz w:val="24"/>
                <w:szCs w:val="24"/>
                <w:highlight w:val="none"/>
              </w:rPr>
              <w:t>分；不提供者不得分。</w:t>
            </w:r>
          </w:p>
        </w:tc>
      </w:tr>
      <w:tr w14:paraId="2D50E320">
        <w:tblPrEx>
          <w:tblCellMar>
            <w:top w:w="0" w:type="dxa"/>
            <w:left w:w="108" w:type="dxa"/>
            <w:bottom w:w="0" w:type="dxa"/>
            <w:right w:w="108" w:type="dxa"/>
          </w:tblCellMar>
        </w:tblPrEx>
        <w:trPr>
          <w:trHeight w:val="1070" w:hRule="atLeast"/>
        </w:trPr>
        <w:tc>
          <w:tcPr>
            <w:tcW w:w="1101" w:type="dxa"/>
            <w:vMerge w:val="continue"/>
            <w:tcBorders>
              <w:left w:val="single" w:color="auto" w:sz="4" w:space="0"/>
              <w:right w:val="single" w:color="auto" w:sz="4" w:space="0"/>
            </w:tcBorders>
            <w:vAlign w:val="center"/>
          </w:tcPr>
          <w:p w14:paraId="22F308CC">
            <w:pPr>
              <w:jc w:val="left"/>
              <w:rPr>
                <w:rFonts w:ascii="宋体" w:hAnsi="宋体"/>
                <w:b/>
                <w:szCs w:val="21"/>
                <w:highlight w:val="none"/>
              </w:rPr>
            </w:pPr>
          </w:p>
        </w:tc>
        <w:tc>
          <w:tcPr>
            <w:tcW w:w="1701" w:type="dxa"/>
            <w:tcBorders>
              <w:top w:val="single" w:color="auto" w:sz="4" w:space="0"/>
              <w:left w:val="single" w:color="auto" w:sz="4" w:space="0"/>
              <w:right w:val="single" w:color="auto" w:sz="4" w:space="0"/>
            </w:tcBorders>
            <w:vAlign w:val="center"/>
          </w:tcPr>
          <w:p w14:paraId="471D1E74">
            <w:pPr>
              <w:pStyle w:val="83"/>
              <w:spacing w:line="240" w:lineRule="auto"/>
              <w:jc w:val="center"/>
              <w:rPr>
                <w:rFonts w:ascii="宋体" w:hAnsi="宋体" w:cs="宋体"/>
                <w:highlight w:val="none"/>
              </w:rPr>
            </w:pPr>
            <w:r>
              <w:rPr>
                <w:rFonts w:hint="eastAsia" w:ascii="宋体" w:hAnsi="宋体" w:cs="宋体"/>
                <w:highlight w:val="none"/>
              </w:rPr>
              <w:t>企业业绩</w:t>
            </w:r>
          </w:p>
          <w:p w14:paraId="7608BFC1">
            <w:pPr>
              <w:pStyle w:val="83"/>
              <w:spacing w:line="240" w:lineRule="auto"/>
              <w:jc w:val="center"/>
              <w:rPr>
                <w:rFonts w:ascii="宋体" w:hAnsi="宋体" w:cs="宋体"/>
                <w:highlight w:val="none"/>
              </w:rPr>
            </w:pPr>
            <w:r>
              <w:rPr>
                <w:rFonts w:hint="eastAsia" w:ascii="宋体" w:hAnsi="宋体" w:cs="宋体"/>
                <w:highlight w:val="none"/>
              </w:rPr>
              <w:t>（5分）</w:t>
            </w:r>
          </w:p>
        </w:tc>
        <w:tc>
          <w:tcPr>
            <w:tcW w:w="6636" w:type="dxa"/>
            <w:tcBorders>
              <w:top w:val="single" w:color="auto" w:sz="4" w:space="0"/>
              <w:left w:val="single" w:color="auto" w:sz="4" w:space="0"/>
              <w:right w:val="single" w:color="auto" w:sz="4" w:space="0"/>
            </w:tcBorders>
            <w:vAlign w:val="center"/>
          </w:tcPr>
          <w:p w14:paraId="5506F199">
            <w:pPr>
              <w:rPr>
                <w:rFonts w:hint="eastAsia" w:ascii="宋体" w:hAnsi="宋体" w:cs="宋体" w:eastAsiaTheme="minorEastAsia"/>
                <w:sz w:val="24"/>
                <w:szCs w:val="24"/>
                <w:highlight w:val="none"/>
                <w:lang w:val="en-US" w:eastAsia="zh-CN"/>
              </w:rPr>
            </w:pPr>
            <w:r>
              <w:rPr>
                <w:rFonts w:ascii="宋体" w:hAnsi="宋体" w:eastAsia="宋体" w:cs="宋体"/>
                <w:sz w:val="24"/>
                <w:szCs w:val="24"/>
                <w:highlight w:val="none"/>
              </w:rPr>
              <w:t>供应商</w:t>
            </w:r>
            <w:r>
              <w:rPr>
                <w:rFonts w:hint="eastAsia" w:ascii="宋体" w:hAnsi="宋体" w:cs="宋体"/>
                <w:sz w:val="24"/>
                <w:szCs w:val="24"/>
                <w:highlight w:val="none"/>
              </w:rPr>
              <w:t>自20</w:t>
            </w:r>
            <w:r>
              <w:rPr>
                <w:rFonts w:hint="eastAsia" w:ascii="宋体" w:hAnsi="宋体" w:cs="宋体"/>
                <w:sz w:val="24"/>
                <w:szCs w:val="24"/>
                <w:highlight w:val="none"/>
                <w:lang w:val="en-US" w:eastAsia="zh-CN"/>
              </w:rPr>
              <w:t>22</w:t>
            </w:r>
            <w:r>
              <w:rPr>
                <w:rFonts w:hint="eastAsia" w:ascii="宋体" w:hAnsi="宋体" w:cs="宋体"/>
                <w:sz w:val="24"/>
                <w:szCs w:val="24"/>
                <w:highlight w:val="none"/>
              </w:rPr>
              <w:t>年</w:t>
            </w:r>
            <w:r>
              <w:rPr>
                <w:rFonts w:hint="eastAsia" w:ascii="宋体" w:hAnsi="宋体" w:cs="宋体"/>
                <w:sz w:val="24"/>
                <w:szCs w:val="24"/>
                <w:highlight w:val="none"/>
                <w:lang w:val="en-US" w:eastAsia="zh-CN"/>
              </w:rPr>
              <w:t>5</w:t>
            </w:r>
            <w:r>
              <w:rPr>
                <w:rFonts w:hint="eastAsia" w:ascii="宋体" w:hAnsi="宋体" w:cs="宋体"/>
                <w:sz w:val="24"/>
                <w:szCs w:val="24"/>
                <w:highlight w:val="none"/>
              </w:rPr>
              <w:t xml:space="preserve">月1日以来承担过物业项目业绩。每有一项得 </w:t>
            </w:r>
            <w:r>
              <w:rPr>
                <w:rFonts w:ascii="宋体" w:hAnsi="宋体" w:cs="宋体"/>
                <w:sz w:val="24"/>
                <w:szCs w:val="24"/>
                <w:highlight w:val="none"/>
              </w:rPr>
              <w:t>1</w:t>
            </w:r>
            <w:r>
              <w:rPr>
                <w:rFonts w:hint="eastAsia" w:ascii="宋体" w:hAnsi="宋体" w:cs="宋体"/>
                <w:sz w:val="24"/>
                <w:szCs w:val="24"/>
                <w:highlight w:val="none"/>
              </w:rPr>
              <w:t>分，最多得5分。(提供项目业绩合同+中标通知书加盖</w:t>
            </w:r>
            <w:r>
              <w:rPr>
                <w:rFonts w:hint="eastAsia" w:ascii="宋体" w:hAnsi="宋体"/>
                <w:sz w:val="24"/>
                <w:szCs w:val="24"/>
                <w:highlight w:val="none"/>
              </w:rPr>
              <w:t>供应商</w:t>
            </w:r>
            <w:r>
              <w:rPr>
                <w:rFonts w:hint="eastAsia" w:ascii="宋体" w:hAnsi="宋体" w:cs="宋体"/>
                <w:sz w:val="24"/>
                <w:szCs w:val="24"/>
                <w:highlight w:val="none"/>
              </w:rPr>
              <w:t>公章</w:t>
            </w:r>
            <w:r>
              <w:rPr>
                <w:rFonts w:ascii="宋体" w:hAnsi="宋体" w:cs="宋体"/>
                <w:sz w:val="24"/>
                <w:szCs w:val="24"/>
                <w:highlight w:val="none"/>
              </w:rPr>
              <w:t>)</w:t>
            </w:r>
            <w:r>
              <w:rPr>
                <w:rFonts w:hint="eastAsia" w:ascii="宋体" w:hAnsi="宋体" w:cs="宋体"/>
                <w:sz w:val="24"/>
                <w:szCs w:val="24"/>
                <w:highlight w:val="none"/>
                <w:lang w:eastAsia="zh-CN"/>
              </w:rPr>
              <w:t>。</w:t>
            </w:r>
          </w:p>
        </w:tc>
      </w:tr>
      <w:tr w14:paraId="100B8263">
        <w:tblPrEx>
          <w:tblCellMar>
            <w:top w:w="0" w:type="dxa"/>
            <w:left w:w="108" w:type="dxa"/>
            <w:bottom w:w="0" w:type="dxa"/>
            <w:right w:w="108" w:type="dxa"/>
          </w:tblCellMar>
        </w:tblPrEx>
        <w:trPr>
          <w:trHeight w:val="869" w:hRule="atLeast"/>
        </w:trPr>
        <w:tc>
          <w:tcPr>
            <w:tcW w:w="1101" w:type="dxa"/>
            <w:vMerge w:val="continue"/>
            <w:tcBorders>
              <w:left w:val="single" w:color="auto" w:sz="4" w:space="0"/>
              <w:right w:val="single" w:color="auto" w:sz="4" w:space="0"/>
            </w:tcBorders>
            <w:vAlign w:val="center"/>
          </w:tcPr>
          <w:p w14:paraId="1B7AFE11">
            <w:pPr>
              <w:jc w:val="left"/>
              <w:rPr>
                <w:rFonts w:ascii="宋体" w:hAnsi="宋体"/>
                <w:b/>
                <w:szCs w:val="21"/>
                <w:highlight w:val="none"/>
              </w:rPr>
            </w:pPr>
          </w:p>
        </w:tc>
        <w:tc>
          <w:tcPr>
            <w:tcW w:w="1701" w:type="dxa"/>
            <w:tcBorders>
              <w:top w:val="single" w:color="auto" w:sz="4" w:space="0"/>
              <w:left w:val="single" w:color="auto" w:sz="4" w:space="0"/>
              <w:right w:val="single" w:color="auto" w:sz="4" w:space="0"/>
            </w:tcBorders>
            <w:vAlign w:val="center"/>
          </w:tcPr>
          <w:p w14:paraId="0FB835A2">
            <w:pPr>
              <w:pStyle w:val="37"/>
              <w:keepNext w:val="0"/>
              <w:keepLines w:val="0"/>
              <w:pageBreakBefore w:val="0"/>
              <w:kinsoku/>
              <w:wordWrap/>
              <w:overflowPunct/>
              <w:topLinePunct w:val="0"/>
              <w:autoSpaceDE/>
              <w:autoSpaceDN/>
              <w:bidi w:val="0"/>
              <w:spacing w:after="0" w:line="400" w:lineRule="exact"/>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勘察现场</w:t>
            </w:r>
          </w:p>
          <w:p w14:paraId="5987D11A">
            <w:pPr>
              <w:pStyle w:val="37"/>
              <w:keepNext w:val="0"/>
              <w:keepLines w:val="0"/>
              <w:pageBreakBefore w:val="0"/>
              <w:kinsoku/>
              <w:wordWrap/>
              <w:overflowPunct/>
              <w:topLinePunct w:val="0"/>
              <w:autoSpaceDE/>
              <w:autoSpaceDN/>
              <w:bidi w:val="0"/>
              <w:spacing w:after="0" w:line="400" w:lineRule="exact"/>
              <w:ind w:firstLine="0" w:firstLineChars="0"/>
              <w:jc w:val="center"/>
              <w:textAlignment w:val="auto"/>
              <w:rPr>
                <w:rFonts w:hint="eastAsia" w:ascii="宋体" w:hAnsi="宋体" w:cs="宋体" w:eastAsiaTheme="minorEastAsia"/>
                <w:highlight w:val="none"/>
                <w:lang w:val="en-US" w:eastAsia="zh-CN"/>
              </w:rPr>
            </w:pPr>
            <w:r>
              <w:rPr>
                <w:rFonts w:hint="eastAsia" w:ascii="宋体" w:hAnsi="宋体" w:eastAsia="宋体" w:cs="宋体"/>
                <w:color w:val="auto"/>
                <w:sz w:val="24"/>
                <w:szCs w:val="24"/>
                <w:highlight w:val="none"/>
                <w:lang w:val="en-US" w:eastAsia="zh-CN"/>
              </w:rPr>
              <w:t>（4分）</w:t>
            </w:r>
          </w:p>
        </w:tc>
        <w:tc>
          <w:tcPr>
            <w:tcW w:w="6636" w:type="dxa"/>
            <w:tcBorders>
              <w:top w:val="single" w:color="auto" w:sz="4" w:space="0"/>
              <w:left w:val="single" w:color="auto" w:sz="4" w:space="0"/>
              <w:right w:val="single" w:color="auto" w:sz="4" w:space="0"/>
            </w:tcBorders>
            <w:vAlign w:val="center"/>
          </w:tcPr>
          <w:p w14:paraId="7E656B0C">
            <w:pPr>
              <w:pStyle w:val="37"/>
              <w:keepNext w:val="0"/>
              <w:keepLines w:val="0"/>
              <w:pageBreakBefore w:val="0"/>
              <w:kinsoku/>
              <w:wordWrap/>
              <w:overflowPunct/>
              <w:topLinePunct w:val="0"/>
              <w:autoSpaceDE/>
              <w:autoSpaceDN/>
              <w:bidi w:val="0"/>
              <w:spacing w:after="0" w:line="400" w:lineRule="exact"/>
              <w:ind w:firstLine="0" w:firstLineChars="0"/>
              <w:jc w:val="left"/>
              <w:textAlignment w:val="auto"/>
              <w:rPr>
                <w:rFonts w:hint="eastAsia" w:ascii="宋体" w:hAnsi="宋体" w:cs="宋体"/>
                <w:sz w:val="24"/>
                <w:szCs w:val="24"/>
                <w:highlight w:val="none"/>
              </w:rPr>
            </w:pPr>
            <w:r>
              <w:rPr>
                <w:rFonts w:ascii="宋体" w:hAnsi="宋体" w:eastAsia="宋体" w:cs="宋体"/>
                <w:sz w:val="24"/>
                <w:szCs w:val="24"/>
                <w:highlight w:val="none"/>
              </w:rPr>
              <w:t>供应商进行现场勘察并提供服务方案，在</w:t>
            </w:r>
            <w:r>
              <w:rPr>
                <w:rFonts w:hint="eastAsia" w:ascii="宋体" w:hAnsi="宋体" w:eastAsia="宋体" w:cs="宋体"/>
                <w:sz w:val="24"/>
                <w:szCs w:val="24"/>
                <w:highlight w:val="none"/>
                <w:lang w:val="en-US" w:eastAsia="zh-CN"/>
              </w:rPr>
              <w:t>响应</w:t>
            </w:r>
            <w:r>
              <w:rPr>
                <w:rFonts w:ascii="宋体" w:hAnsi="宋体" w:eastAsia="宋体" w:cs="宋体"/>
                <w:sz w:val="24"/>
                <w:szCs w:val="24"/>
                <w:highlight w:val="none"/>
              </w:rPr>
              <w:t xml:space="preserve">文件中出具勘 查证明的得 </w:t>
            </w:r>
            <w:r>
              <w:rPr>
                <w:rFonts w:hint="eastAsia" w:ascii="宋体" w:hAnsi="宋体" w:eastAsia="宋体" w:cs="宋体"/>
                <w:sz w:val="24"/>
                <w:szCs w:val="24"/>
                <w:highlight w:val="none"/>
                <w:lang w:val="en-US" w:eastAsia="zh-CN"/>
              </w:rPr>
              <w:t>4</w:t>
            </w:r>
            <w:r>
              <w:rPr>
                <w:rFonts w:ascii="宋体" w:hAnsi="宋体" w:eastAsia="宋体" w:cs="宋体"/>
                <w:sz w:val="24"/>
                <w:szCs w:val="24"/>
                <w:highlight w:val="none"/>
              </w:rPr>
              <w:t>分，不提供不得分。</w:t>
            </w:r>
          </w:p>
        </w:tc>
      </w:tr>
      <w:tr w14:paraId="0F2613DD">
        <w:tblPrEx>
          <w:tblCellMar>
            <w:top w:w="0" w:type="dxa"/>
            <w:left w:w="108" w:type="dxa"/>
            <w:bottom w:w="0" w:type="dxa"/>
            <w:right w:w="108" w:type="dxa"/>
          </w:tblCellMar>
        </w:tblPrEx>
        <w:trPr>
          <w:trHeight w:val="990" w:hRule="atLeast"/>
        </w:trPr>
        <w:tc>
          <w:tcPr>
            <w:tcW w:w="1101" w:type="dxa"/>
            <w:vMerge w:val="restart"/>
            <w:tcBorders>
              <w:top w:val="single" w:color="auto" w:sz="4" w:space="0"/>
              <w:left w:val="single" w:color="auto" w:sz="4" w:space="0"/>
              <w:right w:val="single" w:color="auto" w:sz="4" w:space="0"/>
            </w:tcBorders>
            <w:vAlign w:val="center"/>
          </w:tcPr>
          <w:p w14:paraId="43DC6C05">
            <w:pPr>
              <w:jc w:val="left"/>
              <w:rPr>
                <w:rFonts w:ascii="宋体" w:hAnsi="宋体" w:cs="宋体"/>
                <w:b/>
                <w:bCs/>
                <w:sz w:val="24"/>
                <w:highlight w:val="none"/>
              </w:rPr>
            </w:pPr>
            <w:r>
              <w:rPr>
                <w:rFonts w:hint="eastAsia" w:ascii="宋体" w:hAnsi="宋体"/>
                <w:b/>
                <w:szCs w:val="21"/>
                <w:highlight w:val="none"/>
                <w:lang w:val="en-US" w:eastAsia="zh-CN"/>
              </w:rPr>
              <w:t>技术方案55分</w:t>
            </w:r>
          </w:p>
        </w:tc>
        <w:tc>
          <w:tcPr>
            <w:tcW w:w="1701" w:type="dxa"/>
            <w:tcBorders>
              <w:top w:val="single" w:color="auto" w:sz="4" w:space="0"/>
              <w:left w:val="single" w:color="auto" w:sz="4" w:space="0"/>
              <w:bottom w:val="single" w:color="auto" w:sz="4" w:space="0"/>
              <w:right w:val="single" w:color="auto" w:sz="4" w:space="0"/>
            </w:tcBorders>
            <w:vAlign w:val="center"/>
          </w:tcPr>
          <w:p w14:paraId="2924A433">
            <w:pPr>
              <w:keepNext w:val="0"/>
              <w:keepLines w:val="0"/>
              <w:widowControl/>
              <w:suppressLineNumbers w:val="0"/>
              <w:jc w:val="center"/>
              <w:rPr>
                <w:highlight w:val="none"/>
              </w:rPr>
            </w:pPr>
            <w:r>
              <w:rPr>
                <w:rFonts w:hint="eastAsia" w:ascii="宋体" w:hAnsi="宋体" w:eastAsia="宋体" w:cs="宋体"/>
                <w:color w:val="000000"/>
                <w:kern w:val="0"/>
                <w:sz w:val="24"/>
                <w:szCs w:val="24"/>
                <w:highlight w:val="none"/>
                <w:lang w:val="en-US" w:eastAsia="zh-CN" w:bidi="ar"/>
              </w:rPr>
              <w:t>作业服务方</w:t>
            </w:r>
          </w:p>
          <w:p w14:paraId="00C85614">
            <w:pPr>
              <w:keepNext w:val="0"/>
              <w:keepLines w:val="0"/>
              <w:widowControl/>
              <w:suppressLineNumbers w:val="0"/>
              <w:jc w:val="center"/>
              <w:rPr>
                <w:kern w:val="2"/>
                <w:sz w:val="24"/>
                <w:szCs w:val="24"/>
                <w:highlight w:val="none"/>
              </w:rPr>
            </w:pPr>
            <w:r>
              <w:rPr>
                <w:rFonts w:hint="eastAsia" w:ascii="宋体" w:hAnsi="宋体" w:eastAsia="宋体" w:cs="宋体"/>
                <w:color w:val="000000"/>
                <w:kern w:val="0"/>
                <w:sz w:val="24"/>
                <w:szCs w:val="24"/>
                <w:highlight w:val="none"/>
                <w:lang w:val="en-US" w:eastAsia="zh-CN" w:bidi="ar"/>
              </w:rPr>
              <w:t>案</w:t>
            </w:r>
            <w:r>
              <w:rPr>
                <w:rFonts w:hint="eastAsia"/>
                <w:kern w:val="2"/>
                <w:sz w:val="24"/>
                <w:szCs w:val="24"/>
                <w:highlight w:val="none"/>
              </w:rPr>
              <w:t>（</w:t>
            </w:r>
            <w:r>
              <w:rPr>
                <w:rFonts w:hint="eastAsia"/>
                <w:kern w:val="2"/>
                <w:sz w:val="24"/>
                <w:szCs w:val="24"/>
                <w:highlight w:val="none"/>
                <w:lang w:val="en-US" w:eastAsia="zh-CN"/>
              </w:rPr>
              <w:t>15</w:t>
            </w:r>
            <w:r>
              <w:rPr>
                <w:rFonts w:hint="eastAsia"/>
                <w:kern w:val="2"/>
                <w:sz w:val="24"/>
                <w:szCs w:val="24"/>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7D41A2F8">
            <w:pPr>
              <w:widowControl/>
              <w:jc w:val="left"/>
              <w:rPr>
                <w:rFonts w:ascii="宋体" w:hAnsi="宋体" w:cs="宋体"/>
                <w:kern w:val="0"/>
                <w:sz w:val="24"/>
                <w:szCs w:val="24"/>
                <w:highlight w:val="none"/>
              </w:rPr>
            </w:pPr>
            <w:r>
              <w:rPr>
                <w:rFonts w:hint="eastAsia" w:ascii="宋体" w:hAnsi="宋体" w:cs="宋体"/>
                <w:kern w:val="0"/>
                <w:sz w:val="24"/>
                <w:szCs w:val="24"/>
                <w:highlight w:val="none"/>
              </w:rPr>
              <w:t>1、提供各分项管理服务方案</w:t>
            </w:r>
            <w:r>
              <w:rPr>
                <w:rFonts w:hint="eastAsia"/>
                <w:sz w:val="24"/>
                <w:szCs w:val="24"/>
                <w:highlight w:val="none"/>
              </w:rPr>
              <w:t>得7分；不提供者不得分。</w:t>
            </w:r>
          </w:p>
          <w:p w14:paraId="5347AB7F">
            <w:pPr>
              <w:widowControl/>
              <w:jc w:val="left"/>
              <w:rPr>
                <w:rFonts w:ascii="宋体" w:hAnsi="宋体" w:cs="宋体"/>
                <w:kern w:val="0"/>
                <w:sz w:val="24"/>
                <w:szCs w:val="24"/>
                <w:highlight w:val="none"/>
              </w:rPr>
            </w:pPr>
            <w:r>
              <w:rPr>
                <w:rFonts w:hint="eastAsia" w:ascii="宋体" w:hAnsi="宋体" w:cs="宋体"/>
                <w:kern w:val="0"/>
                <w:sz w:val="24"/>
                <w:szCs w:val="24"/>
                <w:highlight w:val="none"/>
              </w:rPr>
              <w:t>2、提供档案管理方案</w:t>
            </w:r>
            <w:r>
              <w:rPr>
                <w:rFonts w:hint="eastAsia"/>
                <w:sz w:val="24"/>
                <w:szCs w:val="24"/>
                <w:highlight w:val="none"/>
              </w:rPr>
              <w:t>得5分；不提供者不得分。</w:t>
            </w:r>
          </w:p>
          <w:p w14:paraId="18FA0422">
            <w:pPr>
              <w:keepNext w:val="0"/>
              <w:keepLines w:val="0"/>
              <w:widowControl/>
              <w:suppressLineNumbers w:val="0"/>
              <w:jc w:val="left"/>
              <w:rPr>
                <w:sz w:val="24"/>
                <w:szCs w:val="24"/>
                <w:highlight w:val="none"/>
              </w:rPr>
            </w:pPr>
            <w:r>
              <w:rPr>
                <w:rFonts w:hint="eastAsia" w:ascii="宋体" w:hAnsi="宋体" w:cs="宋体"/>
                <w:kern w:val="0"/>
                <w:sz w:val="24"/>
                <w:szCs w:val="24"/>
                <w:highlight w:val="none"/>
              </w:rPr>
              <w:t>3、提供针对本项目的服务特点，</w:t>
            </w:r>
            <w:r>
              <w:rPr>
                <w:rFonts w:hint="eastAsia" w:ascii="宋体" w:hAnsi="宋体" w:cs="宋体"/>
                <w:kern w:val="0"/>
                <w:sz w:val="24"/>
                <w:szCs w:val="24"/>
                <w:highlight w:val="none"/>
                <w:lang w:val="en-US" w:eastAsia="zh-CN"/>
              </w:rPr>
              <w:t>制定</w:t>
            </w:r>
            <w:r>
              <w:rPr>
                <w:rFonts w:hint="eastAsia" w:ascii="宋体" w:hAnsi="宋体" w:cs="宋体"/>
                <w:kern w:val="0"/>
                <w:sz w:val="24"/>
                <w:szCs w:val="24"/>
                <w:highlight w:val="none"/>
              </w:rPr>
              <w:t>的应急预案</w:t>
            </w:r>
            <w:r>
              <w:rPr>
                <w:rFonts w:hint="eastAsia"/>
                <w:sz w:val="24"/>
                <w:szCs w:val="24"/>
                <w:highlight w:val="none"/>
              </w:rPr>
              <w:t>得3分；不提供者不得分。</w:t>
            </w:r>
          </w:p>
        </w:tc>
      </w:tr>
      <w:tr w14:paraId="1B70945E">
        <w:tblPrEx>
          <w:tblCellMar>
            <w:top w:w="0" w:type="dxa"/>
            <w:left w:w="108" w:type="dxa"/>
            <w:bottom w:w="0" w:type="dxa"/>
            <w:right w:w="108" w:type="dxa"/>
          </w:tblCellMar>
        </w:tblPrEx>
        <w:trPr>
          <w:trHeight w:val="499" w:hRule="atLeast"/>
        </w:trPr>
        <w:tc>
          <w:tcPr>
            <w:tcW w:w="1101" w:type="dxa"/>
            <w:vMerge w:val="continue"/>
            <w:tcBorders>
              <w:top w:val="single" w:color="auto" w:sz="4" w:space="0"/>
              <w:left w:val="single" w:color="auto" w:sz="4" w:space="0"/>
              <w:right w:val="single" w:color="auto" w:sz="4" w:space="0"/>
            </w:tcBorders>
            <w:vAlign w:val="center"/>
          </w:tcPr>
          <w:p w14:paraId="22F12904">
            <w:pPr>
              <w:jc w:val="left"/>
              <w:rPr>
                <w:rFonts w:ascii="宋体" w:hAnsi="宋体" w:cs="宋体"/>
                <w:b/>
                <w:bCs/>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A45D783">
            <w:pPr>
              <w:keepNext w:val="0"/>
              <w:keepLines w:val="0"/>
              <w:widowControl/>
              <w:suppressLineNumbers w:val="0"/>
              <w:jc w:val="center"/>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管理制度</w:t>
            </w:r>
          </w:p>
          <w:p w14:paraId="7578EB9B">
            <w:pPr>
              <w:keepNext w:val="0"/>
              <w:keepLines w:val="0"/>
              <w:widowControl/>
              <w:suppressLineNumbers w:val="0"/>
              <w:jc w:val="center"/>
              <w:rPr>
                <w:kern w:val="2"/>
                <w:sz w:val="24"/>
                <w:szCs w:val="24"/>
                <w:highlight w:val="none"/>
              </w:rPr>
            </w:pPr>
            <w:r>
              <w:rPr>
                <w:rFonts w:hint="eastAsia"/>
                <w:kern w:val="2"/>
                <w:sz w:val="24"/>
                <w:szCs w:val="24"/>
                <w:highlight w:val="none"/>
              </w:rPr>
              <w:t>（</w:t>
            </w:r>
            <w:r>
              <w:rPr>
                <w:rFonts w:hint="eastAsia"/>
                <w:kern w:val="2"/>
                <w:sz w:val="24"/>
                <w:szCs w:val="24"/>
                <w:highlight w:val="none"/>
                <w:lang w:val="en-US" w:eastAsia="zh-CN"/>
              </w:rPr>
              <w:t>7</w:t>
            </w:r>
            <w:r>
              <w:rPr>
                <w:rFonts w:hint="eastAsia"/>
                <w:kern w:val="2"/>
                <w:sz w:val="24"/>
                <w:szCs w:val="24"/>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2350786B">
            <w:pPr>
              <w:keepNext w:val="0"/>
              <w:keepLines w:val="0"/>
              <w:widowControl/>
              <w:suppressLineNumbers w:val="0"/>
              <w:jc w:val="left"/>
              <w:rPr>
                <w:sz w:val="24"/>
                <w:szCs w:val="24"/>
                <w:highlight w:val="none"/>
              </w:rPr>
            </w:pPr>
            <w:r>
              <w:rPr>
                <w:rFonts w:hint="eastAsia" w:ascii="宋体" w:hAnsi="宋体" w:eastAsia="宋体" w:cs="宋体"/>
                <w:color w:val="000000"/>
                <w:kern w:val="0"/>
                <w:sz w:val="24"/>
                <w:szCs w:val="24"/>
                <w:highlight w:val="none"/>
                <w:lang w:val="en-US" w:eastAsia="zh-CN" w:bidi="ar"/>
              </w:rPr>
              <w:t>供应商有完善的物业管理制度、内部管理机制的得7分，缺项或不提供不得分。</w:t>
            </w:r>
          </w:p>
        </w:tc>
      </w:tr>
      <w:tr w14:paraId="41BF57A6">
        <w:tblPrEx>
          <w:tblCellMar>
            <w:top w:w="0" w:type="dxa"/>
            <w:left w:w="108" w:type="dxa"/>
            <w:bottom w:w="0" w:type="dxa"/>
            <w:right w:w="108" w:type="dxa"/>
          </w:tblCellMar>
        </w:tblPrEx>
        <w:trPr>
          <w:trHeight w:val="254" w:hRule="atLeast"/>
        </w:trPr>
        <w:tc>
          <w:tcPr>
            <w:tcW w:w="1101" w:type="dxa"/>
            <w:vMerge w:val="continue"/>
            <w:tcBorders>
              <w:top w:val="single" w:color="auto" w:sz="4" w:space="0"/>
              <w:left w:val="single" w:color="auto" w:sz="4" w:space="0"/>
              <w:right w:val="single" w:color="auto" w:sz="4" w:space="0"/>
            </w:tcBorders>
            <w:vAlign w:val="center"/>
          </w:tcPr>
          <w:p w14:paraId="53011029">
            <w:pPr>
              <w:jc w:val="left"/>
              <w:rPr>
                <w:rFonts w:ascii="宋体" w:hAnsi="宋体" w:cs="宋体"/>
                <w:b/>
                <w:bCs/>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1574AC9">
            <w:pPr>
              <w:keepNext w:val="0"/>
              <w:keepLines w:val="0"/>
              <w:widowControl/>
              <w:suppressLineNumbers w:val="0"/>
              <w:jc w:val="center"/>
              <w:rPr>
                <w:highlight w:val="none"/>
              </w:rPr>
            </w:pPr>
            <w:r>
              <w:rPr>
                <w:rFonts w:hint="eastAsia" w:ascii="宋体" w:hAnsi="宋体" w:eastAsia="宋体" w:cs="宋体"/>
                <w:color w:val="000000"/>
                <w:kern w:val="0"/>
                <w:sz w:val="24"/>
                <w:szCs w:val="24"/>
                <w:highlight w:val="none"/>
                <w:lang w:val="en-US" w:eastAsia="zh-CN" w:bidi="ar"/>
              </w:rPr>
              <w:t>安全作业方</w:t>
            </w:r>
          </w:p>
          <w:p w14:paraId="7E5F7D1B">
            <w:pPr>
              <w:keepNext w:val="0"/>
              <w:keepLines w:val="0"/>
              <w:widowControl/>
              <w:suppressLineNumbers w:val="0"/>
              <w:jc w:val="center"/>
              <w:rPr>
                <w:highlight w:val="none"/>
              </w:rPr>
            </w:pPr>
            <w:r>
              <w:rPr>
                <w:rFonts w:hint="eastAsia" w:ascii="宋体" w:hAnsi="宋体" w:eastAsia="宋体" w:cs="宋体"/>
                <w:color w:val="000000"/>
                <w:kern w:val="0"/>
                <w:sz w:val="24"/>
                <w:szCs w:val="24"/>
                <w:highlight w:val="none"/>
                <w:lang w:val="en-US" w:eastAsia="zh-CN" w:bidi="ar"/>
              </w:rPr>
              <w:t>案及保障措</w:t>
            </w:r>
          </w:p>
          <w:p w14:paraId="72154539">
            <w:pPr>
              <w:keepNext w:val="0"/>
              <w:keepLines w:val="0"/>
              <w:widowControl/>
              <w:suppressLineNumbers w:val="0"/>
              <w:jc w:val="center"/>
              <w:rPr>
                <w:kern w:val="2"/>
                <w:sz w:val="24"/>
                <w:szCs w:val="24"/>
                <w:highlight w:val="none"/>
              </w:rPr>
            </w:pPr>
            <w:r>
              <w:rPr>
                <w:rFonts w:hint="eastAsia" w:ascii="宋体" w:hAnsi="宋体" w:eastAsia="宋体" w:cs="宋体"/>
                <w:color w:val="000000"/>
                <w:kern w:val="0"/>
                <w:sz w:val="24"/>
                <w:szCs w:val="24"/>
                <w:highlight w:val="none"/>
                <w:lang w:val="en-US" w:eastAsia="zh-CN" w:bidi="ar"/>
              </w:rPr>
              <w:t>施</w:t>
            </w:r>
            <w:r>
              <w:rPr>
                <w:rFonts w:hint="eastAsia"/>
                <w:sz w:val="24"/>
                <w:highlight w:val="none"/>
              </w:rPr>
              <w:t>（</w:t>
            </w:r>
            <w:r>
              <w:rPr>
                <w:rFonts w:hint="eastAsia"/>
                <w:sz w:val="24"/>
                <w:highlight w:val="none"/>
                <w:lang w:val="en-US" w:eastAsia="zh-CN"/>
              </w:rPr>
              <w:t>9</w:t>
            </w:r>
            <w:r>
              <w:rPr>
                <w:rFonts w:hint="eastAsia"/>
                <w:sz w:val="24"/>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34DB4CF8">
            <w:pPr>
              <w:keepNext w:val="0"/>
              <w:keepLines w:val="0"/>
              <w:widowControl/>
              <w:suppressLineNumbers w:val="0"/>
              <w:jc w:val="left"/>
              <w:rPr>
                <w:highlight w:val="none"/>
              </w:rPr>
            </w:pPr>
            <w:r>
              <w:rPr>
                <w:rFonts w:hint="eastAsia" w:ascii="宋体" w:hAnsi="宋体" w:eastAsia="宋体" w:cs="宋体"/>
                <w:color w:val="000000"/>
                <w:kern w:val="0"/>
                <w:sz w:val="24"/>
                <w:szCs w:val="24"/>
                <w:highlight w:val="none"/>
                <w:lang w:val="en-US" w:eastAsia="zh-CN" w:bidi="ar"/>
              </w:rPr>
              <w:t xml:space="preserve">供应商提供针对本项目的安全作业方案及保障措施（包括但 </w:t>
            </w:r>
          </w:p>
          <w:p w14:paraId="639E8FCF">
            <w:pPr>
              <w:keepNext w:val="0"/>
              <w:keepLines w:val="0"/>
              <w:widowControl/>
              <w:suppressLineNumbers w:val="0"/>
              <w:jc w:val="left"/>
              <w:rPr>
                <w:highlight w:val="none"/>
              </w:rPr>
            </w:pPr>
            <w:r>
              <w:rPr>
                <w:rFonts w:hint="eastAsia" w:ascii="宋体" w:hAnsi="宋体" w:eastAsia="宋体" w:cs="宋体"/>
                <w:color w:val="000000"/>
                <w:kern w:val="0"/>
                <w:sz w:val="24"/>
                <w:szCs w:val="24"/>
                <w:highlight w:val="none"/>
                <w:lang w:val="en-US" w:eastAsia="zh-CN" w:bidi="ar"/>
              </w:rPr>
              <w:t xml:space="preserve">不限于安全制度与预案、安全设施配备 、安全检查及记录） </w:t>
            </w:r>
          </w:p>
          <w:p w14:paraId="2B0B8D66">
            <w:pPr>
              <w:keepNext w:val="0"/>
              <w:keepLines w:val="0"/>
              <w:widowControl/>
              <w:suppressLineNumbers w:val="0"/>
              <w:jc w:val="left"/>
              <w:rPr>
                <w:sz w:val="24"/>
                <w:szCs w:val="24"/>
                <w:highlight w:val="none"/>
              </w:rPr>
            </w:pPr>
            <w:r>
              <w:rPr>
                <w:rFonts w:hint="eastAsia" w:ascii="宋体" w:hAnsi="宋体" w:eastAsia="宋体" w:cs="宋体"/>
                <w:color w:val="000000"/>
                <w:kern w:val="0"/>
                <w:sz w:val="24"/>
                <w:szCs w:val="24"/>
                <w:highlight w:val="none"/>
                <w:lang w:val="en-US" w:eastAsia="zh-CN" w:bidi="ar"/>
              </w:rPr>
              <w:t>的得9分，缺项或不提供不得分。</w:t>
            </w:r>
          </w:p>
        </w:tc>
      </w:tr>
      <w:tr w14:paraId="5B42AD6D">
        <w:tblPrEx>
          <w:tblCellMar>
            <w:top w:w="0" w:type="dxa"/>
            <w:left w:w="108" w:type="dxa"/>
            <w:bottom w:w="0" w:type="dxa"/>
            <w:right w:w="108" w:type="dxa"/>
          </w:tblCellMar>
        </w:tblPrEx>
        <w:trPr>
          <w:trHeight w:val="1235" w:hRule="atLeast"/>
        </w:trPr>
        <w:tc>
          <w:tcPr>
            <w:tcW w:w="1101" w:type="dxa"/>
            <w:vMerge w:val="continue"/>
            <w:tcBorders>
              <w:top w:val="single" w:color="auto" w:sz="4" w:space="0"/>
              <w:left w:val="single" w:color="auto" w:sz="4" w:space="0"/>
              <w:right w:val="single" w:color="auto" w:sz="4" w:space="0"/>
            </w:tcBorders>
            <w:vAlign w:val="center"/>
          </w:tcPr>
          <w:p w14:paraId="4D3A67A4">
            <w:pPr>
              <w:jc w:val="left"/>
              <w:rPr>
                <w:rFonts w:ascii="宋体" w:hAnsi="宋体" w:cs="宋体"/>
                <w:b/>
                <w:bCs/>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E19BD68">
            <w:pPr>
              <w:keepNext w:val="0"/>
              <w:keepLines w:val="0"/>
              <w:widowControl/>
              <w:suppressLineNumbers w:val="0"/>
              <w:jc w:val="center"/>
              <w:rPr>
                <w:highlight w:val="none"/>
              </w:rPr>
            </w:pPr>
            <w:r>
              <w:rPr>
                <w:rFonts w:hint="eastAsia" w:ascii="宋体" w:hAnsi="宋体" w:eastAsia="宋体" w:cs="宋体"/>
                <w:color w:val="000000"/>
                <w:kern w:val="0"/>
                <w:sz w:val="24"/>
                <w:szCs w:val="24"/>
                <w:highlight w:val="none"/>
                <w:lang w:val="en-US" w:eastAsia="zh-CN" w:bidi="ar"/>
              </w:rPr>
              <w:t>风险防控及</w:t>
            </w:r>
          </w:p>
          <w:p w14:paraId="76D04643">
            <w:pPr>
              <w:keepNext w:val="0"/>
              <w:keepLines w:val="0"/>
              <w:widowControl/>
              <w:suppressLineNumbers w:val="0"/>
              <w:jc w:val="center"/>
              <w:rPr>
                <w:highlight w:val="none"/>
              </w:rPr>
            </w:pPr>
            <w:r>
              <w:rPr>
                <w:rFonts w:hint="eastAsia" w:ascii="宋体" w:hAnsi="宋体" w:eastAsia="宋体" w:cs="宋体"/>
                <w:color w:val="000000"/>
                <w:kern w:val="0"/>
                <w:sz w:val="24"/>
                <w:szCs w:val="24"/>
                <w:highlight w:val="none"/>
                <w:lang w:val="en-US" w:eastAsia="zh-CN" w:bidi="ar"/>
              </w:rPr>
              <w:t>重大活动的</w:t>
            </w:r>
          </w:p>
          <w:p w14:paraId="436B316C">
            <w:pPr>
              <w:keepNext w:val="0"/>
              <w:keepLines w:val="0"/>
              <w:widowControl/>
              <w:suppressLineNumbers w:val="0"/>
              <w:jc w:val="center"/>
              <w:rPr>
                <w:rFonts w:ascii="宋体" w:hAnsi="宋体" w:cs="宋体"/>
                <w:sz w:val="24"/>
                <w:highlight w:val="none"/>
              </w:rPr>
            </w:pPr>
            <w:r>
              <w:rPr>
                <w:rFonts w:hint="eastAsia" w:ascii="宋体" w:hAnsi="宋体" w:eastAsia="宋体" w:cs="宋体"/>
                <w:color w:val="000000"/>
                <w:kern w:val="0"/>
                <w:sz w:val="24"/>
                <w:szCs w:val="24"/>
                <w:highlight w:val="none"/>
                <w:lang w:val="en-US" w:eastAsia="zh-CN" w:bidi="ar"/>
              </w:rPr>
              <w:t>保障</w:t>
            </w:r>
            <w:r>
              <w:rPr>
                <w:rFonts w:hint="eastAsia" w:ascii="宋体" w:hAnsi="宋体" w:cs="宋体"/>
                <w:sz w:val="24"/>
                <w:highlight w:val="none"/>
              </w:rPr>
              <w:t>（</w:t>
            </w:r>
            <w:r>
              <w:rPr>
                <w:rFonts w:hint="eastAsia" w:ascii="宋体" w:hAnsi="宋体" w:cs="宋体"/>
                <w:sz w:val="24"/>
                <w:highlight w:val="none"/>
                <w:lang w:val="en-US" w:eastAsia="zh-CN"/>
              </w:rPr>
              <w:t>9</w:t>
            </w:r>
            <w:r>
              <w:rPr>
                <w:rFonts w:hint="eastAsia" w:ascii="宋体" w:hAnsi="宋体" w:cs="宋体"/>
                <w:sz w:val="24"/>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1BAFD3C0">
            <w:pPr>
              <w:keepNext w:val="0"/>
              <w:keepLines w:val="0"/>
              <w:widowControl/>
              <w:suppressLineNumbers w:val="0"/>
              <w:jc w:val="left"/>
              <w:rPr>
                <w:highlight w:val="none"/>
              </w:rPr>
            </w:pPr>
            <w:r>
              <w:rPr>
                <w:rFonts w:hint="eastAsia" w:ascii="宋体" w:hAnsi="宋体" w:eastAsia="宋体" w:cs="宋体"/>
                <w:color w:val="000000"/>
                <w:kern w:val="0"/>
                <w:sz w:val="24"/>
                <w:szCs w:val="24"/>
                <w:highlight w:val="none"/>
                <w:lang w:val="en-US" w:eastAsia="zh-CN" w:bidi="ar"/>
              </w:rPr>
              <w:t xml:space="preserve">供应商提供针对本项目的风险防控及重大活动的保障 （包括 </w:t>
            </w:r>
          </w:p>
          <w:p w14:paraId="2F4F12B2">
            <w:pPr>
              <w:keepNext w:val="0"/>
              <w:keepLines w:val="0"/>
              <w:widowControl/>
              <w:suppressLineNumbers w:val="0"/>
              <w:jc w:val="left"/>
              <w:rPr>
                <w:highlight w:val="none"/>
              </w:rPr>
            </w:pPr>
            <w:r>
              <w:rPr>
                <w:rFonts w:hint="eastAsia" w:ascii="宋体" w:hAnsi="宋体" w:eastAsia="宋体" w:cs="宋体"/>
                <w:color w:val="000000"/>
                <w:kern w:val="0"/>
                <w:sz w:val="24"/>
                <w:szCs w:val="24"/>
                <w:highlight w:val="none"/>
                <w:lang w:val="en-US" w:eastAsia="zh-CN" w:bidi="ar"/>
              </w:rPr>
              <w:t xml:space="preserve">但不限于意外伤害赔偿措施、风险规避措施事故发生后应对、 </w:t>
            </w:r>
          </w:p>
          <w:p w14:paraId="046AAEE7">
            <w:pPr>
              <w:keepNext w:val="0"/>
              <w:keepLines w:val="0"/>
              <w:widowControl/>
              <w:suppressLineNumbers w:val="0"/>
              <w:jc w:val="left"/>
              <w:rPr>
                <w:highlight w:val="none"/>
              </w:rPr>
            </w:pPr>
            <w:r>
              <w:rPr>
                <w:rFonts w:hint="eastAsia" w:ascii="宋体" w:hAnsi="宋体" w:eastAsia="宋体" w:cs="宋体"/>
                <w:color w:val="000000"/>
                <w:kern w:val="0"/>
                <w:sz w:val="24"/>
                <w:szCs w:val="24"/>
                <w:highlight w:val="none"/>
                <w:lang w:val="en-US" w:eastAsia="zh-CN" w:bidi="ar"/>
              </w:rPr>
              <w:t xml:space="preserve">处理办法、重大活动急预案）的得9分，缺项或不提供不得 </w:t>
            </w:r>
          </w:p>
          <w:p w14:paraId="5B11CA14">
            <w:pPr>
              <w:keepNext w:val="0"/>
              <w:keepLines w:val="0"/>
              <w:widowControl/>
              <w:suppressLineNumbers w:val="0"/>
              <w:jc w:val="left"/>
              <w:rPr>
                <w:rFonts w:ascii="宋体" w:hAnsi="宋体" w:cs="宋体"/>
                <w:kern w:val="0"/>
                <w:sz w:val="24"/>
                <w:szCs w:val="24"/>
                <w:highlight w:val="none"/>
              </w:rPr>
            </w:pPr>
            <w:r>
              <w:rPr>
                <w:rFonts w:hint="eastAsia" w:ascii="宋体" w:hAnsi="宋体" w:eastAsia="宋体" w:cs="宋体"/>
                <w:color w:val="000000"/>
                <w:kern w:val="0"/>
                <w:sz w:val="24"/>
                <w:szCs w:val="24"/>
                <w:highlight w:val="none"/>
                <w:lang w:val="en-US" w:eastAsia="zh-CN" w:bidi="ar"/>
              </w:rPr>
              <w:t>分。</w:t>
            </w:r>
          </w:p>
        </w:tc>
      </w:tr>
      <w:tr w14:paraId="036DDA0B">
        <w:tblPrEx>
          <w:tblCellMar>
            <w:top w:w="0" w:type="dxa"/>
            <w:left w:w="108" w:type="dxa"/>
            <w:bottom w:w="0" w:type="dxa"/>
            <w:right w:w="108" w:type="dxa"/>
          </w:tblCellMar>
        </w:tblPrEx>
        <w:trPr>
          <w:trHeight w:val="703" w:hRule="atLeast"/>
        </w:trPr>
        <w:tc>
          <w:tcPr>
            <w:tcW w:w="1101" w:type="dxa"/>
            <w:vMerge w:val="continue"/>
            <w:tcBorders>
              <w:left w:val="single" w:color="auto" w:sz="4" w:space="0"/>
              <w:right w:val="single" w:color="auto" w:sz="4" w:space="0"/>
            </w:tcBorders>
            <w:vAlign w:val="center"/>
          </w:tcPr>
          <w:p w14:paraId="50DB30D0">
            <w:pPr>
              <w:jc w:val="left"/>
              <w:rPr>
                <w:rFonts w:ascii="宋体" w:hAnsi="宋体" w:cs="宋体"/>
                <w:b/>
                <w:bCs/>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E6BBD14">
            <w:pPr>
              <w:keepNext w:val="0"/>
              <w:keepLines w:val="0"/>
              <w:widowControl/>
              <w:suppressLineNumbers w:val="0"/>
              <w:jc w:val="center"/>
              <w:rPr>
                <w:highlight w:val="none"/>
              </w:rPr>
            </w:pPr>
            <w:r>
              <w:rPr>
                <w:rFonts w:hint="eastAsia" w:ascii="宋体" w:hAnsi="宋体" w:eastAsia="宋体" w:cs="宋体"/>
                <w:color w:val="000000"/>
                <w:kern w:val="0"/>
                <w:sz w:val="24"/>
                <w:szCs w:val="24"/>
                <w:highlight w:val="none"/>
                <w:lang w:val="en-US" w:eastAsia="zh-CN" w:bidi="ar"/>
              </w:rPr>
              <w:t>人员培训及</w:t>
            </w:r>
          </w:p>
          <w:p w14:paraId="0541C8FA">
            <w:pPr>
              <w:keepNext w:val="0"/>
              <w:keepLines w:val="0"/>
              <w:widowControl/>
              <w:suppressLineNumbers w:val="0"/>
              <w:jc w:val="center"/>
              <w:rPr>
                <w:rFonts w:hint="eastAsia" w:ascii="宋体" w:hAnsi="宋体" w:cs="宋体"/>
                <w:sz w:val="24"/>
                <w:highlight w:val="none"/>
              </w:rPr>
            </w:pPr>
            <w:r>
              <w:rPr>
                <w:rFonts w:hint="eastAsia" w:ascii="宋体" w:hAnsi="宋体" w:eastAsia="宋体" w:cs="宋体"/>
                <w:color w:val="000000"/>
                <w:kern w:val="0"/>
                <w:sz w:val="24"/>
                <w:szCs w:val="24"/>
                <w:highlight w:val="none"/>
                <w:lang w:val="en-US" w:eastAsia="zh-CN" w:bidi="ar"/>
              </w:rPr>
              <w:t>管理计划（9分）</w:t>
            </w:r>
          </w:p>
        </w:tc>
        <w:tc>
          <w:tcPr>
            <w:tcW w:w="6636" w:type="dxa"/>
            <w:tcBorders>
              <w:top w:val="single" w:color="auto" w:sz="4" w:space="0"/>
              <w:left w:val="single" w:color="auto" w:sz="4" w:space="0"/>
              <w:bottom w:val="single" w:color="auto" w:sz="4" w:space="0"/>
              <w:right w:val="single" w:color="auto" w:sz="4" w:space="0"/>
            </w:tcBorders>
            <w:vAlign w:val="center"/>
          </w:tcPr>
          <w:p w14:paraId="58590C65">
            <w:pPr>
              <w:keepNext w:val="0"/>
              <w:keepLines w:val="0"/>
              <w:widowControl/>
              <w:suppressLineNumbers w:val="0"/>
              <w:jc w:val="left"/>
              <w:rPr>
                <w:highlight w:val="none"/>
              </w:rPr>
            </w:pPr>
            <w:r>
              <w:rPr>
                <w:rFonts w:hint="eastAsia" w:ascii="宋体" w:hAnsi="宋体" w:eastAsia="宋体" w:cs="宋体"/>
                <w:color w:val="000000"/>
                <w:kern w:val="0"/>
                <w:sz w:val="24"/>
                <w:szCs w:val="24"/>
                <w:highlight w:val="none"/>
                <w:lang w:val="en-US" w:eastAsia="zh-CN" w:bidi="ar"/>
              </w:rPr>
              <w:t xml:space="preserve">供应商提供针对本项目的人员培训及管理计划的得 9 分，缺 </w:t>
            </w:r>
          </w:p>
          <w:p w14:paraId="5560517A">
            <w:pPr>
              <w:keepNext w:val="0"/>
              <w:keepLines w:val="0"/>
              <w:widowControl/>
              <w:suppressLineNumbers w:val="0"/>
              <w:jc w:val="left"/>
              <w:rPr>
                <w:rFonts w:hint="eastAsia" w:ascii="宋体" w:hAnsi="宋体" w:cs="宋体"/>
                <w:kern w:val="0"/>
                <w:sz w:val="24"/>
                <w:szCs w:val="24"/>
                <w:highlight w:val="none"/>
              </w:rPr>
            </w:pPr>
            <w:r>
              <w:rPr>
                <w:rFonts w:hint="eastAsia" w:ascii="宋体" w:hAnsi="宋体" w:eastAsia="宋体" w:cs="宋体"/>
                <w:color w:val="000000"/>
                <w:kern w:val="0"/>
                <w:sz w:val="24"/>
                <w:szCs w:val="24"/>
                <w:highlight w:val="none"/>
                <w:lang w:val="en-US" w:eastAsia="zh-CN" w:bidi="ar"/>
              </w:rPr>
              <w:t>项或不提供不得分。</w:t>
            </w:r>
          </w:p>
        </w:tc>
      </w:tr>
      <w:tr w14:paraId="2618DF8C">
        <w:tblPrEx>
          <w:tblCellMar>
            <w:top w:w="0" w:type="dxa"/>
            <w:left w:w="108" w:type="dxa"/>
            <w:bottom w:w="0" w:type="dxa"/>
            <w:right w:w="108" w:type="dxa"/>
          </w:tblCellMar>
        </w:tblPrEx>
        <w:trPr>
          <w:trHeight w:val="1101" w:hRule="atLeast"/>
        </w:trPr>
        <w:tc>
          <w:tcPr>
            <w:tcW w:w="1101" w:type="dxa"/>
            <w:tcBorders>
              <w:left w:val="single" w:color="auto" w:sz="4" w:space="0"/>
              <w:bottom w:val="single" w:color="auto" w:sz="4" w:space="0"/>
              <w:right w:val="single" w:color="auto" w:sz="4" w:space="0"/>
            </w:tcBorders>
            <w:vAlign w:val="center"/>
          </w:tcPr>
          <w:p w14:paraId="41E7AC24">
            <w:pPr>
              <w:jc w:val="left"/>
              <w:rPr>
                <w:rFonts w:ascii="宋体" w:hAnsi="宋体" w:cs="宋体"/>
                <w:b/>
                <w:bCs/>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95808CA">
            <w:pPr>
              <w:widowControl/>
              <w:jc w:val="center"/>
              <w:rPr>
                <w:rFonts w:ascii="宋体" w:hAnsi="宋体" w:cs="宋体"/>
                <w:sz w:val="24"/>
                <w:highlight w:val="none"/>
              </w:rPr>
            </w:pPr>
            <w:r>
              <w:rPr>
                <w:rFonts w:hint="eastAsia" w:ascii="宋体" w:hAnsi="宋体" w:cs="宋体"/>
                <w:sz w:val="24"/>
                <w:highlight w:val="none"/>
              </w:rPr>
              <w:t>质量保证措施（</w:t>
            </w:r>
            <w:r>
              <w:rPr>
                <w:rFonts w:ascii="宋体" w:hAnsi="宋体" w:cs="宋体"/>
                <w:sz w:val="24"/>
                <w:highlight w:val="none"/>
              </w:rPr>
              <w:t>6</w:t>
            </w:r>
            <w:r>
              <w:rPr>
                <w:rFonts w:hint="eastAsia" w:ascii="宋体" w:hAnsi="宋体" w:cs="宋体"/>
                <w:sz w:val="24"/>
                <w:highlight w:val="none"/>
              </w:rPr>
              <w:t>分）</w:t>
            </w:r>
          </w:p>
        </w:tc>
        <w:tc>
          <w:tcPr>
            <w:tcW w:w="6636" w:type="dxa"/>
            <w:tcBorders>
              <w:top w:val="single" w:color="auto" w:sz="4" w:space="0"/>
              <w:left w:val="single" w:color="auto" w:sz="4" w:space="0"/>
              <w:bottom w:val="single" w:color="auto" w:sz="4" w:space="0"/>
              <w:right w:val="single" w:color="auto" w:sz="4" w:space="0"/>
            </w:tcBorders>
            <w:vAlign w:val="center"/>
          </w:tcPr>
          <w:p w14:paraId="25CFF235">
            <w:pPr>
              <w:pStyle w:val="59"/>
              <w:spacing w:before="70"/>
              <w:ind w:left="115"/>
              <w:rPr>
                <w:sz w:val="24"/>
                <w:szCs w:val="24"/>
                <w:highlight w:val="none"/>
              </w:rPr>
            </w:pPr>
            <w:r>
              <w:rPr>
                <w:rFonts w:hint="eastAsia"/>
                <w:sz w:val="24"/>
                <w:szCs w:val="24"/>
                <w:highlight w:val="none"/>
              </w:rPr>
              <w:t>提供质量保证措施方案得6分；不提供者不得分。</w:t>
            </w:r>
          </w:p>
        </w:tc>
      </w:tr>
    </w:tbl>
    <w:p w14:paraId="054E9791">
      <w:pPr>
        <w:pStyle w:val="26"/>
        <w:ind w:firstLine="480"/>
        <w:rPr>
          <w:rFonts w:ascii="宋体" w:hAnsi="宋体" w:eastAsia="宋体" w:cs="宋体"/>
          <w:sz w:val="24"/>
          <w:highlight w:val="none"/>
        </w:rPr>
      </w:pPr>
    </w:p>
    <w:p w14:paraId="5104CA39">
      <w:pPr>
        <w:spacing w:line="360" w:lineRule="auto"/>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5F9CCB5">
      <w:pPr>
        <w:spacing w:line="360" w:lineRule="auto"/>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2BB2779">
      <w:pPr>
        <w:spacing w:line="360" w:lineRule="auto"/>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4116DFD">
      <w:pPr>
        <w:spacing w:line="360" w:lineRule="auto"/>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5593B72">
      <w:pPr>
        <w:spacing w:line="360" w:lineRule="auto"/>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02B929D">
      <w:pPr>
        <w:spacing w:line="360" w:lineRule="auto"/>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DA682DD">
      <w:pPr>
        <w:spacing w:line="360" w:lineRule="auto"/>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6ABC815">
      <w:pPr>
        <w:spacing w:line="360" w:lineRule="auto"/>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35F19972">
      <w:pPr>
        <w:spacing w:line="360" w:lineRule="auto"/>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5248F8EC">
      <w:pPr>
        <w:spacing w:line="360" w:lineRule="auto"/>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3A2EDB02">
      <w:pPr>
        <w:spacing w:line="360" w:lineRule="auto"/>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5A69585A">
      <w:pPr>
        <w:spacing w:line="360" w:lineRule="auto"/>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F644660">
      <w:pPr>
        <w:spacing w:line="360" w:lineRule="auto"/>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307AC07">
      <w:pPr>
        <w:spacing w:line="360" w:lineRule="auto"/>
        <w:jc w:val="center"/>
        <w:rPr>
          <w:rFonts w:ascii="宋体" w:hAnsi="宋体" w:cs="宋体"/>
          <w:b/>
          <w:sz w:val="24"/>
          <w:highlight w:val="none"/>
        </w:rPr>
      </w:pPr>
      <w:r>
        <w:rPr>
          <w:rFonts w:hint="eastAsia" w:ascii="宋体" w:hAnsi="宋体" w:cs="宋体"/>
          <w:b/>
          <w:sz w:val="24"/>
          <w:highlight w:val="none"/>
        </w:rPr>
        <w:t>七、成交通知</w:t>
      </w:r>
    </w:p>
    <w:p w14:paraId="7D7993DA">
      <w:pPr>
        <w:spacing w:line="360" w:lineRule="auto"/>
        <w:ind w:firstLine="482" w:firstLineChars="200"/>
        <w:rPr>
          <w:rFonts w:ascii="宋体" w:hAnsi="宋体" w:cs="宋体"/>
          <w:b/>
          <w:sz w:val="24"/>
          <w:highlight w:val="none"/>
        </w:rPr>
      </w:pPr>
      <w:r>
        <w:rPr>
          <w:rFonts w:hint="eastAsia" w:ascii="宋体" w:hAnsi="宋体" w:cs="宋体"/>
          <w:b/>
          <w:sz w:val="24"/>
          <w:highlight w:val="none"/>
        </w:rPr>
        <w:t>24.成交通知</w:t>
      </w:r>
    </w:p>
    <w:p w14:paraId="4D35D2BA">
      <w:pPr>
        <w:pStyle w:val="37"/>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03150CA4">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66BC4F6">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7D18188E">
      <w:pPr>
        <w:spacing w:line="360" w:lineRule="auto"/>
        <w:jc w:val="center"/>
        <w:rPr>
          <w:rFonts w:ascii="宋体" w:hAnsi="宋体" w:cs="宋体"/>
          <w:sz w:val="24"/>
          <w:highlight w:val="none"/>
        </w:rPr>
      </w:pPr>
      <w:r>
        <w:rPr>
          <w:rFonts w:hint="eastAsia" w:ascii="宋体" w:hAnsi="宋体" w:cs="宋体"/>
          <w:b/>
          <w:sz w:val="24"/>
          <w:highlight w:val="none"/>
        </w:rPr>
        <w:t>八、合同授予</w:t>
      </w:r>
    </w:p>
    <w:p w14:paraId="617BE3F0">
      <w:pPr>
        <w:tabs>
          <w:tab w:val="left" w:pos="1620"/>
        </w:tabs>
        <w:spacing w:line="360" w:lineRule="auto"/>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1171B29">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2D81072">
      <w:pPr>
        <w:spacing w:line="360" w:lineRule="auto"/>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5B8D6653">
      <w:pPr>
        <w:spacing w:line="360" w:lineRule="auto"/>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D2402D3">
      <w:pPr>
        <w:spacing w:line="360" w:lineRule="auto"/>
        <w:jc w:val="center"/>
        <w:rPr>
          <w:rFonts w:ascii="宋体" w:hAnsi="宋体" w:cs="宋体"/>
          <w:b/>
          <w:sz w:val="24"/>
          <w:highlight w:val="none"/>
        </w:rPr>
      </w:pPr>
      <w:r>
        <w:rPr>
          <w:rFonts w:hint="eastAsia" w:ascii="宋体" w:hAnsi="宋体" w:cs="宋体"/>
          <w:b/>
          <w:sz w:val="24"/>
          <w:highlight w:val="none"/>
        </w:rPr>
        <w:t>九、质疑处理</w:t>
      </w:r>
    </w:p>
    <w:p w14:paraId="38198C52">
      <w:pPr>
        <w:bidi w:val="0"/>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26.质疑程序及处理</w:t>
      </w:r>
    </w:p>
    <w:p w14:paraId="13AA3E57">
      <w:pPr>
        <w:spacing w:line="360" w:lineRule="auto"/>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2428E15">
      <w:pPr>
        <w:spacing w:line="360" w:lineRule="auto"/>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F80F8FC">
      <w:pPr>
        <w:spacing w:line="360" w:lineRule="auto"/>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2B696D6">
      <w:pPr>
        <w:spacing w:line="360" w:lineRule="auto"/>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8174E3">
      <w:pPr>
        <w:spacing w:line="360" w:lineRule="auto"/>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7B3B122">
      <w:pPr>
        <w:pStyle w:val="2"/>
        <w:bidi w:val="0"/>
        <w:rPr>
          <w:highlight w:val="none"/>
        </w:rPr>
      </w:pPr>
      <w:r>
        <w:rPr>
          <w:rFonts w:hint="eastAsia"/>
          <w:highlight w:val="none"/>
        </w:rPr>
        <w:t>第三章</w:t>
      </w:r>
      <w:r>
        <w:rPr>
          <w:rFonts w:hint="eastAsia"/>
          <w:highlight w:val="none"/>
          <w:lang w:val="en-US" w:eastAsia="zh-CN"/>
        </w:rPr>
        <w:t xml:space="preserve">  </w:t>
      </w:r>
      <w:r>
        <w:rPr>
          <w:rFonts w:hint="eastAsia"/>
          <w:highlight w:val="none"/>
        </w:rPr>
        <w:t>采购项目内容及要求</w:t>
      </w:r>
    </w:p>
    <w:p w14:paraId="408C6CBE">
      <w:pPr>
        <w:spacing w:line="360" w:lineRule="auto"/>
        <w:outlineLvl w:val="0"/>
        <w:rPr>
          <w:rFonts w:ascii="宋体" w:hAnsi="宋体" w:cs="宋体"/>
          <w:b/>
          <w:sz w:val="28"/>
          <w:szCs w:val="28"/>
          <w:highlight w:val="none"/>
        </w:rPr>
      </w:pPr>
      <w:r>
        <w:rPr>
          <w:rFonts w:hint="eastAsia" w:ascii="宋体" w:hAnsi="宋体" w:cs="宋体"/>
          <w:b/>
          <w:sz w:val="28"/>
          <w:szCs w:val="28"/>
          <w:highlight w:val="none"/>
        </w:rPr>
        <w:t>一、项目概况</w:t>
      </w:r>
    </w:p>
    <w:p w14:paraId="31030699">
      <w:pPr>
        <w:pStyle w:val="23"/>
        <w:shd w:val="clear" w:color="auto" w:fill="FFFFFF"/>
        <w:ind w:firstLine="560" w:firstLineChars="200"/>
        <w:textAlignment w:val="baseline"/>
        <w:rPr>
          <w:rFonts w:ascii="宋体" w:hAnsi="宋体" w:cs="宋体"/>
          <w:kern w:val="0"/>
          <w:sz w:val="28"/>
          <w:szCs w:val="28"/>
          <w:highlight w:val="none"/>
        </w:rPr>
      </w:pPr>
      <w:r>
        <w:rPr>
          <w:rFonts w:hint="eastAsia" w:ascii="宋体" w:hAnsi="宋体" w:cs="宋体"/>
          <w:kern w:val="0"/>
          <w:sz w:val="28"/>
          <w:szCs w:val="28"/>
          <w:highlight w:val="none"/>
        </w:rPr>
        <w:t>西华县中医院始建于1983年，西华县第二医疗健康服务集团牵头医院，是一所集医疗、教学、科研、预防、保健为一体的国家三级中医医院。</w:t>
      </w:r>
      <w:r>
        <w:rPr>
          <w:rFonts w:hint="eastAsia" w:ascii="宋体" w:hAnsi="宋体" w:cs="宋体"/>
          <w:kern w:val="0"/>
          <w:sz w:val="28"/>
          <w:szCs w:val="28"/>
          <w:highlight w:val="none"/>
        </w:rPr>
        <w:br w:type="textWrapping"/>
      </w:r>
      <w:r>
        <w:rPr>
          <w:rFonts w:hint="eastAsia" w:ascii="宋体" w:hAnsi="宋体" w:cs="宋体"/>
          <w:kern w:val="0"/>
          <w:sz w:val="28"/>
          <w:szCs w:val="28"/>
          <w:highlight w:val="none"/>
          <w:lang w:val="en-US" w:eastAsia="zh-CN"/>
        </w:rPr>
        <w:t xml:space="preserve">   </w:t>
      </w:r>
      <w:r>
        <w:rPr>
          <w:rFonts w:hint="eastAsia" w:ascii="宋体" w:hAnsi="宋体" w:cs="宋体"/>
          <w:kern w:val="0"/>
          <w:sz w:val="28"/>
          <w:szCs w:val="28"/>
          <w:highlight w:val="none"/>
        </w:rPr>
        <w:t>医院占地面积80余亩，26个住院病区，开放床位700张。设有中医内科、西医内科、普外科、中医骨伤科、针灸推拿科、康复疼痛科、中医妇科、脊柱科、眩晕科、精神病科、肿瘤内科、呼吸内科、肾病内科、心脑血管科、肛肠科、眼科、耳鼻咽喉科、麻醉科、糖尿病科、老年病科、风湿科、ICU、120急救站及卒中中心、胸痛中心、康复理疗中心、透析中心、介入中心、创伤中心、治未病中心等30多个临床科室，能够为就医患者提供全方位的中西医结合临床医疗、康复、保健等服务。其中康复科为河南省特色专科，骨伤科为周口市区域诊疗中心。</w:t>
      </w:r>
      <w:r>
        <w:rPr>
          <w:rFonts w:hint="eastAsia" w:ascii="宋体" w:hAnsi="宋体" w:cs="宋体"/>
          <w:kern w:val="0"/>
          <w:sz w:val="28"/>
          <w:szCs w:val="28"/>
          <w:highlight w:val="none"/>
        </w:rPr>
        <w:br w:type="textWrapping"/>
      </w:r>
      <w:r>
        <w:rPr>
          <w:rFonts w:hint="eastAsia" w:ascii="仿宋_GB2312" w:hAnsi="Calibri" w:eastAsia="仿宋_GB2312" w:cs="仿宋_GB2312"/>
          <w:i w:val="0"/>
          <w:iCs w:val="0"/>
          <w:caps w:val="0"/>
          <w:color w:val="000000"/>
          <w:spacing w:val="0"/>
          <w:sz w:val="32"/>
          <w:szCs w:val="32"/>
          <w:highlight w:val="none"/>
        </w:rPr>
        <w:t>       </w:t>
      </w:r>
      <w:r>
        <w:rPr>
          <w:rFonts w:hint="eastAsia" w:ascii="宋体" w:hAnsi="宋体" w:cs="宋体"/>
          <w:kern w:val="0"/>
          <w:sz w:val="28"/>
          <w:szCs w:val="28"/>
          <w:highlight w:val="none"/>
        </w:rPr>
        <w:t>本次物业服务内容包括西华中医院内所有环境保洁（含生活垃圾及医疗垃圾清运），西华县中医院建筑主要功能见下表：</w:t>
      </w:r>
    </w:p>
    <w:p w14:paraId="2FA56C2A">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 xml:space="preserve">1、物业名称： </w:t>
      </w:r>
      <w:r>
        <w:rPr>
          <w:rFonts w:hint="eastAsia" w:ascii="宋体" w:hAnsi="宋体" w:cs="宋体"/>
          <w:kern w:val="0"/>
          <w:sz w:val="28"/>
          <w:szCs w:val="28"/>
          <w:highlight w:val="none"/>
          <w:u w:val="single"/>
        </w:rPr>
        <w:t>西华县中医院</w:t>
      </w:r>
      <w:r>
        <w:rPr>
          <w:rFonts w:hint="eastAsia" w:ascii="宋体" w:hAnsi="宋体" w:cs="宋体"/>
          <w:kern w:val="0"/>
          <w:sz w:val="28"/>
          <w:szCs w:val="28"/>
          <w:highlight w:val="none"/>
        </w:rPr>
        <w:t>；</w:t>
      </w:r>
    </w:p>
    <w:p w14:paraId="4654FC55">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 xml:space="preserve">2、医院等级：     </w:t>
      </w:r>
      <w:r>
        <w:rPr>
          <w:rFonts w:hint="eastAsia" w:ascii="宋体" w:hAnsi="宋体" w:cs="宋体"/>
          <w:kern w:val="0"/>
          <w:sz w:val="28"/>
          <w:szCs w:val="28"/>
          <w:highlight w:val="none"/>
          <w:u w:val="single"/>
        </w:rPr>
        <w:t xml:space="preserve"> </w:t>
      </w:r>
      <w:r>
        <w:rPr>
          <w:rFonts w:hint="eastAsia" w:ascii="宋体" w:hAnsi="宋体" w:cs="宋体"/>
          <w:kern w:val="0"/>
          <w:sz w:val="28"/>
          <w:szCs w:val="28"/>
          <w:highlight w:val="none"/>
          <w:u w:val="single"/>
          <w:lang w:val="en-US" w:eastAsia="zh-CN"/>
        </w:rPr>
        <w:t>三级</w:t>
      </w:r>
      <w:r>
        <w:rPr>
          <w:rFonts w:hint="eastAsia" w:ascii="宋体" w:hAnsi="宋体" w:cs="宋体"/>
          <w:kern w:val="0"/>
          <w:sz w:val="28"/>
          <w:szCs w:val="28"/>
          <w:highlight w:val="none"/>
        </w:rPr>
        <w:t>；</w:t>
      </w:r>
    </w:p>
    <w:p w14:paraId="58965553">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 xml:space="preserve">3、座落位置：   </w:t>
      </w:r>
      <w:r>
        <w:rPr>
          <w:rFonts w:hint="eastAsia" w:ascii="宋体" w:hAnsi="宋体" w:cs="宋体"/>
          <w:kern w:val="0"/>
          <w:sz w:val="28"/>
          <w:szCs w:val="28"/>
          <w:highlight w:val="none"/>
          <w:u w:val="single"/>
        </w:rPr>
        <w:t>西华县展辉路中段</w:t>
      </w:r>
      <w:r>
        <w:rPr>
          <w:rFonts w:hint="eastAsia" w:ascii="宋体" w:hAnsi="宋体" w:cs="宋体"/>
          <w:kern w:val="0"/>
          <w:sz w:val="28"/>
          <w:szCs w:val="28"/>
          <w:highlight w:val="none"/>
        </w:rPr>
        <w:t>；</w:t>
      </w:r>
    </w:p>
    <w:p w14:paraId="4D876C7C">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 xml:space="preserve">4、建筑面积：  </w:t>
      </w:r>
      <w:r>
        <w:rPr>
          <w:rFonts w:hint="eastAsia" w:ascii="宋体" w:hAnsi="宋体" w:cs="宋体"/>
          <w:kern w:val="0"/>
          <w:sz w:val="28"/>
          <w:szCs w:val="28"/>
          <w:highlight w:val="none"/>
          <w:lang w:val="en-US" w:eastAsia="zh-CN"/>
        </w:rPr>
        <w:t>3.2万余平方米</w:t>
      </w:r>
      <w:r>
        <w:rPr>
          <w:rFonts w:hint="eastAsia" w:ascii="宋体" w:hAnsi="宋体" w:cs="宋体"/>
          <w:kern w:val="0"/>
          <w:sz w:val="28"/>
          <w:szCs w:val="28"/>
          <w:highlight w:val="none"/>
        </w:rPr>
        <w:t>；</w:t>
      </w:r>
    </w:p>
    <w:p w14:paraId="2B424AD4">
      <w:pPr>
        <w:pStyle w:val="39"/>
        <w:spacing w:line="360" w:lineRule="auto"/>
        <w:ind w:firstLine="560" w:firstLineChars="200"/>
        <w:rPr>
          <w:rFonts w:hint="default"/>
          <w:highlight w:val="none"/>
          <w:lang w:val="en-US" w:eastAsia="zh-CN"/>
        </w:rPr>
      </w:pPr>
      <w:r>
        <w:rPr>
          <w:rFonts w:hint="eastAsia" w:ascii="宋体" w:hAnsi="宋体" w:cs="宋体"/>
          <w:kern w:val="0"/>
          <w:sz w:val="28"/>
          <w:szCs w:val="28"/>
          <w:highlight w:val="none"/>
        </w:rPr>
        <w:t>5、服务区域：</w:t>
      </w:r>
      <w:r>
        <w:rPr>
          <w:rFonts w:hint="eastAsia" w:ascii="宋体" w:hAnsi="宋体" w:cs="宋体"/>
          <w:kern w:val="0"/>
          <w:sz w:val="28"/>
          <w:szCs w:val="28"/>
          <w:highlight w:val="none"/>
          <w:lang w:val="en-US" w:eastAsia="zh-CN"/>
        </w:rPr>
        <w:t>院区、门诊楼、病房楼、医技病房楼、儿童康复科</w:t>
      </w:r>
    </w:p>
    <w:tbl>
      <w:tblPr>
        <w:tblStyle w:val="27"/>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89"/>
        <w:gridCol w:w="1842"/>
        <w:gridCol w:w="4536"/>
      </w:tblGrid>
      <w:tr w14:paraId="13A6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1D36DF31">
            <w:pPr>
              <w:pStyle w:val="39"/>
              <w:jc w:val="center"/>
              <w:rPr>
                <w:rFonts w:ascii="宋体" w:hAnsi="宋体" w:cs="宋体"/>
                <w:sz w:val="24"/>
                <w:szCs w:val="24"/>
                <w:highlight w:val="none"/>
              </w:rPr>
            </w:pPr>
            <w:r>
              <w:rPr>
                <w:rFonts w:hint="eastAsia" w:ascii="宋体" w:hAnsi="宋体" w:cs="宋体"/>
                <w:sz w:val="24"/>
                <w:szCs w:val="24"/>
                <w:highlight w:val="none"/>
              </w:rPr>
              <w:t>序号</w:t>
            </w:r>
          </w:p>
        </w:tc>
        <w:tc>
          <w:tcPr>
            <w:tcW w:w="2389" w:type="dxa"/>
            <w:shd w:val="clear" w:color="auto" w:fill="auto"/>
            <w:vAlign w:val="center"/>
          </w:tcPr>
          <w:p w14:paraId="01E80194">
            <w:pPr>
              <w:pStyle w:val="39"/>
              <w:jc w:val="center"/>
              <w:rPr>
                <w:rFonts w:ascii="宋体" w:hAnsi="宋体" w:cs="宋体"/>
                <w:sz w:val="24"/>
                <w:szCs w:val="24"/>
                <w:highlight w:val="none"/>
              </w:rPr>
            </w:pPr>
            <w:r>
              <w:rPr>
                <w:rFonts w:hint="eastAsia" w:ascii="宋体" w:hAnsi="宋体" w:cs="宋体"/>
                <w:sz w:val="24"/>
                <w:szCs w:val="24"/>
                <w:highlight w:val="none"/>
              </w:rPr>
              <w:t>楼宇</w:t>
            </w:r>
          </w:p>
        </w:tc>
        <w:tc>
          <w:tcPr>
            <w:tcW w:w="1842" w:type="dxa"/>
            <w:shd w:val="clear" w:color="auto" w:fill="auto"/>
            <w:vAlign w:val="center"/>
          </w:tcPr>
          <w:p w14:paraId="6DF8B7BA">
            <w:pPr>
              <w:pStyle w:val="39"/>
              <w:jc w:val="center"/>
              <w:rPr>
                <w:rFonts w:ascii="宋体" w:hAnsi="宋体" w:cs="宋体"/>
                <w:sz w:val="24"/>
                <w:szCs w:val="24"/>
                <w:highlight w:val="none"/>
              </w:rPr>
            </w:pPr>
            <w:r>
              <w:rPr>
                <w:rFonts w:hint="eastAsia" w:ascii="宋体" w:hAnsi="宋体" w:cs="宋体"/>
                <w:sz w:val="24"/>
                <w:szCs w:val="24"/>
                <w:highlight w:val="none"/>
              </w:rPr>
              <w:t>楼层</w:t>
            </w:r>
          </w:p>
        </w:tc>
        <w:tc>
          <w:tcPr>
            <w:tcW w:w="4536" w:type="dxa"/>
            <w:shd w:val="clear" w:color="auto" w:fill="auto"/>
            <w:vAlign w:val="center"/>
          </w:tcPr>
          <w:p w14:paraId="5D02BF08">
            <w:pPr>
              <w:pStyle w:val="39"/>
              <w:jc w:val="center"/>
              <w:rPr>
                <w:rFonts w:ascii="宋体" w:hAnsi="宋体" w:cs="宋体"/>
                <w:sz w:val="24"/>
                <w:szCs w:val="24"/>
                <w:highlight w:val="none"/>
              </w:rPr>
            </w:pPr>
            <w:r>
              <w:rPr>
                <w:rFonts w:hint="eastAsia" w:ascii="宋体" w:hAnsi="宋体" w:cs="宋体"/>
                <w:sz w:val="24"/>
                <w:szCs w:val="24"/>
                <w:highlight w:val="none"/>
              </w:rPr>
              <w:t>主要功能布局</w:t>
            </w:r>
          </w:p>
        </w:tc>
      </w:tr>
      <w:tr w14:paraId="1213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331E9287">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2389" w:type="dxa"/>
            <w:vMerge w:val="restart"/>
            <w:shd w:val="clear" w:color="auto" w:fill="auto"/>
            <w:vAlign w:val="center"/>
          </w:tcPr>
          <w:p w14:paraId="5F7D215F">
            <w:pPr>
              <w:pStyle w:val="39"/>
              <w:jc w:val="center"/>
              <w:rPr>
                <w:rFonts w:ascii="宋体" w:hAnsi="宋体" w:cs="宋体"/>
                <w:sz w:val="24"/>
                <w:szCs w:val="24"/>
                <w:highlight w:val="none"/>
              </w:rPr>
            </w:pPr>
            <w:r>
              <w:rPr>
                <w:rFonts w:hint="eastAsia" w:ascii="宋体" w:hAnsi="宋体" w:cs="宋体"/>
                <w:sz w:val="24"/>
                <w:szCs w:val="24"/>
                <w:highlight w:val="none"/>
              </w:rPr>
              <w:t>门诊楼</w:t>
            </w:r>
          </w:p>
        </w:tc>
        <w:tc>
          <w:tcPr>
            <w:tcW w:w="1842" w:type="dxa"/>
            <w:shd w:val="clear" w:color="auto" w:fill="auto"/>
            <w:vAlign w:val="center"/>
          </w:tcPr>
          <w:p w14:paraId="59543867">
            <w:pPr>
              <w:pStyle w:val="39"/>
              <w:jc w:val="center"/>
              <w:rPr>
                <w:rFonts w:ascii="宋体" w:hAnsi="宋体" w:cs="宋体"/>
                <w:sz w:val="24"/>
                <w:szCs w:val="24"/>
                <w:highlight w:val="none"/>
              </w:rPr>
            </w:pPr>
            <w:r>
              <w:rPr>
                <w:rFonts w:hint="eastAsia" w:ascii="宋体" w:hAnsi="宋体" w:cs="宋体"/>
                <w:sz w:val="24"/>
                <w:szCs w:val="24"/>
                <w:highlight w:val="none"/>
              </w:rPr>
              <w:t>4层</w:t>
            </w:r>
          </w:p>
        </w:tc>
        <w:tc>
          <w:tcPr>
            <w:tcW w:w="4536" w:type="dxa"/>
            <w:shd w:val="clear" w:color="auto" w:fill="auto"/>
            <w:vAlign w:val="center"/>
          </w:tcPr>
          <w:p w14:paraId="2EC309B3">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rPr>
              <w:t>诊室</w:t>
            </w:r>
          </w:p>
        </w:tc>
      </w:tr>
      <w:tr w14:paraId="5D36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06A3E45B">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2389" w:type="dxa"/>
            <w:vMerge w:val="continue"/>
            <w:shd w:val="clear" w:color="auto" w:fill="auto"/>
            <w:vAlign w:val="center"/>
          </w:tcPr>
          <w:p w14:paraId="3E729E86">
            <w:pPr>
              <w:pStyle w:val="39"/>
              <w:jc w:val="center"/>
              <w:rPr>
                <w:rFonts w:ascii="宋体" w:hAnsi="宋体" w:cs="宋体"/>
                <w:sz w:val="24"/>
                <w:szCs w:val="24"/>
                <w:highlight w:val="none"/>
              </w:rPr>
            </w:pPr>
          </w:p>
        </w:tc>
        <w:tc>
          <w:tcPr>
            <w:tcW w:w="1842" w:type="dxa"/>
            <w:shd w:val="clear" w:color="auto" w:fill="auto"/>
            <w:vAlign w:val="center"/>
          </w:tcPr>
          <w:p w14:paraId="1A44F618">
            <w:pPr>
              <w:pStyle w:val="39"/>
              <w:jc w:val="center"/>
              <w:rPr>
                <w:rFonts w:ascii="宋体" w:hAnsi="宋体" w:cs="宋体"/>
                <w:sz w:val="24"/>
                <w:szCs w:val="24"/>
                <w:highlight w:val="none"/>
              </w:rPr>
            </w:pPr>
            <w:r>
              <w:rPr>
                <w:rFonts w:hint="eastAsia" w:ascii="宋体" w:hAnsi="宋体" w:cs="宋体"/>
                <w:sz w:val="24"/>
                <w:szCs w:val="24"/>
                <w:highlight w:val="none"/>
              </w:rPr>
              <w:t>3层</w:t>
            </w:r>
          </w:p>
        </w:tc>
        <w:tc>
          <w:tcPr>
            <w:tcW w:w="4536" w:type="dxa"/>
            <w:shd w:val="clear" w:color="auto" w:fill="auto"/>
            <w:vAlign w:val="center"/>
          </w:tcPr>
          <w:p w14:paraId="42167EE0">
            <w:pPr>
              <w:pStyle w:val="39"/>
              <w:jc w:val="center"/>
              <w:rPr>
                <w:rFonts w:ascii="宋体" w:hAnsi="宋体" w:cs="宋体"/>
                <w:sz w:val="24"/>
                <w:szCs w:val="24"/>
                <w:highlight w:val="none"/>
              </w:rPr>
            </w:pPr>
            <w:r>
              <w:rPr>
                <w:rFonts w:hint="eastAsia" w:ascii="宋体" w:hAnsi="宋体" w:cs="宋体"/>
                <w:sz w:val="24"/>
                <w:szCs w:val="24"/>
                <w:highlight w:val="none"/>
              </w:rPr>
              <w:t>诊室</w:t>
            </w:r>
          </w:p>
        </w:tc>
      </w:tr>
      <w:tr w14:paraId="641D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40FB2B0">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2389" w:type="dxa"/>
            <w:vMerge w:val="continue"/>
            <w:shd w:val="clear" w:color="auto" w:fill="auto"/>
            <w:vAlign w:val="center"/>
          </w:tcPr>
          <w:p w14:paraId="37C2D50A">
            <w:pPr>
              <w:pStyle w:val="39"/>
              <w:jc w:val="center"/>
              <w:rPr>
                <w:rFonts w:ascii="宋体" w:hAnsi="宋体" w:cs="宋体"/>
                <w:sz w:val="24"/>
                <w:szCs w:val="24"/>
                <w:highlight w:val="none"/>
              </w:rPr>
            </w:pPr>
          </w:p>
        </w:tc>
        <w:tc>
          <w:tcPr>
            <w:tcW w:w="1842" w:type="dxa"/>
            <w:shd w:val="clear" w:color="auto" w:fill="auto"/>
            <w:vAlign w:val="center"/>
          </w:tcPr>
          <w:p w14:paraId="5F926A4E">
            <w:pPr>
              <w:pStyle w:val="39"/>
              <w:jc w:val="center"/>
              <w:rPr>
                <w:rFonts w:ascii="宋体" w:hAnsi="宋体" w:cs="宋体"/>
                <w:sz w:val="24"/>
                <w:szCs w:val="24"/>
                <w:highlight w:val="none"/>
              </w:rPr>
            </w:pPr>
            <w:r>
              <w:rPr>
                <w:rFonts w:hint="eastAsia" w:ascii="宋体" w:hAnsi="宋体" w:cs="宋体"/>
                <w:sz w:val="24"/>
                <w:szCs w:val="24"/>
                <w:highlight w:val="none"/>
              </w:rPr>
              <w:t>2层</w:t>
            </w:r>
          </w:p>
        </w:tc>
        <w:tc>
          <w:tcPr>
            <w:tcW w:w="4536" w:type="dxa"/>
            <w:shd w:val="clear" w:color="auto" w:fill="auto"/>
            <w:vAlign w:val="center"/>
          </w:tcPr>
          <w:p w14:paraId="2017AB5B">
            <w:pPr>
              <w:pStyle w:val="39"/>
              <w:jc w:val="center"/>
              <w:rPr>
                <w:rFonts w:ascii="宋体" w:hAnsi="宋体" w:cs="宋体"/>
                <w:sz w:val="24"/>
                <w:szCs w:val="24"/>
                <w:highlight w:val="none"/>
              </w:rPr>
            </w:pPr>
            <w:r>
              <w:rPr>
                <w:rFonts w:hint="eastAsia" w:ascii="宋体" w:hAnsi="宋体" w:cs="宋体"/>
                <w:sz w:val="24"/>
                <w:szCs w:val="24"/>
                <w:highlight w:val="none"/>
              </w:rPr>
              <w:t>诊室</w:t>
            </w:r>
          </w:p>
        </w:tc>
      </w:tr>
      <w:tr w14:paraId="55BA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62306CBA">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p>
        </w:tc>
        <w:tc>
          <w:tcPr>
            <w:tcW w:w="2389" w:type="dxa"/>
            <w:vMerge w:val="continue"/>
            <w:shd w:val="clear" w:color="auto" w:fill="auto"/>
            <w:vAlign w:val="center"/>
          </w:tcPr>
          <w:p w14:paraId="46891330">
            <w:pPr>
              <w:pStyle w:val="39"/>
              <w:jc w:val="center"/>
              <w:rPr>
                <w:rFonts w:ascii="宋体" w:hAnsi="宋体" w:cs="宋体"/>
                <w:sz w:val="24"/>
                <w:szCs w:val="24"/>
                <w:highlight w:val="none"/>
              </w:rPr>
            </w:pPr>
          </w:p>
        </w:tc>
        <w:tc>
          <w:tcPr>
            <w:tcW w:w="1842" w:type="dxa"/>
            <w:shd w:val="clear" w:color="auto" w:fill="auto"/>
            <w:vAlign w:val="center"/>
          </w:tcPr>
          <w:p w14:paraId="64A2CFB8">
            <w:pPr>
              <w:pStyle w:val="39"/>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55A81969">
            <w:pPr>
              <w:pStyle w:val="39"/>
              <w:jc w:val="center"/>
              <w:rPr>
                <w:rFonts w:ascii="宋体" w:hAnsi="宋体" w:cs="宋体"/>
                <w:sz w:val="24"/>
                <w:szCs w:val="24"/>
                <w:highlight w:val="none"/>
              </w:rPr>
            </w:pPr>
            <w:r>
              <w:rPr>
                <w:rFonts w:hint="eastAsia" w:ascii="宋体" w:hAnsi="宋体" w:cs="宋体"/>
                <w:sz w:val="24"/>
                <w:szCs w:val="24"/>
                <w:highlight w:val="none"/>
              </w:rPr>
              <w:t>收费大厅、急诊、药房、CT、核磁共振</w:t>
            </w:r>
          </w:p>
        </w:tc>
      </w:tr>
      <w:tr w14:paraId="6735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0463F470">
            <w:pPr>
              <w:pStyle w:val="39"/>
              <w:tabs>
                <w:tab w:val="left" w:pos="484"/>
              </w:tabs>
              <w:ind w:firstLine="240" w:firstLineChars="100"/>
              <w:jc w:val="left"/>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p>
        </w:tc>
        <w:tc>
          <w:tcPr>
            <w:tcW w:w="2389" w:type="dxa"/>
            <w:vMerge w:val="restart"/>
            <w:shd w:val="clear" w:color="auto" w:fill="auto"/>
            <w:vAlign w:val="center"/>
          </w:tcPr>
          <w:p w14:paraId="72E05037">
            <w:pPr>
              <w:pStyle w:val="39"/>
              <w:jc w:val="center"/>
              <w:rPr>
                <w:rFonts w:ascii="宋体" w:hAnsi="宋体" w:cs="宋体"/>
                <w:sz w:val="24"/>
                <w:szCs w:val="24"/>
                <w:highlight w:val="none"/>
              </w:rPr>
            </w:pPr>
            <w:r>
              <w:rPr>
                <w:rFonts w:hint="eastAsia" w:ascii="宋体" w:hAnsi="宋体" w:cs="宋体"/>
                <w:kern w:val="0"/>
                <w:sz w:val="28"/>
                <w:szCs w:val="28"/>
                <w:highlight w:val="none"/>
                <w:lang w:val="en-US" w:eastAsia="zh-CN"/>
              </w:rPr>
              <w:t>病房楼</w:t>
            </w:r>
          </w:p>
        </w:tc>
        <w:tc>
          <w:tcPr>
            <w:tcW w:w="1842" w:type="dxa"/>
            <w:shd w:val="clear" w:color="auto" w:fill="auto"/>
            <w:vAlign w:val="center"/>
          </w:tcPr>
          <w:p w14:paraId="5104E046">
            <w:pPr>
              <w:pStyle w:val="39"/>
              <w:jc w:val="center"/>
              <w:rPr>
                <w:rFonts w:ascii="宋体" w:hAnsi="宋体" w:cs="宋体"/>
                <w:sz w:val="24"/>
                <w:szCs w:val="24"/>
                <w:highlight w:val="none"/>
              </w:rPr>
            </w:pPr>
            <w:r>
              <w:rPr>
                <w:rFonts w:hint="eastAsia" w:ascii="宋体" w:hAnsi="宋体" w:cs="宋体"/>
                <w:sz w:val="24"/>
                <w:szCs w:val="24"/>
                <w:highlight w:val="none"/>
              </w:rPr>
              <w:t>6层</w:t>
            </w:r>
          </w:p>
        </w:tc>
        <w:tc>
          <w:tcPr>
            <w:tcW w:w="4536" w:type="dxa"/>
            <w:shd w:val="clear" w:color="auto" w:fill="auto"/>
            <w:vAlign w:val="center"/>
          </w:tcPr>
          <w:p w14:paraId="4FF2353C">
            <w:pPr>
              <w:pStyle w:val="39"/>
              <w:jc w:val="center"/>
              <w:rPr>
                <w:rFonts w:ascii="宋体" w:hAnsi="宋体" w:cs="宋体"/>
                <w:sz w:val="24"/>
                <w:szCs w:val="24"/>
                <w:highlight w:val="none"/>
              </w:rPr>
            </w:pPr>
            <w:r>
              <w:rPr>
                <w:rFonts w:hint="eastAsia" w:ascii="宋体" w:hAnsi="宋体" w:cs="宋体"/>
                <w:sz w:val="24"/>
                <w:szCs w:val="24"/>
                <w:highlight w:val="none"/>
              </w:rPr>
              <w:t>手术室、ICU</w:t>
            </w:r>
          </w:p>
        </w:tc>
      </w:tr>
      <w:tr w14:paraId="17E8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177D081D">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p>
        </w:tc>
        <w:tc>
          <w:tcPr>
            <w:tcW w:w="2389" w:type="dxa"/>
            <w:vMerge w:val="continue"/>
            <w:shd w:val="clear" w:color="auto" w:fill="auto"/>
            <w:vAlign w:val="center"/>
          </w:tcPr>
          <w:p w14:paraId="043E1478">
            <w:pPr>
              <w:pStyle w:val="39"/>
              <w:jc w:val="center"/>
              <w:rPr>
                <w:rFonts w:ascii="宋体" w:hAnsi="宋体" w:cs="宋体"/>
                <w:sz w:val="24"/>
                <w:szCs w:val="24"/>
                <w:highlight w:val="none"/>
              </w:rPr>
            </w:pPr>
          </w:p>
        </w:tc>
        <w:tc>
          <w:tcPr>
            <w:tcW w:w="1842" w:type="dxa"/>
            <w:shd w:val="clear" w:color="auto" w:fill="auto"/>
            <w:vAlign w:val="center"/>
          </w:tcPr>
          <w:p w14:paraId="1DB8CBF5">
            <w:pPr>
              <w:pStyle w:val="39"/>
              <w:jc w:val="center"/>
              <w:rPr>
                <w:rFonts w:ascii="宋体" w:hAnsi="宋体" w:cs="宋体"/>
                <w:sz w:val="24"/>
                <w:szCs w:val="24"/>
                <w:highlight w:val="none"/>
              </w:rPr>
            </w:pPr>
            <w:r>
              <w:rPr>
                <w:rFonts w:hint="eastAsia" w:ascii="宋体" w:hAnsi="宋体" w:cs="宋体"/>
                <w:sz w:val="24"/>
                <w:szCs w:val="24"/>
                <w:highlight w:val="none"/>
              </w:rPr>
              <w:t>5层</w:t>
            </w:r>
          </w:p>
        </w:tc>
        <w:tc>
          <w:tcPr>
            <w:tcW w:w="4536" w:type="dxa"/>
            <w:shd w:val="clear" w:color="auto" w:fill="auto"/>
            <w:vAlign w:val="center"/>
          </w:tcPr>
          <w:p w14:paraId="6735723A">
            <w:pPr>
              <w:pStyle w:val="39"/>
              <w:jc w:val="center"/>
              <w:rPr>
                <w:rFonts w:ascii="宋体" w:hAnsi="宋体" w:cs="宋体"/>
                <w:sz w:val="24"/>
                <w:szCs w:val="24"/>
                <w:highlight w:val="none"/>
              </w:rPr>
            </w:pPr>
            <w:r>
              <w:rPr>
                <w:rFonts w:hint="eastAsia" w:ascii="宋体" w:hAnsi="宋体" w:cs="宋体"/>
                <w:sz w:val="24"/>
                <w:szCs w:val="24"/>
                <w:highlight w:val="none"/>
              </w:rPr>
              <w:t>妇产科</w:t>
            </w:r>
          </w:p>
        </w:tc>
      </w:tr>
      <w:tr w14:paraId="0484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57CD835">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p>
        </w:tc>
        <w:tc>
          <w:tcPr>
            <w:tcW w:w="2389" w:type="dxa"/>
            <w:vMerge w:val="continue"/>
            <w:shd w:val="clear" w:color="auto" w:fill="auto"/>
            <w:vAlign w:val="center"/>
          </w:tcPr>
          <w:p w14:paraId="09DC60C8">
            <w:pPr>
              <w:pStyle w:val="39"/>
              <w:jc w:val="center"/>
              <w:rPr>
                <w:rFonts w:ascii="宋体" w:hAnsi="宋体" w:cs="宋体"/>
                <w:sz w:val="24"/>
                <w:szCs w:val="24"/>
                <w:highlight w:val="none"/>
              </w:rPr>
            </w:pPr>
          </w:p>
        </w:tc>
        <w:tc>
          <w:tcPr>
            <w:tcW w:w="1842" w:type="dxa"/>
            <w:shd w:val="clear" w:color="auto" w:fill="auto"/>
            <w:vAlign w:val="center"/>
          </w:tcPr>
          <w:p w14:paraId="388DDEC8">
            <w:pPr>
              <w:pStyle w:val="39"/>
              <w:jc w:val="center"/>
              <w:rPr>
                <w:rFonts w:ascii="宋体" w:hAnsi="宋体" w:cs="宋体"/>
                <w:sz w:val="24"/>
                <w:szCs w:val="24"/>
                <w:highlight w:val="none"/>
              </w:rPr>
            </w:pPr>
            <w:r>
              <w:rPr>
                <w:rFonts w:hint="eastAsia" w:ascii="宋体" w:hAnsi="宋体" w:cs="宋体"/>
                <w:sz w:val="24"/>
                <w:szCs w:val="24"/>
                <w:highlight w:val="none"/>
              </w:rPr>
              <w:t>4层</w:t>
            </w:r>
          </w:p>
        </w:tc>
        <w:tc>
          <w:tcPr>
            <w:tcW w:w="4536" w:type="dxa"/>
            <w:shd w:val="clear" w:color="auto" w:fill="auto"/>
            <w:vAlign w:val="center"/>
          </w:tcPr>
          <w:p w14:paraId="0AF843DE">
            <w:pPr>
              <w:pStyle w:val="39"/>
              <w:jc w:val="center"/>
              <w:rPr>
                <w:rFonts w:ascii="宋体" w:hAnsi="宋体" w:cs="宋体"/>
                <w:sz w:val="24"/>
                <w:szCs w:val="24"/>
                <w:highlight w:val="none"/>
              </w:rPr>
            </w:pPr>
            <w:r>
              <w:rPr>
                <w:rFonts w:hint="eastAsia" w:ascii="宋体" w:hAnsi="宋体" w:cs="宋体"/>
                <w:sz w:val="24"/>
                <w:szCs w:val="24"/>
                <w:highlight w:val="none"/>
              </w:rPr>
              <w:t>康复科</w:t>
            </w:r>
          </w:p>
        </w:tc>
      </w:tr>
      <w:tr w14:paraId="6D96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80F56B4">
            <w:pPr>
              <w:pStyle w:val="39"/>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p>
        </w:tc>
        <w:tc>
          <w:tcPr>
            <w:tcW w:w="2389" w:type="dxa"/>
            <w:vMerge w:val="continue"/>
            <w:shd w:val="clear" w:color="auto" w:fill="auto"/>
            <w:vAlign w:val="center"/>
          </w:tcPr>
          <w:p w14:paraId="0A442A5F">
            <w:pPr>
              <w:pStyle w:val="39"/>
              <w:jc w:val="center"/>
              <w:rPr>
                <w:rFonts w:ascii="宋体" w:hAnsi="宋体" w:cs="宋体"/>
                <w:sz w:val="24"/>
                <w:szCs w:val="24"/>
                <w:highlight w:val="none"/>
              </w:rPr>
            </w:pPr>
          </w:p>
        </w:tc>
        <w:tc>
          <w:tcPr>
            <w:tcW w:w="1842" w:type="dxa"/>
            <w:shd w:val="clear" w:color="auto" w:fill="auto"/>
            <w:vAlign w:val="center"/>
          </w:tcPr>
          <w:p w14:paraId="77F36E04">
            <w:pPr>
              <w:pStyle w:val="39"/>
              <w:jc w:val="center"/>
              <w:rPr>
                <w:rFonts w:ascii="宋体" w:hAnsi="宋体" w:cs="宋体"/>
                <w:sz w:val="24"/>
                <w:szCs w:val="24"/>
                <w:highlight w:val="none"/>
              </w:rPr>
            </w:pPr>
            <w:r>
              <w:rPr>
                <w:rFonts w:hint="eastAsia" w:ascii="宋体" w:hAnsi="宋体" w:cs="宋体"/>
                <w:sz w:val="24"/>
                <w:szCs w:val="24"/>
                <w:highlight w:val="none"/>
              </w:rPr>
              <w:t>3层</w:t>
            </w:r>
          </w:p>
        </w:tc>
        <w:tc>
          <w:tcPr>
            <w:tcW w:w="4536" w:type="dxa"/>
            <w:shd w:val="clear" w:color="auto" w:fill="auto"/>
            <w:vAlign w:val="center"/>
          </w:tcPr>
          <w:p w14:paraId="4A7AE3D0">
            <w:pPr>
              <w:pStyle w:val="39"/>
              <w:jc w:val="center"/>
              <w:rPr>
                <w:rFonts w:ascii="宋体" w:hAnsi="宋体" w:cs="宋体"/>
                <w:sz w:val="24"/>
                <w:szCs w:val="24"/>
                <w:highlight w:val="none"/>
              </w:rPr>
            </w:pPr>
            <w:r>
              <w:rPr>
                <w:rFonts w:hint="eastAsia" w:ascii="宋体" w:hAnsi="宋体" w:cs="宋体"/>
                <w:sz w:val="24"/>
                <w:szCs w:val="24"/>
                <w:highlight w:val="none"/>
              </w:rPr>
              <w:t>外科</w:t>
            </w:r>
          </w:p>
        </w:tc>
      </w:tr>
      <w:tr w14:paraId="040E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6C999269">
            <w:pPr>
              <w:pStyle w:val="39"/>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9</w:t>
            </w:r>
          </w:p>
        </w:tc>
        <w:tc>
          <w:tcPr>
            <w:tcW w:w="2389" w:type="dxa"/>
            <w:vMerge w:val="continue"/>
            <w:shd w:val="clear" w:color="auto" w:fill="auto"/>
            <w:vAlign w:val="center"/>
          </w:tcPr>
          <w:p w14:paraId="42FEA8EC">
            <w:pPr>
              <w:pStyle w:val="39"/>
              <w:jc w:val="center"/>
              <w:rPr>
                <w:rFonts w:ascii="宋体" w:hAnsi="宋体" w:cs="宋体"/>
                <w:sz w:val="24"/>
                <w:szCs w:val="24"/>
                <w:highlight w:val="none"/>
              </w:rPr>
            </w:pPr>
          </w:p>
        </w:tc>
        <w:tc>
          <w:tcPr>
            <w:tcW w:w="1842" w:type="dxa"/>
            <w:shd w:val="clear" w:color="auto" w:fill="auto"/>
            <w:vAlign w:val="center"/>
          </w:tcPr>
          <w:p w14:paraId="4763BDED">
            <w:pPr>
              <w:pStyle w:val="39"/>
              <w:jc w:val="center"/>
              <w:rPr>
                <w:rFonts w:ascii="宋体" w:hAnsi="宋体" w:cs="宋体"/>
                <w:sz w:val="24"/>
                <w:szCs w:val="24"/>
                <w:highlight w:val="none"/>
              </w:rPr>
            </w:pPr>
            <w:r>
              <w:rPr>
                <w:rFonts w:hint="eastAsia" w:ascii="宋体" w:hAnsi="宋体" w:cs="宋体"/>
                <w:sz w:val="24"/>
                <w:szCs w:val="24"/>
                <w:highlight w:val="none"/>
              </w:rPr>
              <w:t>2层</w:t>
            </w:r>
          </w:p>
        </w:tc>
        <w:tc>
          <w:tcPr>
            <w:tcW w:w="4536" w:type="dxa"/>
            <w:shd w:val="clear" w:color="auto" w:fill="auto"/>
            <w:vAlign w:val="center"/>
          </w:tcPr>
          <w:p w14:paraId="323459FD">
            <w:pPr>
              <w:pStyle w:val="39"/>
              <w:jc w:val="center"/>
              <w:rPr>
                <w:rFonts w:ascii="宋体" w:hAnsi="宋体" w:cs="宋体"/>
                <w:sz w:val="24"/>
                <w:szCs w:val="24"/>
                <w:highlight w:val="none"/>
              </w:rPr>
            </w:pPr>
            <w:r>
              <w:rPr>
                <w:rFonts w:hint="eastAsia" w:ascii="宋体" w:hAnsi="宋体" w:cs="宋体"/>
                <w:sz w:val="24"/>
                <w:szCs w:val="24"/>
                <w:highlight w:val="none"/>
              </w:rPr>
              <w:t>内科</w:t>
            </w:r>
          </w:p>
        </w:tc>
      </w:tr>
      <w:tr w14:paraId="16BF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76A2C7C2">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p>
        </w:tc>
        <w:tc>
          <w:tcPr>
            <w:tcW w:w="2389" w:type="dxa"/>
            <w:vMerge w:val="continue"/>
            <w:shd w:val="clear" w:color="auto" w:fill="auto"/>
            <w:vAlign w:val="center"/>
          </w:tcPr>
          <w:p w14:paraId="794EC4B1">
            <w:pPr>
              <w:pStyle w:val="39"/>
              <w:jc w:val="center"/>
              <w:rPr>
                <w:rFonts w:ascii="宋体" w:hAnsi="宋体" w:cs="宋体"/>
                <w:sz w:val="24"/>
                <w:szCs w:val="24"/>
                <w:highlight w:val="none"/>
              </w:rPr>
            </w:pPr>
          </w:p>
        </w:tc>
        <w:tc>
          <w:tcPr>
            <w:tcW w:w="1842" w:type="dxa"/>
            <w:shd w:val="clear" w:color="auto" w:fill="auto"/>
            <w:vAlign w:val="center"/>
          </w:tcPr>
          <w:p w14:paraId="5F732357">
            <w:pPr>
              <w:pStyle w:val="39"/>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2DE4B205">
            <w:pPr>
              <w:pStyle w:val="39"/>
              <w:jc w:val="center"/>
              <w:rPr>
                <w:rFonts w:ascii="宋体" w:hAnsi="宋体" w:cs="宋体"/>
                <w:sz w:val="24"/>
                <w:szCs w:val="24"/>
                <w:highlight w:val="none"/>
              </w:rPr>
            </w:pPr>
            <w:r>
              <w:rPr>
                <w:rFonts w:hint="eastAsia" w:ascii="宋体" w:hAnsi="宋体" w:cs="宋体"/>
                <w:sz w:val="24"/>
                <w:szCs w:val="24"/>
                <w:highlight w:val="none"/>
              </w:rPr>
              <w:t>脑病科</w:t>
            </w:r>
          </w:p>
        </w:tc>
      </w:tr>
      <w:tr w14:paraId="1430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FE26950">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p>
        </w:tc>
        <w:tc>
          <w:tcPr>
            <w:tcW w:w="2389" w:type="dxa"/>
            <w:vMerge w:val="restart"/>
            <w:shd w:val="clear" w:color="auto" w:fill="auto"/>
            <w:vAlign w:val="center"/>
          </w:tcPr>
          <w:p w14:paraId="5D977E96">
            <w:pPr>
              <w:pStyle w:val="39"/>
              <w:jc w:val="center"/>
              <w:rPr>
                <w:rFonts w:ascii="宋体" w:hAnsi="宋体" w:cs="宋体"/>
                <w:sz w:val="24"/>
                <w:szCs w:val="24"/>
                <w:highlight w:val="none"/>
              </w:rPr>
            </w:pPr>
            <w:r>
              <w:rPr>
                <w:rFonts w:hint="eastAsia" w:ascii="宋体" w:hAnsi="宋体" w:cs="宋体"/>
                <w:kern w:val="0"/>
                <w:sz w:val="28"/>
                <w:szCs w:val="28"/>
                <w:highlight w:val="none"/>
                <w:lang w:val="en-US" w:eastAsia="zh-CN"/>
              </w:rPr>
              <w:t>医技病房楼</w:t>
            </w:r>
          </w:p>
        </w:tc>
        <w:tc>
          <w:tcPr>
            <w:tcW w:w="1842" w:type="dxa"/>
            <w:shd w:val="clear" w:color="auto" w:fill="auto"/>
            <w:vAlign w:val="center"/>
          </w:tcPr>
          <w:p w14:paraId="49123970">
            <w:pPr>
              <w:pStyle w:val="39"/>
              <w:jc w:val="center"/>
              <w:rPr>
                <w:rFonts w:ascii="宋体" w:hAnsi="宋体" w:cs="宋体"/>
                <w:sz w:val="24"/>
                <w:szCs w:val="24"/>
                <w:highlight w:val="none"/>
              </w:rPr>
            </w:pPr>
            <w:r>
              <w:rPr>
                <w:rFonts w:hint="eastAsia" w:ascii="宋体" w:hAnsi="宋体" w:cs="宋体"/>
                <w:sz w:val="24"/>
                <w:szCs w:val="24"/>
                <w:highlight w:val="none"/>
              </w:rPr>
              <w:t>9层</w:t>
            </w:r>
          </w:p>
        </w:tc>
        <w:tc>
          <w:tcPr>
            <w:tcW w:w="4536" w:type="dxa"/>
            <w:shd w:val="clear" w:color="auto" w:fill="auto"/>
            <w:vAlign w:val="center"/>
          </w:tcPr>
          <w:p w14:paraId="43347D85">
            <w:pPr>
              <w:pStyle w:val="39"/>
              <w:jc w:val="center"/>
              <w:rPr>
                <w:rFonts w:ascii="宋体" w:hAnsi="宋体" w:cs="宋体"/>
                <w:sz w:val="24"/>
                <w:szCs w:val="24"/>
                <w:highlight w:val="none"/>
              </w:rPr>
            </w:pPr>
            <w:r>
              <w:rPr>
                <w:rFonts w:hint="eastAsia" w:ascii="宋体" w:hAnsi="宋体" w:cs="宋体"/>
                <w:sz w:val="24"/>
                <w:szCs w:val="24"/>
                <w:highlight w:val="none"/>
              </w:rPr>
              <w:t>行政办公区</w:t>
            </w:r>
          </w:p>
        </w:tc>
      </w:tr>
      <w:tr w14:paraId="43E5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6CAF028D">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12</w:t>
            </w:r>
          </w:p>
        </w:tc>
        <w:tc>
          <w:tcPr>
            <w:tcW w:w="2389" w:type="dxa"/>
            <w:vMerge w:val="continue"/>
            <w:shd w:val="clear" w:color="auto" w:fill="auto"/>
            <w:vAlign w:val="center"/>
          </w:tcPr>
          <w:p w14:paraId="649D4751">
            <w:pPr>
              <w:pStyle w:val="39"/>
              <w:jc w:val="center"/>
              <w:rPr>
                <w:rFonts w:ascii="宋体" w:hAnsi="宋体" w:cs="宋体"/>
                <w:sz w:val="24"/>
                <w:szCs w:val="24"/>
                <w:highlight w:val="none"/>
              </w:rPr>
            </w:pPr>
          </w:p>
        </w:tc>
        <w:tc>
          <w:tcPr>
            <w:tcW w:w="1842" w:type="dxa"/>
            <w:shd w:val="clear" w:color="auto" w:fill="auto"/>
            <w:vAlign w:val="center"/>
          </w:tcPr>
          <w:p w14:paraId="621B2B1F">
            <w:pPr>
              <w:pStyle w:val="39"/>
              <w:jc w:val="center"/>
              <w:rPr>
                <w:rFonts w:ascii="宋体" w:hAnsi="宋体" w:cs="宋体"/>
                <w:sz w:val="24"/>
                <w:szCs w:val="24"/>
                <w:highlight w:val="none"/>
              </w:rPr>
            </w:pPr>
            <w:r>
              <w:rPr>
                <w:rFonts w:hint="eastAsia" w:ascii="宋体" w:hAnsi="宋体" w:cs="宋体"/>
                <w:sz w:val="24"/>
                <w:szCs w:val="24"/>
                <w:highlight w:val="none"/>
              </w:rPr>
              <w:t>8层</w:t>
            </w:r>
          </w:p>
        </w:tc>
        <w:tc>
          <w:tcPr>
            <w:tcW w:w="4536" w:type="dxa"/>
            <w:shd w:val="clear" w:color="auto" w:fill="auto"/>
            <w:vAlign w:val="center"/>
          </w:tcPr>
          <w:p w14:paraId="46180290">
            <w:pPr>
              <w:pStyle w:val="39"/>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1FCF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438629F">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13</w:t>
            </w:r>
          </w:p>
        </w:tc>
        <w:tc>
          <w:tcPr>
            <w:tcW w:w="2389" w:type="dxa"/>
            <w:vMerge w:val="continue"/>
            <w:shd w:val="clear" w:color="auto" w:fill="auto"/>
            <w:vAlign w:val="center"/>
          </w:tcPr>
          <w:p w14:paraId="418C77D8">
            <w:pPr>
              <w:pStyle w:val="39"/>
              <w:jc w:val="center"/>
              <w:rPr>
                <w:rFonts w:ascii="宋体" w:hAnsi="宋体" w:cs="宋体"/>
                <w:sz w:val="24"/>
                <w:szCs w:val="24"/>
                <w:highlight w:val="none"/>
              </w:rPr>
            </w:pPr>
          </w:p>
        </w:tc>
        <w:tc>
          <w:tcPr>
            <w:tcW w:w="1842" w:type="dxa"/>
            <w:shd w:val="clear" w:color="auto" w:fill="auto"/>
            <w:vAlign w:val="center"/>
          </w:tcPr>
          <w:p w14:paraId="6ED64CEE">
            <w:pPr>
              <w:pStyle w:val="39"/>
              <w:jc w:val="center"/>
              <w:rPr>
                <w:rFonts w:ascii="宋体" w:hAnsi="宋体" w:cs="宋体"/>
                <w:sz w:val="24"/>
                <w:szCs w:val="24"/>
                <w:highlight w:val="none"/>
              </w:rPr>
            </w:pPr>
            <w:r>
              <w:rPr>
                <w:rFonts w:hint="eastAsia" w:ascii="宋体" w:hAnsi="宋体" w:cs="宋体"/>
                <w:sz w:val="24"/>
                <w:szCs w:val="24"/>
                <w:highlight w:val="none"/>
              </w:rPr>
              <w:t>7层</w:t>
            </w:r>
          </w:p>
        </w:tc>
        <w:tc>
          <w:tcPr>
            <w:tcW w:w="4536" w:type="dxa"/>
            <w:shd w:val="clear" w:color="auto" w:fill="auto"/>
            <w:vAlign w:val="center"/>
          </w:tcPr>
          <w:p w14:paraId="2B521C3A">
            <w:pPr>
              <w:pStyle w:val="39"/>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1CB1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772AA464">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14</w:t>
            </w:r>
          </w:p>
        </w:tc>
        <w:tc>
          <w:tcPr>
            <w:tcW w:w="2389" w:type="dxa"/>
            <w:vMerge w:val="continue"/>
            <w:shd w:val="clear" w:color="auto" w:fill="auto"/>
            <w:vAlign w:val="center"/>
          </w:tcPr>
          <w:p w14:paraId="1159C0C0">
            <w:pPr>
              <w:pStyle w:val="39"/>
              <w:jc w:val="center"/>
              <w:rPr>
                <w:rFonts w:ascii="宋体" w:hAnsi="宋体" w:cs="宋体"/>
                <w:sz w:val="24"/>
                <w:szCs w:val="24"/>
                <w:highlight w:val="none"/>
              </w:rPr>
            </w:pPr>
          </w:p>
        </w:tc>
        <w:tc>
          <w:tcPr>
            <w:tcW w:w="1842" w:type="dxa"/>
            <w:shd w:val="clear" w:color="auto" w:fill="auto"/>
            <w:vAlign w:val="center"/>
          </w:tcPr>
          <w:p w14:paraId="6D74AD22">
            <w:pPr>
              <w:pStyle w:val="39"/>
              <w:jc w:val="center"/>
              <w:rPr>
                <w:rFonts w:ascii="宋体" w:hAnsi="宋体" w:cs="宋体"/>
                <w:sz w:val="24"/>
                <w:szCs w:val="24"/>
                <w:highlight w:val="none"/>
              </w:rPr>
            </w:pPr>
            <w:r>
              <w:rPr>
                <w:rFonts w:hint="eastAsia" w:ascii="宋体" w:hAnsi="宋体" w:cs="宋体"/>
                <w:sz w:val="24"/>
                <w:szCs w:val="24"/>
                <w:highlight w:val="none"/>
              </w:rPr>
              <w:t>6层</w:t>
            </w:r>
          </w:p>
        </w:tc>
        <w:tc>
          <w:tcPr>
            <w:tcW w:w="4536" w:type="dxa"/>
            <w:shd w:val="clear" w:color="auto" w:fill="auto"/>
            <w:vAlign w:val="center"/>
          </w:tcPr>
          <w:p w14:paraId="70079F23">
            <w:pPr>
              <w:pStyle w:val="39"/>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0AB1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E3FCBDC">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15</w:t>
            </w:r>
          </w:p>
        </w:tc>
        <w:tc>
          <w:tcPr>
            <w:tcW w:w="2389" w:type="dxa"/>
            <w:vMerge w:val="continue"/>
            <w:shd w:val="clear" w:color="auto" w:fill="auto"/>
            <w:vAlign w:val="center"/>
          </w:tcPr>
          <w:p w14:paraId="096FFE3B">
            <w:pPr>
              <w:pStyle w:val="39"/>
              <w:jc w:val="center"/>
              <w:rPr>
                <w:rFonts w:ascii="宋体" w:hAnsi="宋体" w:cs="宋体"/>
                <w:sz w:val="24"/>
                <w:szCs w:val="24"/>
                <w:highlight w:val="none"/>
              </w:rPr>
            </w:pPr>
          </w:p>
        </w:tc>
        <w:tc>
          <w:tcPr>
            <w:tcW w:w="1842" w:type="dxa"/>
            <w:shd w:val="clear" w:color="auto" w:fill="auto"/>
            <w:vAlign w:val="center"/>
          </w:tcPr>
          <w:p w14:paraId="2DA1108F">
            <w:pPr>
              <w:pStyle w:val="39"/>
              <w:jc w:val="center"/>
              <w:rPr>
                <w:rFonts w:ascii="宋体" w:hAnsi="宋体" w:cs="宋体"/>
                <w:sz w:val="24"/>
                <w:szCs w:val="24"/>
                <w:highlight w:val="none"/>
              </w:rPr>
            </w:pPr>
            <w:r>
              <w:rPr>
                <w:rFonts w:hint="eastAsia" w:ascii="宋体" w:hAnsi="宋体" w:cs="宋体"/>
                <w:sz w:val="24"/>
                <w:szCs w:val="24"/>
                <w:highlight w:val="none"/>
              </w:rPr>
              <w:t>5层</w:t>
            </w:r>
          </w:p>
        </w:tc>
        <w:tc>
          <w:tcPr>
            <w:tcW w:w="4536" w:type="dxa"/>
            <w:shd w:val="clear" w:color="auto" w:fill="auto"/>
            <w:vAlign w:val="center"/>
          </w:tcPr>
          <w:p w14:paraId="2DC0DF6F">
            <w:pPr>
              <w:pStyle w:val="39"/>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64BA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8C66FB4">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16</w:t>
            </w:r>
          </w:p>
        </w:tc>
        <w:tc>
          <w:tcPr>
            <w:tcW w:w="2389" w:type="dxa"/>
            <w:vMerge w:val="continue"/>
            <w:shd w:val="clear" w:color="auto" w:fill="auto"/>
            <w:vAlign w:val="center"/>
          </w:tcPr>
          <w:p w14:paraId="451441E6">
            <w:pPr>
              <w:pStyle w:val="39"/>
              <w:jc w:val="center"/>
              <w:rPr>
                <w:rFonts w:ascii="宋体" w:hAnsi="宋体" w:cs="宋体"/>
                <w:sz w:val="24"/>
                <w:szCs w:val="24"/>
                <w:highlight w:val="none"/>
              </w:rPr>
            </w:pPr>
          </w:p>
        </w:tc>
        <w:tc>
          <w:tcPr>
            <w:tcW w:w="1842" w:type="dxa"/>
            <w:shd w:val="clear" w:color="auto" w:fill="auto"/>
            <w:vAlign w:val="center"/>
          </w:tcPr>
          <w:p w14:paraId="5105464B">
            <w:pPr>
              <w:pStyle w:val="39"/>
              <w:jc w:val="center"/>
              <w:rPr>
                <w:rFonts w:ascii="宋体" w:hAnsi="宋体" w:cs="宋体"/>
                <w:sz w:val="24"/>
                <w:szCs w:val="24"/>
                <w:highlight w:val="none"/>
              </w:rPr>
            </w:pPr>
            <w:r>
              <w:rPr>
                <w:rFonts w:hint="eastAsia" w:ascii="宋体" w:hAnsi="宋体" w:cs="宋体"/>
                <w:sz w:val="24"/>
                <w:szCs w:val="24"/>
                <w:highlight w:val="none"/>
              </w:rPr>
              <w:t>4层</w:t>
            </w:r>
          </w:p>
        </w:tc>
        <w:tc>
          <w:tcPr>
            <w:tcW w:w="4536" w:type="dxa"/>
            <w:shd w:val="clear" w:color="auto" w:fill="auto"/>
            <w:vAlign w:val="center"/>
          </w:tcPr>
          <w:p w14:paraId="761CFB6D">
            <w:pPr>
              <w:pStyle w:val="39"/>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065B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51B8F3C">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17</w:t>
            </w:r>
          </w:p>
        </w:tc>
        <w:tc>
          <w:tcPr>
            <w:tcW w:w="2389" w:type="dxa"/>
            <w:vMerge w:val="continue"/>
            <w:shd w:val="clear" w:color="auto" w:fill="auto"/>
            <w:vAlign w:val="center"/>
          </w:tcPr>
          <w:p w14:paraId="51CDC4FC">
            <w:pPr>
              <w:pStyle w:val="39"/>
              <w:jc w:val="center"/>
              <w:rPr>
                <w:rFonts w:ascii="宋体" w:hAnsi="宋体" w:cs="宋体"/>
                <w:sz w:val="24"/>
                <w:szCs w:val="24"/>
                <w:highlight w:val="none"/>
              </w:rPr>
            </w:pPr>
          </w:p>
        </w:tc>
        <w:tc>
          <w:tcPr>
            <w:tcW w:w="1842" w:type="dxa"/>
            <w:shd w:val="clear" w:color="auto" w:fill="auto"/>
            <w:vAlign w:val="center"/>
          </w:tcPr>
          <w:p w14:paraId="36BD8FDB">
            <w:pPr>
              <w:pStyle w:val="39"/>
              <w:jc w:val="center"/>
              <w:rPr>
                <w:rFonts w:ascii="宋体" w:hAnsi="宋体" w:cs="宋体"/>
                <w:sz w:val="24"/>
                <w:szCs w:val="24"/>
                <w:highlight w:val="none"/>
              </w:rPr>
            </w:pPr>
            <w:r>
              <w:rPr>
                <w:rFonts w:hint="eastAsia" w:ascii="宋体" w:hAnsi="宋体" w:cs="宋体"/>
                <w:sz w:val="24"/>
                <w:szCs w:val="24"/>
                <w:highlight w:val="none"/>
              </w:rPr>
              <w:t>3层</w:t>
            </w:r>
          </w:p>
        </w:tc>
        <w:tc>
          <w:tcPr>
            <w:tcW w:w="4536" w:type="dxa"/>
            <w:shd w:val="clear" w:color="auto" w:fill="auto"/>
            <w:vAlign w:val="center"/>
          </w:tcPr>
          <w:p w14:paraId="1B477263">
            <w:pPr>
              <w:pStyle w:val="39"/>
              <w:jc w:val="center"/>
              <w:rPr>
                <w:rFonts w:ascii="宋体" w:hAnsi="宋体" w:cs="宋体"/>
                <w:sz w:val="24"/>
                <w:szCs w:val="24"/>
                <w:highlight w:val="none"/>
              </w:rPr>
            </w:pPr>
            <w:r>
              <w:rPr>
                <w:rFonts w:hint="eastAsia" w:ascii="宋体" w:hAnsi="宋体" w:cs="宋体"/>
                <w:sz w:val="24"/>
                <w:szCs w:val="24"/>
                <w:highlight w:val="none"/>
              </w:rPr>
              <w:t>康复科</w:t>
            </w:r>
          </w:p>
        </w:tc>
      </w:tr>
      <w:tr w14:paraId="7A53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EF91A49">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18</w:t>
            </w:r>
          </w:p>
        </w:tc>
        <w:tc>
          <w:tcPr>
            <w:tcW w:w="2389" w:type="dxa"/>
            <w:vMerge w:val="continue"/>
            <w:shd w:val="clear" w:color="auto" w:fill="auto"/>
            <w:vAlign w:val="center"/>
          </w:tcPr>
          <w:p w14:paraId="5EDB39DD">
            <w:pPr>
              <w:pStyle w:val="39"/>
              <w:jc w:val="center"/>
              <w:rPr>
                <w:rFonts w:ascii="宋体" w:hAnsi="宋体" w:cs="宋体"/>
                <w:sz w:val="24"/>
                <w:szCs w:val="24"/>
                <w:highlight w:val="none"/>
              </w:rPr>
            </w:pPr>
          </w:p>
        </w:tc>
        <w:tc>
          <w:tcPr>
            <w:tcW w:w="1842" w:type="dxa"/>
            <w:shd w:val="clear" w:color="auto" w:fill="auto"/>
            <w:vAlign w:val="center"/>
          </w:tcPr>
          <w:p w14:paraId="37D81CAE">
            <w:pPr>
              <w:pStyle w:val="39"/>
              <w:jc w:val="center"/>
              <w:rPr>
                <w:rFonts w:ascii="宋体" w:hAnsi="宋体" w:cs="宋体"/>
                <w:sz w:val="24"/>
                <w:szCs w:val="24"/>
                <w:highlight w:val="none"/>
              </w:rPr>
            </w:pPr>
            <w:r>
              <w:rPr>
                <w:rFonts w:hint="eastAsia" w:ascii="宋体" w:hAnsi="宋体" w:cs="宋体"/>
                <w:sz w:val="24"/>
                <w:szCs w:val="24"/>
                <w:highlight w:val="none"/>
              </w:rPr>
              <w:t>2层</w:t>
            </w:r>
          </w:p>
        </w:tc>
        <w:tc>
          <w:tcPr>
            <w:tcW w:w="4536" w:type="dxa"/>
            <w:shd w:val="clear" w:color="auto" w:fill="auto"/>
            <w:vAlign w:val="center"/>
          </w:tcPr>
          <w:p w14:paraId="1811C7AC">
            <w:pPr>
              <w:pStyle w:val="39"/>
              <w:jc w:val="center"/>
              <w:rPr>
                <w:rFonts w:ascii="宋体" w:hAnsi="宋体" w:cs="宋体"/>
                <w:sz w:val="24"/>
                <w:szCs w:val="24"/>
                <w:highlight w:val="none"/>
              </w:rPr>
            </w:pPr>
            <w:r>
              <w:rPr>
                <w:rFonts w:hint="eastAsia" w:ascii="宋体" w:hAnsi="宋体" w:cs="宋体"/>
                <w:sz w:val="24"/>
                <w:szCs w:val="24"/>
                <w:highlight w:val="none"/>
              </w:rPr>
              <w:t>肾病区、透析</w:t>
            </w:r>
          </w:p>
        </w:tc>
      </w:tr>
      <w:tr w14:paraId="733A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7D48A285">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19</w:t>
            </w:r>
          </w:p>
        </w:tc>
        <w:tc>
          <w:tcPr>
            <w:tcW w:w="2389" w:type="dxa"/>
            <w:vMerge w:val="continue"/>
            <w:shd w:val="clear" w:color="auto" w:fill="auto"/>
            <w:vAlign w:val="center"/>
          </w:tcPr>
          <w:p w14:paraId="79F7766B">
            <w:pPr>
              <w:pStyle w:val="39"/>
              <w:jc w:val="center"/>
              <w:rPr>
                <w:rFonts w:ascii="宋体" w:hAnsi="宋体" w:cs="宋体"/>
                <w:sz w:val="24"/>
                <w:szCs w:val="24"/>
                <w:highlight w:val="none"/>
              </w:rPr>
            </w:pPr>
          </w:p>
        </w:tc>
        <w:tc>
          <w:tcPr>
            <w:tcW w:w="1842" w:type="dxa"/>
            <w:shd w:val="clear" w:color="auto" w:fill="auto"/>
            <w:vAlign w:val="center"/>
          </w:tcPr>
          <w:p w14:paraId="037FE9BB">
            <w:pPr>
              <w:pStyle w:val="39"/>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2D0631CC">
            <w:pPr>
              <w:pStyle w:val="39"/>
              <w:jc w:val="center"/>
              <w:rPr>
                <w:rFonts w:ascii="宋体" w:hAnsi="宋体" w:cs="宋体"/>
                <w:sz w:val="24"/>
                <w:szCs w:val="24"/>
                <w:highlight w:val="none"/>
              </w:rPr>
            </w:pPr>
            <w:r>
              <w:rPr>
                <w:rFonts w:hint="eastAsia" w:ascii="宋体" w:hAnsi="宋体" w:cs="宋体"/>
                <w:sz w:val="24"/>
                <w:szCs w:val="24"/>
                <w:highlight w:val="none"/>
              </w:rPr>
              <w:t>药房、收费、心电图、超声 、DSA等放</w:t>
            </w:r>
          </w:p>
        </w:tc>
      </w:tr>
      <w:tr w14:paraId="74C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481A722">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w:t>
            </w:r>
          </w:p>
        </w:tc>
        <w:tc>
          <w:tcPr>
            <w:tcW w:w="2389" w:type="dxa"/>
            <w:vMerge w:val="continue"/>
            <w:shd w:val="clear" w:color="auto" w:fill="auto"/>
            <w:vAlign w:val="center"/>
          </w:tcPr>
          <w:p w14:paraId="519C151E">
            <w:pPr>
              <w:pStyle w:val="39"/>
              <w:jc w:val="center"/>
              <w:rPr>
                <w:rFonts w:ascii="宋体" w:hAnsi="宋体" w:cs="宋体"/>
                <w:sz w:val="24"/>
                <w:szCs w:val="24"/>
                <w:highlight w:val="none"/>
              </w:rPr>
            </w:pPr>
          </w:p>
        </w:tc>
        <w:tc>
          <w:tcPr>
            <w:tcW w:w="1842" w:type="dxa"/>
            <w:shd w:val="clear" w:color="auto" w:fill="auto"/>
            <w:vAlign w:val="center"/>
          </w:tcPr>
          <w:p w14:paraId="6C4D4DDE">
            <w:pPr>
              <w:pStyle w:val="39"/>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5B802156">
            <w:pPr>
              <w:pStyle w:val="39"/>
              <w:jc w:val="center"/>
              <w:rPr>
                <w:rFonts w:ascii="宋体" w:hAnsi="宋体" w:cs="宋体"/>
                <w:sz w:val="24"/>
                <w:szCs w:val="24"/>
                <w:highlight w:val="none"/>
              </w:rPr>
            </w:pPr>
            <w:r>
              <w:rPr>
                <w:rFonts w:hint="eastAsia" w:ascii="宋体" w:hAnsi="宋体" w:cs="宋体"/>
                <w:sz w:val="24"/>
                <w:szCs w:val="24"/>
                <w:highlight w:val="none"/>
              </w:rPr>
              <w:t>置直线加速器、空调、消防等设备</w:t>
            </w:r>
          </w:p>
        </w:tc>
      </w:tr>
      <w:tr w14:paraId="0E3B2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94DA5E2">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21</w:t>
            </w:r>
          </w:p>
        </w:tc>
        <w:tc>
          <w:tcPr>
            <w:tcW w:w="2389" w:type="dxa"/>
            <w:shd w:val="clear" w:color="auto" w:fill="auto"/>
            <w:vAlign w:val="center"/>
          </w:tcPr>
          <w:p w14:paraId="7627CE40">
            <w:pPr>
              <w:pStyle w:val="39"/>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儿童康复科</w:t>
            </w:r>
          </w:p>
        </w:tc>
        <w:tc>
          <w:tcPr>
            <w:tcW w:w="1842" w:type="dxa"/>
            <w:shd w:val="clear" w:color="auto" w:fill="auto"/>
            <w:vAlign w:val="center"/>
          </w:tcPr>
          <w:p w14:paraId="68BEB019">
            <w:pPr>
              <w:pStyle w:val="39"/>
              <w:jc w:val="center"/>
              <w:rPr>
                <w:rFonts w:ascii="宋体" w:hAnsi="宋体" w:cs="宋体"/>
                <w:sz w:val="24"/>
                <w:szCs w:val="24"/>
                <w:highlight w:val="none"/>
              </w:rPr>
            </w:pPr>
            <w:r>
              <w:rPr>
                <w:rFonts w:hint="eastAsia" w:ascii="宋体" w:hAnsi="宋体" w:cs="宋体"/>
                <w:sz w:val="24"/>
                <w:szCs w:val="24"/>
                <w:highlight w:val="none"/>
                <w:lang w:val="en-US" w:eastAsia="zh-CN"/>
              </w:rPr>
              <w:t>1层--</w:t>
            </w:r>
            <w:r>
              <w:rPr>
                <w:rFonts w:hint="eastAsia" w:ascii="宋体" w:hAnsi="宋体" w:cs="宋体"/>
                <w:sz w:val="24"/>
                <w:szCs w:val="24"/>
                <w:highlight w:val="none"/>
              </w:rPr>
              <w:t>2层</w:t>
            </w:r>
          </w:p>
        </w:tc>
        <w:tc>
          <w:tcPr>
            <w:tcW w:w="4536" w:type="dxa"/>
            <w:shd w:val="clear" w:color="auto" w:fill="auto"/>
            <w:vAlign w:val="center"/>
          </w:tcPr>
          <w:p w14:paraId="4B7E84B1">
            <w:pPr>
              <w:pStyle w:val="39"/>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bl>
    <w:p w14:paraId="0EE92496">
      <w:pPr>
        <w:rPr>
          <w:rFonts w:ascii="宋体" w:hAnsi="宋体" w:cs="宋体"/>
          <w:b/>
          <w:bCs/>
          <w:sz w:val="24"/>
          <w:highlight w:val="none"/>
        </w:rPr>
      </w:pPr>
      <w:r>
        <w:rPr>
          <w:rFonts w:hint="eastAsia" w:ascii="宋体" w:hAnsi="宋体" w:cs="宋体"/>
          <w:b/>
          <w:bCs/>
          <w:sz w:val="24"/>
          <w:highlight w:val="none"/>
        </w:rPr>
        <w:t>二、服务标准</w:t>
      </w:r>
    </w:p>
    <w:p w14:paraId="20BA45AE">
      <w:pPr>
        <w:spacing w:line="360" w:lineRule="auto"/>
        <w:jc w:val="center"/>
        <w:rPr>
          <w:rFonts w:ascii="宋体" w:hAnsi="宋体" w:cs="宋体"/>
          <w:sz w:val="24"/>
          <w:highlight w:val="none"/>
        </w:rPr>
      </w:pPr>
      <w:r>
        <w:rPr>
          <w:rFonts w:hint="eastAsia" w:ascii="宋体" w:hAnsi="宋体" w:cs="宋体"/>
          <w:sz w:val="24"/>
          <w:highlight w:val="none"/>
        </w:rPr>
        <w:t>楼宇公共区域保洁周期、标准、要求</w:t>
      </w:r>
    </w:p>
    <w:tbl>
      <w:tblPr>
        <w:tblStyle w:val="27"/>
        <w:tblW w:w="9638" w:type="dxa"/>
        <w:jc w:val="center"/>
        <w:tblCellSpacing w:w="0" w:type="dxa"/>
        <w:tblLayout w:type="fixed"/>
        <w:tblCellMar>
          <w:top w:w="0" w:type="dxa"/>
          <w:left w:w="0" w:type="dxa"/>
          <w:bottom w:w="0" w:type="dxa"/>
          <w:right w:w="0" w:type="dxa"/>
        </w:tblCellMar>
      </w:tblPr>
      <w:tblGrid>
        <w:gridCol w:w="1130"/>
        <w:gridCol w:w="2942"/>
        <w:gridCol w:w="1972"/>
        <w:gridCol w:w="1935"/>
        <w:gridCol w:w="1659"/>
      </w:tblGrid>
      <w:tr w14:paraId="17328526">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9EE3D6C">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项 目</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BD1F6D7">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9E76D2">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周  期</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910E269">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标  准</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29265F2">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要  求</w:t>
            </w:r>
          </w:p>
        </w:tc>
      </w:tr>
      <w:tr w14:paraId="6CACD970">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B657EE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大厅、走</w:t>
            </w:r>
          </w:p>
          <w:p w14:paraId="7811B78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廊地面</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84364F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水磨石、地板砖及PVC地面的拖洗</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A34F83">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2次/日拖洗，不</w:t>
            </w:r>
          </w:p>
          <w:p w14:paraId="1EB171C6">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间断保洁（PVC地板2次每年）</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4BADF1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光亮无杂物、墙边、墙角无痕迹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00387C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不间断保洁</w:t>
            </w:r>
          </w:p>
        </w:tc>
      </w:tr>
      <w:tr w14:paraId="3E67EF3F">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8288E3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柱  子</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BD3BB0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区域内柱子擦拭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50788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1次/周</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F8D1D2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洁净、光亮、无污迹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C65F0F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定期清洁</w:t>
            </w:r>
          </w:p>
        </w:tc>
      </w:tr>
      <w:tr w14:paraId="318639BD">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99BEC2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玻  璃</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995C5F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区域内玻璃包括反光玻璃镜子的擦拭去污</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EE90C1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1次/月（活动窗）</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4F187E">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洁净、光亮、无污迹、水印、无手迹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3147A8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专用工具擦拭</w:t>
            </w:r>
          </w:p>
        </w:tc>
      </w:tr>
      <w:tr w14:paraId="77B06301">
        <w:tblPrEx>
          <w:tblCellMar>
            <w:top w:w="0" w:type="dxa"/>
            <w:left w:w="0" w:type="dxa"/>
            <w:bottom w:w="0" w:type="dxa"/>
            <w:right w:w="0" w:type="dxa"/>
          </w:tblCellMar>
        </w:tblPrEx>
        <w:trPr>
          <w:trHeight w:val="96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4970AC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垃圾桶</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01051EA">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桶内垃圾清倒、外壁擦拭、消毒、更换垃圾袋</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223514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2次/日倒垃圾及清洗外壁、更换垃圾袋</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D75EEA0">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外壁清洁、桶内垃圾不超过2/3、无异味</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FE86B8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重大活动期间随时清理、更换</w:t>
            </w:r>
          </w:p>
        </w:tc>
      </w:tr>
      <w:tr w14:paraId="0BC1961B">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21A7EBA">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痰  桶</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5B7808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及时倾倒，刷洗</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3556FAA">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不定期</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7169E46">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干净</w:t>
            </w:r>
          </w:p>
          <w:p w14:paraId="16EDD77E">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烟头不超过5个</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A45E72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重大活动期间随时清理</w:t>
            </w:r>
          </w:p>
        </w:tc>
      </w:tr>
      <w:tr w14:paraId="13422378">
        <w:tblPrEx>
          <w:tblCellMar>
            <w:top w:w="0" w:type="dxa"/>
            <w:left w:w="0" w:type="dxa"/>
            <w:bottom w:w="0" w:type="dxa"/>
            <w:right w:w="0" w:type="dxa"/>
          </w:tblCellMar>
        </w:tblPrEx>
        <w:trPr>
          <w:trHeight w:val="42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959C3F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天  顶</w:t>
            </w:r>
          </w:p>
          <w:p w14:paraId="0C57094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墙  壁</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433428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区域内天顶掸尘</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DF2649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1次/月</w:t>
            </w:r>
          </w:p>
        </w:tc>
        <w:tc>
          <w:tcPr>
            <w:tcW w:w="1935"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65F3B6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无积尘、无蛛网、无附贴物</w:t>
            </w:r>
          </w:p>
        </w:tc>
        <w:tc>
          <w:tcPr>
            <w:tcW w:w="1659"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6732CC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定期清洁</w:t>
            </w:r>
          </w:p>
        </w:tc>
      </w:tr>
      <w:tr w14:paraId="7A1ECEF6">
        <w:tblPrEx>
          <w:tblCellMar>
            <w:top w:w="0" w:type="dxa"/>
            <w:left w:w="0" w:type="dxa"/>
            <w:bottom w:w="0" w:type="dxa"/>
            <w:right w:w="0" w:type="dxa"/>
          </w:tblCellMar>
        </w:tblPrEx>
        <w:trPr>
          <w:trHeight w:val="42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EE11144">
            <w:pPr>
              <w:widowControl/>
              <w:rPr>
                <w:rFonts w:ascii="宋体" w:hAnsi="宋体" w:cs="宋体"/>
                <w:sz w:val="24"/>
                <w:highlight w:val="none"/>
              </w:rPr>
            </w:pP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AF02A43">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区域内墙壁擦拭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22D9B1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1次/周</w:t>
            </w:r>
          </w:p>
        </w:tc>
        <w:tc>
          <w:tcPr>
            <w:tcW w:w="1935"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5440A17">
            <w:pPr>
              <w:widowControl/>
              <w:rPr>
                <w:rFonts w:ascii="宋体" w:hAnsi="宋体" w:cs="宋体"/>
                <w:sz w:val="24"/>
                <w:highlight w:val="none"/>
              </w:rPr>
            </w:pPr>
          </w:p>
        </w:tc>
        <w:tc>
          <w:tcPr>
            <w:tcW w:w="1659"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0554044">
            <w:pPr>
              <w:widowControl/>
              <w:rPr>
                <w:rFonts w:ascii="宋体" w:hAnsi="宋体" w:cs="宋体"/>
                <w:sz w:val="24"/>
                <w:highlight w:val="none"/>
              </w:rPr>
            </w:pPr>
          </w:p>
        </w:tc>
      </w:tr>
      <w:tr w14:paraId="5BA6C90E">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5365C1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灯  具</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990552B">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区域内灯具擦拭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C93741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4次/年</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FEC9212">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无积尘、光亮</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292E4C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定期清洁</w:t>
            </w:r>
          </w:p>
        </w:tc>
      </w:tr>
      <w:tr w14:paraId="2D29A660">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EF8765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桌  椅</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A8AEFB6">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区域内桌椅擦拭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8FC76FE">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2次/日</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D22E16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无尘、无污迹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59D092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r w14:paraId="01F233E2">
        <w:tblPrEx>
          <w:tblCellMar>
            <w:top w:w="0" w:type="dxa"/>
            <w:left w:w="0" w:type="dxa"/>
            <w:bottom w:w="0" w:type="dxa"/>
            <w:right w:w="0" w:type="dxa"/>
          </w:tblCellMar>
        </w:tblPrEx>
        <w:trPr>
          <w:trHeight w:val="52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097E6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步  梯</w:t>
            </w:r>
          </w:p>
          <w:p w14:paraId="37A8BBF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扶  手</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D26EF1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台阶平面及立面的清扫、拖洗</w:t>
            </w:r>
          </w:p>
        </w:tc>
        <w:tc>
          <w:tcPr>
            <w:tcW w:w="1972"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9DC18A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w:t>
            </w:r>
          </w:p>
        </w:tc>
        <w:tc>
          <w:tcPr>
            <w:tcW w:w="1935"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9EC360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无积尘、无杂物、无污迹</w:t>
            </w:r>
          </w:p>
        </w:tc>
        <w:tc>
          <w:tcPr>
            <w:tcW w:w="1659"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83609F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r w14:paraId="5A2C1304">
        <w:tblPrEx>
          <w:tblCellMar>
            <w:top w:w="0" w:type="dxa"/>
            <w:left w:w="0" w:type="dxa"/>
            <w:bottom w:w="0" w:type="dxa"/>
            <w:right w:w="0" w:type="dxa"/>
          </w:tblCellMar>
        </w:tblPrEx>
        <w:trPr>
          <w:trHeight w:val="40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76E432A">
            <w:pPr>
              <w:widowControl/>
              <w:rPr>
                <w:rFonts w:ascii="宋体" w:hAnsi="宋体" w:cs="宋体"/>
                <w:sz w:val="24"/>
                <w:highlight w:val="none"/>
              </w:rPr>
            </w:pP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A138C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扶手的保洁</w:t>
            </w:r>
          </w:p>
        </w:tc>
        <w:tc>
          <w:tcPr>
            <w:tcW w:w="1972"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B1710E8">
            <w:pPr>
              <w:widowControl/>
              <w:rPr>
                <w:rFonts w:ascii="宋体" w:hAnsi="宋体" w:cs="宋体"/>
                <w:sz w:val="24"/>
                <w:highlight w:val="none"/>
              </w:rPr>
            </w:pPr>
          </w:p>
        </w:tc>
        <w:tc>
          <w:tcPr>
            <w:tcW w:w="1935"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3BA5C0C">
            <w:pPr>
              <w:widowControl/>
              <w:rPr>
                <w:rFonts w:ascii="宋体" w:hAnsi="宋体" w:cs="宋体"/>
                <w:sz w:val="24"/>
                <w:highlight w:val="none"/>
              </w:rPr>
            </w:pPr>
          </w:p>
        </w:tc>
        <w:tc>
          <w:tcPr>
            <w:tcW w:w="1659"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B56C26E">
            <w:pPr>
              <w:widowControl/>
              <w:rPr>
                <w:rFonts w:ascii="宋体" w:hAnsi="宋体" w:cs="宋体"/>
                <w:sz w:val="24"/>
                <w:highlight w:val="none"/>
              </w:rPr>
            </w:pPr>
          </w:p>
        </w:tc>
      </w:tr>
      <w:tr w14:paraId="3916DFBF">
        <w:tblPrEx>
          <w:tblCellMar>
            <w:top w:w="0" w:type="dxa"/>
            <w:left w:w="0" w:type="dxa"/>
            <w:bottom w:w="0" w:type="dxa"/>
            <w:right w:w="0" w:type="dxa"/>
          </w:tblCellMar>
        </w:tblPrEx>
        <w:trPr>
          <w:trHeight w:val="86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C787A72">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电  梯</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A10CDD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内外壁的擦拭及轿厢内地面保洁</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16648C3">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1次/日擦拭，</w:t>
            </w:r>
          </w:p>
          <w:p w14:paraId="0806805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1次/周保养。</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000047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洁净、光亮、地面无杂物</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89B858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定期保养</w:t>
            </w:r>
          </w:p>
        </w:tc>
      </w:tr>
      <w:tr w14:paraId="576A09F8">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D9CE0E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附属物</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DDDB07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各种指示牌、消防栓、灭火器等附属物的擦拭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E5A926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269ADB">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洁净、无尘土、无污迹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4ADB6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r w14:paraId="2F327CE7">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3C56E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花  卉</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E39DCA0">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检视花盆内外</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F32E2D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7518AC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无杂物、烟头</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05F1F1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bl>
    <w:p w14:paraId="7CD9AD9C">
      <w:pPr>
        <w:widowControl/>
        <w:spacing w:line="360" w:lineRule="auto"/>
        <w:jc w:val="center"/>
        <w:rPr>
          <w:rFonts w:ascii="宋体" w:hAnsi="宋体" w:cs="宋体"/>
          <w:sz w:val="24"/>
          <w:highlight w:val="none"/>
        </w:rPr>
      </w:pPr>
      <w:r>
        <w:rPr>
          <w:rFonts w:hint="eastAsia" w:ascii="宋体" w:hAnsi="宋体" w:cs="宋体"/>
          <w:sz w:val="24"/>
          <w:highlight w:val="none"/>
        </w:rPr>
        <w:t>卫生间、配餐间保洁周期、标准、要求</w:t>
      </w:r>
    </w:p>
    <w:tbl>
      <w:tblPr>
        <w:tblStyle w:val="27"/>
        <w:tblW w:w="9638" w:type="dxa"/>
        <w:jc w:val="center"/>
        <w:tblCellSpacing w:w="0" w:type="dxa"/>
        <w:tblLayout w:type="fixed"/>
        <w:tblCellMar>
          <w:top w:w="0" w:type="dxa"/>
          <w:left w:w="0" w:type="dxa"/>
          <w:bottom w:w="0" w:type="dxa"/>
          <w:right w:w="0" w:type="dxa"/>
        </w:tblCellMar>
      </w:tblPr>
      <w:tblGrid>
        <w:gridCol w:w="1130"/>
        <w:gridCol w:w="2635"/>
        <w:gridCol w:w="2390"/>
        <w:gridCol w:w="1992"/>
        <w:gridCol w:w="1491"/>
      </w:tblGrid>
      <w:tr w14:paraId="0CE1BE24">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A81787">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项 目</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CA52CC8">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2611D9F">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周  期</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25F879D">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标  准</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B3791AF">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要  求</w:t>
            </w:r>
          </w:p>
        </w:tc>
      </w:tr>
      <w:tr w14:paraId="44A95E70">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52F67C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大厅、走</w:t>
            </w:r>
          </w:p>
          <w:p w14:paraId="1ED12BC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廊地面</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615FF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水磨石、地板砖及PVC地面的拖洗</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85E7D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4次/日拖洗，不间断保洁（PVC地板2次每年）</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2C0FF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光亮无杂物、墙边、墙角无痕迹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3D0AC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不间断保洁</w:t>
            </w:r>
          </w:p>
        </w:tc>
      </w:tr>
      <w:tr w14:paraId="6093D06C">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6CB450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柱  子</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B038B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区域内柱子擦拭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BC866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FB5D16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洁净、光亮、无污迹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00332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A737AFB">
        <w:tblPrEx>
          <w:tblCellMar>
            <w:top w:w="0" w:type="dxa"/>
            <w:left w:w="0" w:type="dxa"/>
            <w:bottom w:w="0" w:type="dxa"/>
            <w:right w:w="0" w:type="dxa"/>
          </w:tblCellMar>
        </w:tblPrEx>
        <w:trPr>
          <w:trHeight w:val="60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E6B502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玻  璃</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A81B7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区域内玻璃包括反光玻璃镜子的擦拭去污</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3D5A1F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1次/月（活动窗）。</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E497B3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洁净、光亮、无污迹、水印、无手迹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0F2692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专用工具擦拭</w:t>
            </w:r>
          </w:p>
        </w:tc>
      </w:tr>
      <w:tr w14:paraId="2A2F42D2">
        <w:tblPrEx>
          <w:tblCellMar>
            <w:top w:w="0" w:type="dxa"/>
            <w:left w:w="0" w:type="dxa"/>
            <w:bottom w:w="0" w:type="dxa"/>
            <w:right w:w="0" w:type="dxa"/>
          </w:tblCellMar>
        </w:tblPrEx>
        <w:trPr>
          <w:trHeight w:val="8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DC95BE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垃圾桶</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7C5805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桶内垃圾清倒、外壁擦拭、消毒、更换垃圾袋</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58A2C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2次/日倒垃圾及清洗外壁、更换垃圾袋</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C9AD2A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外壁清洁、桶内垃圾不超过2/3、无异味</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5FF379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重大活动期间随时清理、更换</w:t>
            </w:r>
          </w:p>
        </w:tc>
      </w:tr>
      <w:tr w14:paraId="57D6F0F6">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11885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痰  桶</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F08896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及时倾倒，刷洗</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DD6E1F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不定期</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ADD283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干净、烟头不超过5个</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9833C0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重大活动期间随时清理</w:t>
            </w:r>
          </w:p>
        </w:tc>
      </w:tr>
      <w:tr w14:paraId="6B2B4D76">
        <w:tblPrEx>
          <w:tblCellMar>
            <w:top w:w="0" w:type="dxa"/>
            <w:left w:w="0" w:type="dxa"/>
            <w:bottom w:w="0" w:type="dxa"/>
            <w:right w:w="0" w:type="dxa"/>
          </w:tblCellMar>
        </w:tblPrEx>
        <w:trPr>
          <w:trHeight w:val="44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8B36B1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天  顶</w:t>
            </w:r>
          </w:p>
          <w:p w14:paraId="2FB3449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墙  壁</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0CFD50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区域内天顶掸尘</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81AB37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1992"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121B77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无积尘、无蛛网、无附贴物</w:t>
            </w:r>
          </w:p>
        </w:tc>
        <w:tc>
          <w:tcPr>
            <w:tcW w:w="1491"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5812CF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10CE6B3">
        <w:tblPrEx>
          <w:tblCellMar>
            <w:top w:w="0" w:type="dxa"/>
            <w:left w:w="0" w:type="dxa"/>
            <w:bottom w:w="0" w:type="dxa"/>
            <w:right w:w="0" w:type="dxa"/>
          </w:tblCellMar>
        </w:tblPrEx>
        <w:trPr>
          <w:trHeight w:val="44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03BDED1">
            <w:pPr>
              <w:rPr>
                <w:rFonts w:ascii="宋体" w:hAnsi="宋体" w:cs="宋体"/>
                <w:sz w:val="24"/>
                <w:highlight w:val="none"/>
              </w:rPr>
            </w:pP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D8E235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区域内墙壁擦拭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54A33A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1992"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FE8A653">
            <w:pPr>
              <w:rPr>
                <w:rFonts w:ascii="宋体" w:hAnsi="宋体" w:cs="宋体"/>
                <w:sz w:val="24"/>
                <w:highlight w:val="none"/>
              </w:rPr>
            </w:pPr>
          </w:p>
        </w:tc>
        <w:tc>
          <w:tcPr>
            <w:tcW w:w="1491"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145D2BB">
            <w:pPr>
              <w:rPr>
                <w:rFonts w:ascii="宋体" w:hAnsi="宋体" w:cs="宋体"/>
                <w:sz w:val="24"/>
                <w:highlight w:val="none"/>
              </w:rPr>
            </w:pPr>
          </w:p>
        </w:tc>
      </w:tr>
      <w:tr w14:paraId="64758B37">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A40BE5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灯  具</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0B870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区域内灯具擦拭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568091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4次/年</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53B10A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无积尘、光亮</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A5C0E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1EB8A425">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3D3457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桌  椅</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4D716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区域内桌椅擦拭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D3F74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F1325E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无尘、无污迹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F1875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2699DEC5">
        <w:tblPrEx>
          <w:tblCellMar>
            <w:top w:w="0" w:type="dxa"/>
            <w:left w:w="0" w:type="dxa"/>
            <w:bottom w:w="0" w:type="dxa"/>
            <w:right w:w="0" w:type="dxa"/>
          </w:tblCellMar>
        </w:tblPrEx>
        <w:trPr>
          <w:trHeight w:val="30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8C605B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步  梯</w:t>
            </w:r>
          </w:p>
          <w:p w14:paraId="3C22AB1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扶  手</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C79392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台阶平面及立面的清扫、拖洗</w:t>
            </w:r>
          </w:p>
        </w:tc>
        <w:tc>
          <w:tcPr>
            <w:tcW w:w="239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23D8A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2C38D6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无积尘、无杂物、无污迹</w:t>
            </w:r>
          </w:p>
        </w:tc>
        <w:tc>
          <w:tcPr>
            <w:tcW w:w="1491"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47EF8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5A808B62">
        <w:tblPrEx>
          <w:tblCellMar>
            <w:top w:w="0" w:type="dxa"/>
            <w:left w:w="0" w:type="dxa"/>
            <w:bottom w:w="0" w:type="dxa"/>
            <w:right w:w="0" w:type="dxa"/>
          </w:tblCellMar>
        </w:tblPrEx>
        <w:trPr>
          <w:trHeight w:val="58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FF1774D">
            <w:pPr>
              <w:rPr>
                <w:rFonts w:ascii="宋体" w:hAnsi="宋体" w:cs="宋体"/>
                <w:sz w:val="24"/>
                <w:highlight w:val="none"/>
              </w:rPr>
            </w:pP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AE2E9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扶手的保洁</w:t>
            </w:r>
          </w:p>
        </w:tc>
        <w:tc>
          <w:tcPr>
            <w:tcW w:w="239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E96E5DD">
            <w:pPr>
              <w:rPr>
                <w:rFonts w:ascii="宋体" w:hAnsi="宋体" w:cs="宋体"/>
                <w:sz w:val="24"/>
                <w:highlight w:val="none"/>
              </w:rPr>
            </w:pPr>
          </w:p>
        </w:tc>
        <w:tc>
          <w:tcPr>
            <w:tcW w:w="1992"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502F1A2">
            <w:pPr>
              <w:rPr>
                <w:rFonts w:ascii="宋体" w:hAnsi="宋体" w:cs="宋体"/>
                <w:sz w:val="24"/>
                <w:highlight w:val="none"/>
              </w:rPr>
            </w:pPr>
          </w:p>
        </w:tc>
        <w:tc>
          <w:tcPr>
            <w:tcW w:w="1491"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51245FD">
            <w:pPr>
              <w:rPr>
                <w:rFonts w:ascii="宋体" w:hAnsi="宋体" w:cs="宋体"/>
                <w:sz w:val="24"/>
                <w:highlight w:val="none"/>
              </w:rPr>
            </w:pPr>
          </w:p>
        </w:tc>
      </w:tr>
      <w:tr w14:paraId="4B5EC738">
        <w:tblPrEx>
          <w:tblCellMar>
            <w:top w:w="0" w:type="dxa"/>
            <w:left w:w="0" w:type="dxa"/>
            <w:bottom w:w="0" w:type="dxa"/>
            <w:right w:w="0" w:type="dxa"/>
          </w:tblCellMar>
        </w:tblPrEx>
        <w:trPr>
          <w:trHeight w:val="90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594C5B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电  梯</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EB9274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内外壁的擦拭及轿厢内地面保洁</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B7F145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1次/日擦拭，</w:t>
            </w:r>
          </w:p>
          <w:p w14:paraId="5500648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1次/周保养。</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09C1DC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洁净、光亮、地面无杂物</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D1F52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定期保养</w:t>
            </w:r>
          </w:p>
        </w:tc>
      </w:tr>
      <w:tr w14:paraId="21672546">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C0455B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附属物</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13F29D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各种指示牌、消防栓、灭火器等附属物的擦拭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1DFAF1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499060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洁净、无尘土、无污迹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4C855E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597F266E">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DE11A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花  卉</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7AD93A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检视花盆内外</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B345B9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7A70C9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无杂物、烟头</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D5435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bl>
    <w:p w14:paraId="0ED467E1">
      <w:pPr>
        <w:widowControl/>
        <w:spacing w:line="360" w:lineRule="auto"/>
        <w:jc w:val="center"/>
        <w:rPr>
          <w:rFonts w:ascii="宋体" w:hAnsi="宋体" w:cs="宋体"/>
          <w:sz w:val="24"/>
          <w:highlight w:val="none"/>
        </w:rPr>
      </w:pPr>
      <w:r>
        <w:rPr>
          <w:rFonts w:hint="eastAsia" w:ascii="宋体" w:hAnsi="宋体" w:cs="宋体"/>
          <w:sz w:val="24"/>
          <w:highlight w:val="none"/>
        </w:rPr>
        <w:t>病房间、抢救室、输液室、注射室、治疗室、观察室卫生保洁方式、周期、标准及要求</w:t>
      </w:r>
    </w:p>
    <w:tbl>
      <w:tblPr>
        <w:tblStyle w:val="27"/>
        <w:tblW w:w="9638" w:type="dxa"/>
        <w:jc w:val="center"/>
        <w:tblCellSpacing w:w="0" w:type="dxa"/>
        <w:tblLayout w:type="fixed"/>
        <w:tblCellMar>
          <w:top w:w="0" w:type="dxa"/>
          <w:left w:w="0" w:type="dxa"/>
          <w:bottom w:w="0" w:type="dxa"/>
          <w:right w:w="0" w:type="dxa"/>
        </w:tblCellMar>
      </w:tblPr>
      <w:tblGrid>
        <w:gridCol w:w="1305"/>
        <w:gridCol w:w="2704"/>
        <w:gridCol w:w="1865"/>
        <w:gridCol w:w="2157"/>
        <w:gridCol w:w="1607"/>
      </w:tblGrid>
      <w:tr w14:paraId="07F2D988">
        <w:tblPrEx>
          <w:tblCellMar>
            <w:top w:w="0" w:type="dxa"/>
            <w:left w:w="0" w:type="dxa"/>
            <w:bottom w:w="0" w:type="dxa"/>
            <w:right w:w="0" w:type="dxa"/>
          </w:tblCellMar>
        </w:tblPrEx>
        <w:trPr>
          <w:trHeight w:val="42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FB66D6">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项  目</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E3A449E">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06F3698">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周  期</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4C3077C">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标  准</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558A836">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要 求</w:t>
            </w:r>
          </w:p>
        </w:tc>
      </w:tr>
      <w:tr w14:paraId="23D8021C">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B65EC1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地 面</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3BA2EA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室内地面的清扫、拖洗</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276F35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B397AB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洁净、墙边墙角无痕迹</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A3E6E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40EAE94D">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307693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输氧、输液设施</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9DDF41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输氧设施的擦拭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9753EA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49F374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洁净、无积尘</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B9EB2E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259C57AA">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EC9BB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  位</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8E5ABB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床位的彻底清扫、及擦拭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2989CD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BFBD16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2726F3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5FAABE9">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177CB0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床头柜</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2A5359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床头柜擦拭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E5EE22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5FF820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洁净、无杂物</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691B3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434E795">
        <w:tblPrEx>
          <w:tblCellMar>
            <w:top w:w="0" w:type="dxa"/>
            <w:left w:w="0" w:type="dxa"/>
            <w:bottom w:w="0" w:type="dxa"/>
            <w:right w:w="0" w:type="dxa"/>
          </w:tblCellMar>
        </w:tblPrEx>
        <w:trPr>
          <w:trHeight w:val="480" w:hRule="atLeast"/>
          <w:tblCellSpacing w:w="0" w:type="dxa"/>
          <w:jc w:val="center"/>
        </w:trPr>
        <w:tc>
          <w:tcPr>
            <w:tcW w:w="1305" w:type="dxa"/>
            <w:vMerge w:val="restart"/>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B59C30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天  顶</w:t>
            </w:r>
          </w:p>
          <w:p w14:paraId="7EF36AD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墙  壁</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2166ED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区域内天顶掸尘</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85BC18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2157" w:type="dxa"/>
            <w:vMerge w:val="restart"/>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4E786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无积尘、无蛛网、无附贴物</w:t>
            </w:r>
          </w:p>
        </w:tc>
        <w:tc>
          <w:tcPr>
            <w:tcW w:w="1607" w:type="dxa"/>
            <w:vMerge w:val="restart"/>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530C0D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607F22D6">
        <w:tblPrEx>
          <w:tblCellMar>
            <w:top w:w="0" w:type="dxa"/>
            <w:left w:w="0" w:type="dxa"/>
            <w:bottom w:w="0" w:type="dxa"/>
            <w:right w:w="0" w:type="dxa"/>
          </w:tblCellMar>
        </w:tblPrEx>
        <w:trPr>
          <w:trHeight w:val="480" w:hRule="atLeast"/>
          <w:tblCellSpacing w:w="0" w:type="dxa"/>
          <w:jc w:val="center"/>
        </w:trPr>
        <w:tc>
          <w:tcPr>
            <w:tcW w:w="1305" w:type="dxa"/>
            <w:vMerge w:val="continue"/>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AA845A">
            <w:pPr>
              <w:rPr>
                <w:rFonts w:ascii="宋体" w:hAnsi="宋体" w:cs="宋体"/>
                <w:sz w:val="24"/>
                <w:highlight w:val="none"/>
              </w:rPr>
            </w:pP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8EB295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区域内墙壁擦拭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3018D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2157" w:type="dxa"/>
            <w:vMerge w:val="continue"/>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B098C4D">
            <w:pPr>
              <w:rPr>
                <w:rFonts w:ascii="宋体" w:hAnsi="宋体" w:cs="宋体"/>
                <w:sz w:val="24"/>
                <w:highlight w:val="none"/>
              </w:rPr>
            </w:pPr>
          </w:p>
        </w:tc>
        <w:tc>
          <w:tcPr>
            <w:tcW w:w="1607" w:type="dxa"/>
            <w:vMerge w:val="continue"/>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FAE4538">
            <w:pPr>
              <w:rPr>
                <w:rFonts w:ascii="宋体" w:hAnsi="宋体" w:cs="宋体"/>
                <w:sz w:val="24"/>
                <w:highlight w:val="none"/>
              </w:rPr>
            </w:pPr>
          </w:p>
        </w:tc>
      </w:tr>
      <w:tr w14:paraId="56FE280A">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6C06A2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灯具、电扇</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C3120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公共区域内灯具的擦拭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527CBA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4次/年</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495D22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无积尘、光亮</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0EC979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61F3658B">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7C9CD6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玻璃窗</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8F87C5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区域内玻璃窗内壁的擦拭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E14682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2次/月</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73F20F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65ADC7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定期擦拭</w:t>
            </w:r>
          </w:p>
        </w:tc>
      </w:tr>
      <w:tr w14:paraId="38F1246E">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3CF29F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空  调</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877AF7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空调的擦拭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18FFC7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945B2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洁净，无污迹</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41EF6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定期保洁</w:t>
            </w:r>
          </w:p>
        </w:tc>
      </w:tr>
      <w:tr w14:paraId="545180F4">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C349D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桌  椅</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1F7CE2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室内桌子、椅子的擦拭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2B6C6B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E09B28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洁净、无灰尘</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50F7F9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定期擦拭</w:t>
            </w:r>
          </w:p>
        </w:tc>
      </w:tr>
      <w:tr w14:paraId="02B3E3CC">
        <w:tblPrEx>
          <w:tblCellMar>
            <w:top w:w="0" w:type="dxa"/>
            <w:left w:w="0" w:type="dxa"/>
            <w:bottom w:w="0" w:type="dxa"/>
            <w:right w:w="0" w:type="dxa"/>
          </w:tblCellMar>
        </w:tblPrEx>
        <w:trPr>
          <w:trHeight w:val="96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8BFF88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垃圾桶</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B3952D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桶内垃圾清倒、外壁擦拭、消毒、更换垃圾袋</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2B16F6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2次/日倒垃圾及清洗外壁、更换垃圾袋</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437C11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外壁清洁、桶内垃圾不超过2/3、无异味</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7D4611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重大活动期间随时清理、更换</w:t>
            </w:r>
          </w:p>
        </w:tc>
      </w:tr>
      <w:tr w14:paraId="0C1478A5">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D2AC3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痰  桶</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E6275E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痰盆的及时倾倒，刷洗</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082A30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不定期</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1A23FF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盆外干净，盆内不超过5个烟头</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32A100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78E98281">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65C75B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附属物</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D0CD8D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各种指示牌、消防柜、消防器材的擦拭去污</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1373C3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1次/日，巡视保洁</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ACE244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洁净、无尘土、无污迹</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3B0C96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重大活动随时清洁</w:t>
            </w:r>
          </w:p>
        </w:tc>
      </w:tr>
      <w:tr w14:paraId="165462FC">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7E2C88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花  卉</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45890F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花盆内外壁、花卉大叶片的擦拭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9479DE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8B94FE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见外干净、无杂物、杂草</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CFF72F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bl>
    <w:p w14:paraId="7ADFE714">
      <w:pPr>
        <w:widowControl/>
        <w:spacing w:line="360" w:lineRule="auto"/>
        <w:jc w:val="center"/>
        <w:rPr>
          <w:rFonts w:ascii="宋体" w:hAnsi="宋体" w:cs="宋体"/>
          <w:sz w:val="24"/>
          <w:highlight w:val="none"/>
        </w:rPr>
      </w:pPr>
      <w:r>
        <w:rPr>
          <w:rFonts w:hint="eastAsia" w:ascii="宋体" w:hAnsi="宋体" w:cs="宋体"/>
          <w:sz w:val="24"/>
          <w:highlight w:val="none"/>
        </w:rPr>
        <w:t>楼宇及外环境、垃圾清运标准及要求</w:t>
      </w:r>
    </w:p>
    <w:tbl>
      <w:tblPr>
        <w:tblStyle w:val="27"/>
        <w:tblW w:w="9638" w:type="dxa"/>
        <w:jc w:val="center"/>
        <w:tblCellSpacing w:w="0" w:type="dxa"/>
        <w:tblLayout w:type="fixed"/>
        <w:tblCellMar>
          <w:top w:w="0" w:type="dxa"/>
          <w:left w:w="0" w:type="dxa"/>
          <w:bottom w:w="0" w:type="dxa"/>
          <w:right w:w="0" w:type="dxa"/>
        </w:tblCellMar>
      </w:tblPr>
      <w:tblGrid>
        <w:gridCol w:w="1420"/>
        <w:gridCol w:w="3087"/>
        <w:gridCol w:w="1770"/>
        <w:gridCol w:w="2202"/>
        <w:gridCol w:w="1159"/>
      </w:tblGrid>
      <w:tr w14:paraId="09677F0B">
        <w:tblPrEx>
          <w:tblCellMar>
            <w:top w:w="0" w:type="dxa"/>
            <w:left w:w="0" w:type="dxa"/>
            <w:bottom w:w="0" w:type="dxa"/>
            <w:right w:w="0" w:type="dxa"/>
          </w:tblCellMar>
        </w:tblPrEx>
        <w:trPr>
          <w:trHeight w:val="52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AC2BA7C">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项  目</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91E9CF8">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7AFC1CA">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周  期</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8CFB95F">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标  准</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11AEEBD">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要  求</w:t>
            </w:r>
          </w:p>
        </w:tc>
      </w:tr>
      <w:tr w14:paraId="3FBA82B5">
        <w:tblPrEx>
          <w:tblCellMar>
            <w:top w:w="0" w:type="dxa"/>
            <w:left w:w="0" w:type="dxa"/>
            <w:bottom w:w="0" w:type="dxa"/>
            <w:right w:w="0" w:type="dxa"/>
          </w:tblCellMar>
        </w:tblPrEx>
        <w:trPr>
          <w:trHeight w:val="70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5C356E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地  面</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73BE8A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管区内道路、硬化地面的清扫及保洁</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0C5016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905661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整洁、干净、无果皮、纸屑、无积水、无塑料袋等杂物</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A6AB3A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22478E1D">
        <w:tblPrEx>
          <w:tblCellMar>
            <w:top w:w="0" w:type="dxa"/>
            <w:left w:w="0" w:type="dxa"/>
            <w:bottom w:w="0" w:type="dxa"/>
            <w:right w:w="0" w:type="dxa"/>
          </w:tblCellMar>
        </w:tblPrEx>
        <w:trPr>
          <w:trHeight w:val="106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5405D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果皮桶</w:t>
            </w:r>
          </w:p>
          <w:p w14:paraId="666ED47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垃圾桶</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98344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管区内垃圾桶外壁的擦拭，桶内垃圾的清除</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21C273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2次/日擦拭外壁</w:t>
            </w:r>
          </w:p>
          <w:p w14:paraId="339B0A8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1次/日清理垃圾</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C4A348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桶内垃圾不超过2/3，无脏水外流、无异味</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DB4BF7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60A6C383">
        <w:tblPrEx>
          <w:tblCellMar>
            <w:top w:w="0" w:type="dxa"/>
            <w:left w:w="0" w:type="dxa"/>
            <w:bottom w:w="0" w:type="dxa"/>
            <w:right w:w="0" w:type="dxa"/>
          </w:tblCellMar>
        </w:tblPrEx>
        <w:trPr>
          <w:trHeight w:val="70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B0E3C0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附属物</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1DE87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区域内座椅、广告栏、宣传栏、路灯、指示牌等附属的擦拭</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680476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9262C1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干净、无积尘、无附贴物</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EA3D7C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32F450B4">
        <w:tblPrEx>
          <w:tblCellMar>
            <w:top w:w="0" w:type="dxa"/>
            <w:left w:w="0" w:type="dxa"/>
            <w:bottom w:w="0" w:type="dxa"/>
            <w:right w:w="0" w:type="dxa"/>
          </w:tblCellMar>
        </w:tblPrEx>
        <w:trPr>
          <w:trHeight w:val="106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F714F3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生活垃圾清运</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A2B0A0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病区</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0A5713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BC9115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垃圾箱周围环境清洁、无垃圾</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2867EC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定期清运</w:t>
            </w:r>
          </w:p>
          <w:p w14:paraId="4D2BCC1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随时加收</w:t>
            </w:r>
          </w:p>
        </w:tc>
      </w:tr>
      <w:tr w14:paraId="47379B36">
        <w:tblPrEx>
          <w:tblCellMar>
            <w:top w:w="0" w:type="dxa"/>
            <w:left w:w="0" w:type="dxa"/>
            <w:bottom w:w="0" w:type="dxa"/>
            <w:right w:w="0" w:type="dxa"/>
          </w:tblCellMar>
        </w:tblPrEx>
        <w:trPr>
          <w:trHeight w:val="106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191C32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医疗废物清运</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90147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病区</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2D0D19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4FDC6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严格按照路线时间进行清运、垃圾箱周围环境清洁、无垃圾</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1D58BD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定期清运</w:t>
            </w:r>
          </w:p>
          <w:p w14:paraId="1C509EC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随时加收</w:t>
            </w:r>
          </w:p>
        </w:tc>
      </w:tr>
      <w:tr w14:paraId="1CFD6CFD">
        <w:tblPrEx>
          <w:tblCellMar>
            <w:top w:w="0" w:type="dxa"/>
            <w:left w:w="0" w:type="dxa"/>
            <w:bottom w:w="0" w:type="dxa"/>
            <w:right w:w="0" w:type="dxa"/>
          </w:tblCellMar>
        </w:tblPrEx>
        <w:trPr>
          <w:trHeight w:val="1060" w:hRule="atLeast"/>
          <w:tblCellSpacing w:w="0" w:type="dxa"/>
          <w:jc w:val="center"/>
        </w:trPr>
        <w:tc>
          <w:tcPr>
            <w:tcW w:w="142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85C9C3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外环境</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D07287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室外低层玻璃（高度3米以下含3米）</w:t>
            </w:r>
          </w:p>
          <w:p w14:paraId="5EFFA90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及雨棚</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0B6800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4AD4CE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无尘土、无水迹、</w:t>
            </w:r>
          </w:p>
          <w:p w14:paraId="7192807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无污迹；</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68F332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5172FA41">
        <w:tblPrEx>
          <w:tblCellMar>
            <w:top w:w="0" w:type="dxa"/>
            <w:left w:w="0" w:type="dxa"/>
            <w:bottom w:w="0" w:type="dxa"/>
            <w:right w:w="0" w:type="dxa"/>
          </w:tblCellMar>
        </w:tblPrEx>
        <w:trPr>
          <w:trHeight w:val="1060" w:hRule="atLeast"/>
          <w:tblCellSpacing w:w="0" w:type="dxa"/>
          <w:jc w:val="center"/>
        </w:trPr>
        <w:tc>
          <w:tcPr>
            <w:tcW w:w="142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174B9AE">
            <w:pPr>
              <w:rPr>
                <w:rFonts w:ascii="宋体" w:hAnsi="宋体" w:cs="宋体"/>
                <w:sz w:val="24"/>
                <w:highlight w:val="none"/>
              </w:rPr>
            </w:pP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618162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地下停车场坡道</w:t>
            </w:r>
          </w:p>
          <w:p w14:paraId="224139B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及雨棚</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AE685B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2979B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无尘土、无水迹、</w:t>
            </w:r>
          </w:p>
          <w:p w14:paraId="156D97F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无污迹；</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FAE0FA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bl>
    <w:p w14:paraId="16B010ED">
      <w:pPr>
        <w:widowControl/>
        <w:jc w:val="left"/>
        <w:rPr>
          <w:rFonts w:ascii="宋体" w:hAnsi="宋体" w:cs="宋体"/>
          <w:sz w:val="24"/>
          <w:highlight w:val="none"/>
        </w:rPr>
      </w:pPr>
    </w:p>
    <w:p w14:paraId="4936818E">
      <w:pPr>
        <w:rPr>
          <w:rFonts w:ascii="宋体" w:hAnsi="宋体" w:cs="宋体"/>
          <w:b/>
          <w:bCs/>
          <w:sz w:val="28"/>
          <w:szCs w:val="28"/>
          <w:highlight w:val="none"/>
        </w:rPr>
      </w:pPr>
      <w:r>
        <w:rPr>
          <w:rFonts w:hint="eastAsia" w:ascii="宋体" w:hAnsi="宋体" w:cs="宋体"/>
          <w:b/>
          <w:bCs/>
          <w:sz w:val="28"/>
          <w:szCs w:val="28"/>
          <w:highlight w:val="none"/>
        </w:rPr>
        <w:t>三、服务期限</w:t>
      </w:r>
    </w:p>
    <w:p w14:paraId="64DC7BA9">
      <w:pPr>
        <w:pStyle w:val="23"/>
        <w:shd w:val="clear" w:color="auto" w:fill="FFFFFF"/>
        <w:ind w:firstLine="560" w:firstLineChars="200"/>
        <w:textAlignment w:val="baseline"/>
        <w:rPr>
          <w:rFonts w:ascii="宋体" w:hAnsi="宋体" w:cs="宋体"/>
          <w:kern w:val="0"/>
          <w:sz w:val="28"/>
          <w:szCs w:val="28"/>
          <w:highlight w:val="none"/>
        </w:rPr>
      </w:pPr>
      <w:r>
        <w:rPr>
          <w:rFonts w:hint="eastAsia" w:ascii="宋体" w:hAnsi="宋体" w:cs="宋体"/>
          <w:kern w:val="0"/>
          <w:sz w:val="28"/>
          <w:szCs w:val="28"/>
          <w:highlight w:val="none"/>
        </w:rPr>
        <w:t>1、委托管理期限为自合同签订完毕起1年。另行协商续签合同事项。</w:t>
      </w:r>
    </w:p>
    <w:p w14:paraId="2189C135">
      <w:pPr>
        <w:pStyle w:val="23"/>
        <w:shd w:val="clear" w:color="auto" w:fill="FFFFFF"/>
        <w:ind w:firstLine="560" w:firstLineChars="200"/>
        <w:textAlignment w:val="baseline"/>
        <w:rPr>
          <w:rFonts w:ascii="宋体" w:hAnsi="宋体" w:cs="宋体"/>
          <w:kern w:val="0"/>
          <w:sz w:val="28"/>
          <w:szCs w:val="28"/>
          <w:highlight w:val="none"/>
        </w:rPr>
      </w:pPr>
      <w:r>
        <w:rPr>
          <w:rFonts w:hint="eastAsia" w:ascii="宋体" w:hAnsi="宋体" w:cs="宋体"/>
          <w:kern w:val="0"/>
          <w:sz w:val="28"/>
          <w:szCs w:val="28"/>
          <w:highlight w:val="none"/>
        </w:rPr>
        <w:t>2、合同期满前三个月内，甲乙双方需协商是否续签合同事宜。如乙方决定合同期满后不再接受甲方委托，应提前三个月书面通知甲方。</w:t>
      </w:r>
    </w:p>
    <w:p w14:paraId="045CEF5C">
      <w:pPr>
        <w:pStyle w:val="23"/>
        <w:shd w:val="clear" w:color="auto" w:fill="FFFFFF"/>
        <w:ind w:firstLine="560" w:firstLineChars="200"/>
        <w:textAlignment w:val="baseline"/>
        <w:rPr>
          <w:rFonts w:ascii="宋体" w:hAnsi="宋体" w:cs="宋体"/>
          <w:kern w:val="0"/>
          <w:sz w:val="28"/>
          <w:szCs w:val="28"/>
          <w:highlight w:val="none"/>
        </w:rPr>
      </w:pPr>
      <w:r>
        <w:rPr>
          <w:rFonts w:hint="eastAsia" w:ascii="宋体" w:hAnsi="宋体" w:cs="宋体"/>
          <w:kern w:val="0"/>
          <w:sz w:val="28"/>
          <w:szCs w:val="28"/>
          <w:highlight w:val="none"/>
        </w:rPr>
        <w:t>3、由于不可抗力原因致使甲乙双方工作不能正常开展，双方协商解决。</w:t>
      </w:r>
    </w:p>
    <w:p w14:paraId="4C9E8CC1">
      <w:pPr>
        <w:pStyle w:val="23"/>
        <w:shd w:val="clear" w:color="auto" w:fill="FFFFFF"/>
        <w:ind w:firstLine="560" w:firstLineChars="200"/>
        <w:textAlignment w:val="baseline"/>
        <w:rPr>
          <w:rFonts w:ascii="宋体" w:hAnsi="宋体" w:cs="宋体"/>
          <w:kern w:val="0"/>
          <w:sz w:val="28"/>
          <w:szCs w:val="28"/>
          <w:highlight w:val="none"/>
        </w:rPr>
      </w:pPr>
      <w:r>
        <w:rPr>
          <w:rFonts w:hint="eastAsia" w:ascii="宋体" w:hAnsi="宋体" w:cs="宋体"/>
          <w:kern w:val="0"/>
          <w:sz w:val="28"/>
          <w:szCs w:val="28"/>
          <w:highlight w:val="none"/>
        </w:rPr>
        <w:t xml:space="preserve">4、乙方在合同期限内认真履行合同并得到甲方认可，可续签合同。 </w:t>
      </w:r>
    </w:p>
    <w:p w14:paraId="0CD8B7F2">
      <w:pPr>
        <w:pStyle w:val="23"/>
        <w:shd w:val="clear" w:color="auto" w:fill="FFFFFF"/>
        <w:ind w:firstLine="560" w:firstLineChars="200"/>
        <w:textAlignment w:val="baseline"/>
        <w:rPr>
          <w:rFonts w:ascii="宋体" w:hAnsi="宋体" w:cs="宋体"/>
          <w:kern w:val="0"/>
          <w:sz w:val="28"/>
          <w:szCs w:val="28"/>
          <w:highlight w:val="none"/>
        </w:rPr>
      </w:pPr>
      <w:r>
        <w:rPr>
          <w:rFonts w:hint="eastAsia" w:ascii="宋体" w:hAnsi="宋体" w:cs="宋体"/>
          <w:kern w:val="0"/>
          <w:sz w:val="28"/>
          <w:szCs w:val="28"/>
          <w:highlight w:val="none"/>
        </w:rPr>
        <w:t>5、甲乙双方应本着诚实守信的原则，严格履行本合同，不得无故终止合同;如有特殊情况需终止合同，需提前一个月书面通知对方，否则，应赔偿守约方合同金额一个月费用的经济损失。</w:t>
      </w:r>
    </w:p>
    <w:p w14:paraId="57B9C326">
      <w:pPr>
        <w:rPr>
          <w:rFonts w:ascii="宋体" w:hAnsi="宋体" w:cs="宋体"/>
          <w:b/>
          <w:bCs/>
          <w:sz w:val="28"/>
          <w:szCs w:val="28"/>
          <w:highlight w:val="none"/>
        </w:rPr>
      </w:pPr>
      <w:r>
        <w:rPr>
          <w:rFonts w:hint="eastAsia" w:ascii="宋体" w:hAnsi="宋体" w:cs="宋体"/>
          <w:b/>
          <w:bCs/>
          <w:sz w:val="28"/>
          <w:szCs w:val="28"/>
          <w:highlight w:val="none"/>
        </w:rPr>
        <w:t>四、人员及岗位要求</w:t>
      </w:r>
    </w:p>
    <w:p w14:paraId="4C843242">
      <w:pPr>
        <w:widowControl/>
        <w:spacing w:line="360" w:lineRule="auto"/>
        <w:ind w:firstLine="560" w:firstLineChars="200"/>
        <w:jc w:val="left"/>
        <w:rPr>
          <w:rFonts w:ascii="宋体" w:hAnsi="宋体" w:cs="宋体"/>
          <w:kern w:val="0"/>
          <w:sz w:val="28"/>
          <w:szCs w:val="28"/>
          <w:highlight w:val="none"/>
        </w:rPr>
      </w:pPr>
      <w:r>
        <w:rPr>
          <w:rFonts w:hint="eastAsia" w:ascii="宋体" w:hAnsi="宋体" w:cs="宋体"/>
          <w:kern w:val="0"/>
          <w:sz w:val="28"/>
          <w:szCs w:val="28"/>
          <w:highlight w:val="none"/>
        </w:rPr>
        <w:t>人员配置要求不少于45人，全年365天全天24小时提供服务。国家规定节假日和8小时外工作时间，投标方必须合理配置值班人员、替班、顶岗人员，以保证医院整体环境整洁有序。</w:t>
      </w:r>
    </w:p>
    <w:p w14:paraId="1464CC56">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具体部门划分、岗位设置、岗位工作内容、人员数量、工作时间，投标方必须自行踏勘后在投标文件“组织架构及岗位配置”中详细列述。</w:t>
      </w:r>
    </w:p>
    <w:p w14:paraId="66B0FEA1">
      <w:pPr>
        <w:rPr>
          <w:rFonts w:ascii="宋体" w:hAnsi="宋体" w:cs="宋体"/>
          <w:b/>
          <w:bCs/>
          <w:sz w:val="28"/>
          <w:szCs w:val="28"/>
          <w:highlight w:val="none"/>
        </w:rPr>
      </w:pPr>
      <w:r>
        <w:rPr>
          <w:rFonts w:hint="eastAsia" w:ascii="宋体" w:hAnsi="宋体" w:cs="宋体"/>
          <w:b/>
          <w:bCs/>
          <w:sz w:val="28"/>
          <w:szCs w:val="28"/>
          <w:highlight w:val="none"/>
        </w:rPr>
        <w:t>五、总体管理和服务要求</w:t>
      </w:r>
    </w:p>
    <w:p w14:paraId="69C44627">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1、人员管理</w:t>
      </w:r>
    </w:p>
    <w:p w14:paraId="3F59D849">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（1）未经医院同意，中标人不得在合同期限内将本项目的转包或分包。</w:t>
      </w:r>
    </w:p>
    <w:p w14:paraId="3B7DB1A2">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（2）中标人要合法用工，并派用与招标文件相适应的工人。所有人员必须遵守国家法律、法规及医院的各项规章制度。</w:t>
      </w:r>
    </w:p>
    <w:p w14:paraId="02A11A86">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3）根据招标人的要求，中标人应为本项目承包区域内各项服务工作配备足够人员。所聘人员必须符合劳动部门有关用工规定，依法签订用工合同，按照国家规定缴纳各类社会保险或意外保险，保障员工劳动权益。中标人必须严格按劳动法用工，因违反劳动法用工所引发的劳动纠纷由中标人承担完全责任。</w:t>
      </w:r>
    </w:p>
    <w:p w14:paraId="28156237">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（4）中标人的各岗位员工要统一服装、清洁整齐、佩证上岗，并由中标人负责其员工工服配备和洗涤。</w:t>
      </w:r>
    </w:p>
    <w:p w14:paraId="58D88713">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（5）中标人的员工如果在服务场所提供服务时有违法行为或者违反了招标人公布的服务场所规章制度，招标人可以书面形式要求撤换该人员，中标人必须撤换该员工。</w:t>
      </w:r>
    </w:p>
    <w:p w14:paraId="33BD4664">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2、费用承担</w:t>
      </w:r>
    </w:p>
    <w:p w14:paraId="1C36C0CA">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（1）在服务期限内医院将免费提供中标人使用的管理办公用区域、仓库用房（面积根据医院实际情况决定）。医院承担办公所产生的用水、电、网络等费用。</w:t>
      </w:r>
    </w:p>
    <w:p w14:paraId="212B1D9A">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（2）中标人需自备电脑、考勤设备、打印机、过塑机等工作所需的设备和耗材；招标人提供给中标人办公桌椅家具家电，中标人应合理爱护使用，所有权仍归招标方所有。</w:t>
      </w:r>
    </w:p>
    <w:p w14:paraId="57211412">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3）医院负责提供生活、医疗垃圾的各类垃圾桶、各类垃圾袋、消毒液/片、防疫防护用品及其他防疫物资。中标人负责日常保洁所需要的各种工具、日常消耗品（如毛巾、拖把、地巾、洗衣粉、洁厕液、各种清洁剂、药剂、保养剂等）；所有上述耗品及器材符合国家标准和医院感控处要求。</w:t>
      </w:r>
    </w:p>
    <w:p w14:paraId="0E7EE9B6">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（4）在本次招标服务范围内的工作任务，招标人不接受投标人任何因遗漏报价而发生的费用追加。</w:t>
      </w:r>
    </w:p>
    <w:p w14:paraId="295FB290">
      <w:pPr>
        <w:spacing w:line="360" w:lineRule="auto"/>
        <w:ind w:firstLine="560" w:firstLineChars="200"/>
        <w:rPr>
          <w:rFonts w:ascii="宋体" w:hAnsi="宋体" w:cs="宋体"/>
          <w:kern w:val="0"/>
          <w:sz w:val="28"/>
          <w:szCs w:val="28"/>
          <w:highlight w:val="none"/>
        </w:rPr>
      </w:pPr>
      <w:r>
        <w:rPr>
          <w:rFonts w:hint="eastAsia" w:ascii="宋体" w:hAnsi="宋体" w:cs="宋体"/>
          <w:kern w:val="0"/>
          <w:sz w:val="28"/>
          <w:szCs w:val="28"/>
          <w:highlight w:val="none"/>
        </w:rPr>
        <w:t>（5）合同实施过程中，如遇国家政策性最低工资标准调整或社保标准调整，双方可约定同比例调整费用。</w:t>
      </w:r>
    </w:p>
    <w:p w14:paraId="335C4489">
      <w:pPr>
        <w:spacing w:line="640" w:lineRule="exact"/>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w:t>
      </w:r>
      <w:r>
        <w:rPr>
          <w:rFonts w:hint="eastAsia" w:ascii="宋体" w:hAnsi="宋体" w:eastAsia="宋体" w:cs="宋体"/>
          <w:sz w:val="32"/>
          <w:szCs w:val="32"/>
          <w:highlight w:val="none"/>
          <w:lang w:val="en-US" w:eastAsia="zh-CN"/>
        </w:rPr>
        <w:t>二</w:t>
      </w:r>
      <w:r>
        <w:rPr>
          <w:rFonts w:hint="eastAsia" w:ascii="宋体" w:hAnsi="宋体" w:eastAsia="宋体" w:cs="宋体"/>
          <w:sz w:val="32"/>
          <w:szCs w:val="32"/>
          <w:highlight w:val="none"/>
        </w:rPr>
        <w:t>）商务要求</w:t>
      </w:r>
    </w:p>
    <w:p w14:paraId="0F852DCC">
      <w:pPr>
        <w:keepNext w:val="0"/>
        <w:keepLines w:val="0"/>
        <w:widowControl/>
        <w:suppressLineNumbers w:val="0"/>
        <w:spacing w:line="360" w:lineRule="auto"/>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服务期限：一年。 </w:t>
      </w:r>
    </w:p>
    <w:p w14:paraId="0883975C">
      <w:pPr>
        <w:keepNext w:val="0"/>
        <w:keepLines w:val="0"/>
        <w:widowControl/>
        <w:suppressLineNumbers w:val="0"/>
        <w:spacing w:line="360" w:lineRule="auto"/>
        <w:jc w:val="left"/>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服务地点：采购单位指定地点。 </w:t>
      </w:r>
    </w:p>
    <w:p w14:paraId="5FA5C97A">
      <w:pPr>
        <w:keepNext w:val="0"/>
        <w:keepLines w:val="0"/>
        <w:widowControl/>
        <w:suppressLineNumbers w:val="0"/>
        <w:spacing w:line="360" w:lineRule="auto"/>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付款方式：次月10日前，乙方提供发票后，甲方将物业服务费打到指定账户。</w:t>
      </w:r>
    </w:p>
    <w:p w14:paraId="19417535">
      <w:pPr>
        <w:pStyle w:val="2"/>
        <w:bidi w:val="0"/>
        <w:rPr>
          <w:highlight w:val="none"/>
        </w:rPr>
      </w:pPr>
      <w:r>
        <w:rPr>
          <w:rFonts w:hint="eastAsia"/>
          <w:highlight w:val="none"/>
        </w:rPr>
        <w:t>第四章  响应性文件内容及格式</w:t>
      </w:r>
    </w:p>
    <w:p w14:paraId="1805F5C1">
      <w:pPr>
        <w:widowControl/>
        <w:spacing w:line="520" w:lineRule="exact"/>
        <w:ind w:firstLine="480" w:firstLineChars="200"/>
        <w:jc w:val="center"/>
        <w:rPr>
          <w:rFonts w:ascii="宋体" w:hAnsi="宋体" w:cs="宋体"/>
          <w:sz w:val="24"/>
          <w:highlight w:val="none"/>
        </w:rPr>
      </w:pPr>
    </w:p>
    <w:p w14:paraId="3757D7B7">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27F70FCF">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F998912">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65B5FB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F3A56DA">
      <w:pPr>
        <w:snapToGrid w:val="0"/>
        <w:jc w:val="left"/>
        <w:rPr>
          <w:rFonts w:ascii="宋体" w:hAnsi="宋体" w:cs="宋体"/>
          <w:sz w:val="24"/>
          <w:highlight w:val="none"/>
        </w:rPr>
      </w:pPr>
    </w:p>
    <w:p w14:paraId="7D6A71D8">
      <w:pPr>
        <w:snapToGrid w:val="0"/>
        <w:jc w:val="left"/>
        <w:rPr>
          <w:rFonts w:ascii="宋体" w:hAnsi="宋体" w:cs="宋体"/>
          <w:sz w:val="24"/>
          <w:highlight w:val="none"/>
        </w:rPr>
      </w:pPr>
    </w:p>
    <w:p w14:paraId="30DB7174">
      <w:pPr>
        <w:snapToGrid w:val="0"/>
        <w:jc w:val="left"/>
        <w:rPr>
          <w:rFonts w:ascii="宋体" w:hAnsi="宋体" w:cs="宋体"/>
          <w:sz w:val="24"/>
          <w:highlight w:val="none"/>
        </w:rPr>
      </w:pPr>
    </w:p>
    <w:p w14:paraId="06262673">
      <w:pPr>
        <w:snapToGrid w:val="0"/>
        <w:jc w:val="left"/>
        <w:rPr>
          <w:rFonts w:ascii="宋体" w:hAnsi="宋体" w:cs="宋体"/>
          <w:sz w:val="24"/>
          <w:highlight w:val="none"/>
        </w:rPr>
      </w:pPr>
    </w:p>
    <w:p w14:paraId="1204B461">
      <w:pPr>
        <w:snapToGrid w:val="0"/>
        <w:jc w:val="left"/>
        <w:rPr>
          <w:rFonts w:ascii="宋体" w:hAnsi="宋体" w:cs="宋体"/>
          <w:sz w:val="24"/>
          <w:highlight w:val="none"/>
        </w:rPr>
      </w:pPr>
    </w:p>
    <w:p w14:paraId="4CAC04BE">
      <w:pPr>
        <w:snapToGrid w:val="0"/>
        <w:jc w:val="left"/>
        <w:rPr>
          <w:rFonts w:ascii="宋体" w:hAnsi="宋体" w:cs="宋体"/>
          <w:sz w:val="24"/>
          <w:highlight w:val="none"/>
        </w:rPr>
      </w:pPr>
    </w:p>
    <w:p w14:paraId="1FDCAC14">
      <w:pPr>
        <w:snapToGrid w:val="0"/>
        <w:jc w:val="left"/>
        <w:rPr>
          <w:rFonts w:ascii="宋体" w:hAnsi="宋体" w:cs="宋体"/>
          <w:sz w:val="24"/>
          <w:highlight w:val="none"/>
        </w:rPr>
      </w:pPr>
    </w:p>
    <w:p w14:paraId="0ED4B4B0">
      <w:pPr>
        <w:snapToGrid w:val="0"/>
        <w:jc w:val="left"/>
        <w:rPr>
          <w:rFonts w:ascii="宋体" w:hAnsi="宋体" w:cs="宋体"/>
          <w:sz w:val="24"/>
          <w:highlight w:val="none"/>
        </w:rPr>
      </w:pPr>
    </w:p>
    <w:p w14:paraId="3D41AF9D">
      <w:pPr>
        <w:snapToGrid w:val="0"/>
        <w:jc w:val="left"/>
        <w:rPr>
          <w:rFonts w:ascii="宋体" w:hAnsi="宋体" w:cs="宋体"/>
          <w:sz w:val="24"/>
          <w:highlight w:val="none"/>
        </w:rPr>
      </w:pPr>
    </w:p>
    <w:p w14:paraId="4637A842">
      <w:pPr>
        <w:snapToGrid w:val="0"/>
        <w:jc w:val="left"/>
        <w:rPr>
          <w:rFonts w:ascii="宋体" w:hAnsi="宋体" w:cs="宋体"/>
          <w:sz w:val="24"/>
          <w:highlight w:val="none"/>
        </w:rPr>
      </w:pPr>
    </w:p>
    <w:p w14:paraId="4473FD7D">
      <w:pPr>
        <w:snapToGrid w:val="0"/>
        <w:jc w:val="left"/>
        <w:rPr>
          <w:rFonts w:ascii="宋体" w:hAnsi="宋体" w:cs="宋体"/>
          <w:sz w:val="24"/>
          <w:highlight w:val="none"/>
        </w:rPr>
      </w:pPr>
    </w:p>
    <w:p w14:paraId="6AA8095A">
      <w:pPr>
        <w:snapToGrid w:val="0"/>
        <w:jc w:val="left"/>
        <w:rPr>
          <w:rFonts w:ascii="宋体" w:hAnsi="宋体" w:cs="宋体"/>
          <w:sz w:val="24"/>
          <w:highlight w:val="none"/>
        </w:rPr>
      </w:pPr>
    </w:p>
    <w:p w14:paraId="3A26215B">
      <w:pPr>
        <w:snapToGrid w:val="0"/>
        <w:jc w:val="left"/>
        <w:rPr>
          <w:rFonts w:ascii="宋体" w:hAnsi="宋体" w:cs="宋体"/>
          <w:sz w:val="24"/>
          <w:highlight w:val="none"/>
        </w:rPr>
      </w:pPr>
    </w:p>
    <w:p w14:paraId="2D3F4017">
      <w:pPr>
        <w:snapToGrid w:val="0"/>
        <w:jc w:val="left"/>
        <w:rPr>
          <w:rFonts w:ascii="宋体" w:hAnsi="宋体" w:cs="宋体"/>
          <w:sz w:val="24"/>
          <w:highlight w:val="none"/>
        </w:rPr>
      </w:pPr>
    </w:p>
    <w:p w14:paraId="25AD6C1E">
      <w:pPr>
        <w:pStyle w:val="26"/>
        <w:ind w:firstLine="480"/>
        <w:rPr>
          <w:rFonts w:ascii="宋体" w:hAnsi="宋体" w:eastAsia="宋体" w:cs="宋体"/>
          <w:sz w:val="24"/>
          <w:highlight w:val="none"/>
        </w:rPr>
      </w:pPr>
    </w:p>
    <w:p w14:paraId="2EF1BB95">
      <w:pPr>
        <w:pStyle w:val="26"/>
        <w:ind w:firstLine="480"/>
        <w:rPr>
          <w:rFonts w:ascii="宋体" w:hAnsi="宋体" w:eastAsia="宋体" w:cs="宋体"/>
          <w:sz w:val="24"/>
          <w:highlight w:val="none"/>
        </w:rPr>
      </w:pPr>
    </w:p>
    <w:p w14:paraId="75DA0F5C">
      <w:pPr>
        <w:pStyle w:val="26"/>
        <w:ind w:firstLine="480"/>
        <w:rPr>
          <w:rFonts w:ascii="宋体" w:hAnsi="宋体" w:eastAsia="宋体" w:cs="宋体"/>
          <w:sz w:val="24"/>
          <w:highlight w:val="none"/>
        </w:rPr>
      </w:pPr>
    </w:p>
    <w:p w14:paraId="6F1F88AB">
      <w:pPr>
        <w:pStyle w:val="26"/>
        <w:ind w:firstLine="480"/>
        <w:rPr>
          <w:rFonts w:ascii="宋体" w:hAnsi="宋体" w:eastAsia="宋体" w:cs="宋体"/>
          <w:sz w:val="24"/>
          <w:highlight w:val="none"/>
        </w:rPr>
      </w:pPr>
    </w:p>
    <w:p w14:paraId="6FB5EE9A">
      <w:pPr>
        <w:snapToGrid w:val="0"/>
        <w:jc w:val="left"/>
        <w:rPr>
          <w:rFonts w:ascii="宋体" w:hAnsi="宋体" w:cs="宋体"/>
          <w:sz w:val="24"/>
          <w:highlight w:val="none"/>
        </w:rPr>
      </w:pPr>
    </w:p>
    <w:p w14:paraId="38F5A287">
      <w:pPr>
        <w:snapToGrid w:val="0"/>
        <w:jc w:val="left"/>
        <w:rPr>
          <w:rFonts w:ascii="宋体" w:hAnsi="宋体" w:cs="宋体"/>
          <w:sz w:val="24"/>
          <w:highlight w:val="none"/>
        </w:rPr>
      </w:pPr>
    </w:p>
    <w:p w14:paraId="27143AFE">
      <w:pPr>
        <w:snapToGrid w:val="0"/>
        <w:jc w:val="left"/>
        <w:rPr>
          <w:rFonts w:ascii="宋体" w:hAnsi="宋体" w:cs="宋体"/>
          <w:sz w:val="24"/>
          <w:highlight w:val="none"/>
        </w:rPr>
      </w:pPr>
    </w:p>
    <w:p w14:paraId="73D180D6">
      <w:pPr>
        <w:snapToGrid w:val="0"/>
        <w:jc w:val="left"/>
        <w:rPr>
          <w:rFonts w:ascii="宋体" w:hAnsi="宋体" w:cs="宋体"/>
          <w:sz w:val="24"/>
          <w:highlight w:val="none"/>
        </w:rPr>
      </w:pPr>
    </w:p>
    <w:p w14:paraId="40A004DC">
      <w:pPr>
        <w:snapToGrid w:val="0"/>
        <w:jc w:val="left"/>
        <w:rPr>
          <w:rFonts w:ascii="宋体" w:hAnsi="宋体" w:cs="宋体"/>
          <w:sz w:val="24"/>
          <w:highlight w:val="none"/>
        </w:rPr>
      </w:pPr>
    </w:p>
    <w:p w14:paraId="32ACE0B2">
      <w:pPr>
        <w:snapToGrid w:val="0"/>
        <w:jc w:val="left"/>
        <w:rPr>
          <w:rFonts w:ascii="宋体" w:hAnsi="宋体" w:cs="宋体"/>
          <w:sz w:val="24"/>
          <w:highlight w:val="none"/>
        </w:rPr>
      </w:pPr>
    </w:p>
    <w:p w14:paraId="10D669EA">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1AE1D6B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1</w:t>
      </w:r>
    </w:p>
    <w:p w14:paraId="218FC9E6">
      <w:pPr>
        <w:pStyle w:val="37"/>
        <w:rPr>
          <w:rFonts w:hint="eastAsia"/>
          <w:highlight w:val="none"/>
          <w:lang w:eastAsia="zh-CN"/>
        </w:rPr>
      </w:pPr>
    </w:p>
    <w:p w14:paraId="7A006035">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074DE9A0">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498B44EC">
      <w:pPr>
        <w:spacing w:line="360" w:lineRule="auto"/>
        <w:ind w:firstLine="480" w:firstLineChars="200"/>
        <w:rPr>
          <w:rFonts w:ascii="宋体" w:hAnsi="宋体" w:cs="宋体"/>
          <w:sz w:val="24"/>
          <w:highlight w:val="none"/>
        </w:rPr>
      </w:pPr>
    </w:p>
    <w:p w14:paraId="76321875">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292542F0">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38991B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2CCEE8D9">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3828"/>
      </w:tblGrid>
      <w:tr w14:paraId="2E81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586" w:type="dxa"/>
          </w:tcPr>
          <w:p w14:paraId="7658E81B">
            <w:pPr>
              <w:pStyle w:val="25"/>
              <w:ind w:right="-21" w:firstLine="540"/>
              <w:jc w:val="center"/>
              <w:rPr>
                <w:rFonts w:ascii="宋体" w:hAnsi="宋体" w:eastAsia="宋体" w:cs="宋体"/>
                <w:sz w:val="24"/>
                <w:szCs w:val="24"/>
                <w:highlight w:val="none"/>
              </w:rPr>
            </w:pPr>
            <w:r>
              <w:rPr>
                <w:rFonts w:hint="eastAsia" w:ascii="宋体" w:hAnsi="宋体" w:eastAsia="宋体" w:cs="宋体"/>
                <w:sz w:val="24"/>
                <w:szCs w:val="24"/>
                <w:highlight w:val="none"/>
              </w:rPr>
              <w:t>身份证正面</w:t>
            </w:r>
          </w:p>
        </w:tc>
        <w:tc>
          <w:tcPr>
            <w:tcW w:w="3828" w:type="dxa"/>
          </w:tcPr>
          <w:p w14:paraId="184EBD37">
            <w:pPr>
              <w:pStyle w:val="25"/>
              <w:ind w:right="-21" w:firstLine="540"/>
              <w:jc w:val="center"/>
              <w:rPr>
                <w:rFonts w:ascii="宋体" w:hAnsi="宋体" w:eastAsia="宋体" w:cs="宋体"/>
                <w:sz w:val="24"/>
                <w:szCs w:val="24"/>
                <w:highlight w:val="none"/>
              </w:rPr>
            </w:pPr>
            <w:r>
              <w:rPr>
                <w:rFonts w:hint="eastAsia" w:ascii="宋体" w:hAnsi="宋体" w:eastAsia="宋体" w:cs="宋体"/>
                <w:sz w:val="24"/>
                <w:szCs w:val="24"/>
                <w:highlight w:val="none"/>
              </w:rPr>
              <w:t>身份证反面</w:t>
            </w:r>
          </w:p>
        </w:tc>
      </w:tr>
    </w:tbl>
    <w:p w14:paraId="7DD2F965">
      <w:pPr>
        <w:spacing w:line="360" w:lineRule="auto"/>
        <w:ind w:firstLine="960" w:firstLineChars="400"/>
        <w:rPr>
          <w:rFonts w:ascii="宋体" w:hAnsi="宋体" w:cs="宋体"/>
          <w:sz w:val="24"/>
          <w:highlight w:val="none"/>
        </w:rPr>
      </w:pPr>
    </w:p>
    <w:p w14:paraId="56768244">
      <w:pPr>
        <w:spacing w:line="360" w:lineRule="auto"/>
        <w:ind w:firstLine="3840" w:firstLineChars="1600"/>
        <w:rPr>
          <w:rFonts w:ascii="宋体" w:hAnsi="宋体" w:cs="宋体"/>
          <w:sz w:val="24"/>
          <w:highlight w:val="none"/>
        </w:rPr>
      </w:pPr>
    </w:p>
    <w:p w14:paraId="697C05A9">
      <w:pPr>
        <w:spacing w:line="360" w:lineRule="auto"/>
        <w:ind w:firstLine="3840" w:firstLineChars="1600"/>
        <w:rPr>
          <w:rFonts w:ascii="宋体" w:hAnsi="宋体" w:cs="宋体"/>
          <w:sz w:val="24"/>
          <w:highlight w:val="none"/>
        </w:rPr>
      </w:pPr>
    </w:p>
    <w:p w14:paraId="2546E825">
      <w:pPr>
        <w:spacing w:line="360" w:lineRule="auto"/>
        <w:jc w:val="center"/>
        <w:rPr>
          <w:rFonts w:ascii="宋体" w:hAnsi="宋体" w:cs="宋体"/>
          <w:sz w:val="24"/>
          <w:highlight w:val="none"/>
        </w:rPr>
      </w:pPr>
    </w:p>
    <w:p w14:paraId="21A0387C">
      <w:pPr>
        <w:spacing w:line="360" w:lineRule="auto"/>
        <w:jc w:val="center"/>
        <w:rPr>
          <w:rFonts w:ascii="宋体" w:hAnsi="宋体" w:cs="宋体"/>
          <w:sz w:val="24"/>
          <w:highlight w:val="none"/>
        </w:rPr>
      </w:pPr>
    </w:p>
    <w:p w14:paraId="3B64FDC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EBFB10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916D53">
      <w:pPr>
        <w:spacing w:line="360" w:lineRule="auto"/>
        <w:jc w:val="center"/>
        <w:rPr>
          <w:rFonts w:ascii="宋体" w:hAnsi="宋体" w:cs="宋体"/>
          <w:sz w:val="24"/>
          <w:highlight w:val="none"/>
        </w:rPr>
      </w:pPr>
    </w:p>
    <w:p w14:paraId="24E167D2">
      <w:pPr>
        <w:spacing w:line="360" w:lineRule="auto"/>
        <w:jc w:val="center"/>
        <w:rPr>
          <w:rFonts w:ascii="宋体" w:hAnsi="宋体" w:cs="宋体"/>
          <w:sz w:val="24"/>
          <w:highlight w:val="none"/>
        </w:rPr>
      </w:pPr>
    </w:p>
    <w:p w14:paraId="1A8142A5">
      <w:pPr>
        <w:spacing w:line="360" w:lineRule="auto"/>
        <w:jc w:val="center"/>
        <w:rPr>
          <w:rFonts w:ascii="宋体" w:hAnsi="宋体" w:cs="宋体"/>
          <w:sz w:val="24"/>
          <w:highlight w:val="none"/>
        </w:rPr>
      </w:pPr>
    </w:p>
    <w:p w14:paraId="345A8231">
      <w:pPr>
        <w:pStyle w:val="37"/>
        <w:ind w:firstLine="240"/>
        <w:rPr>
          <w:rFonts w:ascii="宋体" w:hAnsi="宋体" w:cs="宋体"/>
          <w:sz w:val="24"/>
          <w:highlight w:val="none"/>
        </w:rPr>
      </w:pPr>
    </w:p>
    <w:p w14:paraId="09C44E2C">
      <w:pPr>
        <w:pStyle w:val="37"/>
        <w:ind w:firstLine="240"/>
        <w:rPr>
          <w:rFonts w:ascii="宋体" w:hAnsi="宋体" w:cs="宋体"/>
          <w:sz w:val="24"/>
          <w:highlight w:val="none"/>
        </w:rPr>
      </w:pPr>
    </w:p>
    <w:p w14:paraId="24D4244C">
      <w:pPr>
        <w:pStyle w:val="37"/>
        <w:ind w:firstLine="240"/>
        <w:rPr>
          <w:rFonts w:ascii="宋体" w:hAnsi="宋体" w:cs="宋体"/>
          <w:sz w:val="24"/>
          <w:highlight w:val="none"/>
        </w:rPr>
      </w:pPr>
    </w:p>
    <w:p w14:paraId="306EAE71">
      <w:pPr>
        <w:pStyle w:val="37"/>
        <w:ind w:firstLine="240"/>
        <w:rPr>
          <w:rFonts w:ascii="宋体" w:hAnsi="宋体" w:cs="宋体"/>
          <w:sz w:val="24"/>
          <w:highlight w:val="none"/>
        </w:rPr>
      </w:pPr>
    </w:p>
    <w:p w14:paraId="258FCF87">
      <w:pPr>
        <w:pStyle w:val="37"/>
        <w:ind w:firstLine="240"/>
        <w:rPr>
          <w:rFonts w:ascii="宋体" w:hAnsi="宋体" w:cs="宋体"/>
          <w:sz w:val="24"/>
          <w:highlight w:val="none"/>
        </w:rPr>
      </w:pPr>
    </w:p>
    <w:p w14:paraId="291BEE5C">
      <w:pPr>
        <w:pStyle w:val="37"/>
        <w:ind w:firstLine="240"/>
        <w:rPr>
          <w:rFonts w:ascii="宋体" w:hAnsi="宋体" w:cs="宋体"/>
          <w:sz w:val="24"/>
          <w:highlight w:val="none"/>
        </w:rPr>
      </w:pPr>
    </w:p>
    <w:p w14:paraId="1A516089">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p>
    <w:p w14:paraId="4CABA4A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2F2252D4">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33E002AD">
      <w:pPr>
        <w:spacing w:line="360" w:lineRule="auto"/>
        <w:ind w:firstLine="480" w:firstLineChars="200"/>
        <w:rPr>
          <w:rFonts w:ascii="宋体" w:hAnsi="宋体" w:cs="宋体"/>
          <w:sz w:val="24"/>
          <w:highlight w:val="none"/>
        </w:rPr>
      </w:pPr>
    </w:p>
    <w:p w14:paraId="7BF3BC0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77A0A450">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E3DBEAD">
      <w:pPr>
        <w:spacing w:line="360" w:lineRule="auto"/>
        <w:rPr>
          <w:rFonts w:ascii="宋体" w:hAnsi="宋体" w:cs="宋体"/>
          <w:sz w:val="24"/>
          <w:highlight w:val="none"/>
        </w:rPr>
      </w:pPr>
    </w:p>
    <w:p w14:paraId="36A1452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A37D62A">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596805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02916B9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9"/>
        <w:gridCol w:w="4465"/>
      </w:tblGrid>
      <w:tr w14:paraId="5E7E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3949" w:type="dxa"/>
          </w:tcPr>
          <w:p w14:paraId="005251E4">
            <w:pPr>
              <w:pStyle w:val="25"/>
              <w:ind w:right="-21" w:firstLine="540"/>
              <w:jc w:val="both"/>
              <w:rPr>
                <w:rFonts w:ascii="宋体" w:hAnsi="宋体" w:eastAsia="宋体" w:cs="宋体"/>
                <w:sz w:val="24"/>
                <w:szCs w:val="24"/>
                <w:highlight w:val="none"/>
              </w:rPr>
            </w:pPr>
            <w:r>
              <w:rPr>
                <w:rFonts w:hint="eastAsia" w:ascii="宋体" w:hAnsi="宋体" w:eastAsia="宋体" w:cs="宋体"/>
                <w:sz w:val="24"/>
                <w:szCs w:val="24"/>
                <w:highlight w:val="none"/>
              </w:rPr>
              <w:t>身份证正面</w:t>
            </w:r>
          </w:p>
        </w:tc>
        <w:tc>
          <w:tcPr>
            <w:tcW w:w="4465" w:type="dxa"/>
          </w:tcPr>
          <w:p w14:paraId="1C483CD0">
            <w:pPr>
              <w:pStyle w:val="25"/>
              <w:ind w:right="-21" w:firstLine="540"/>
              <w:jc w:val="both"/>
              <w:rPr>
                <w:rFonts w:ascii="宋体" w:hAnsi="宋体" w:eastAsia="宋体" w:cs="宋体"/>
                <w:sz w:val="24"/>
                <w:szCs w:val="24"/>
                <w:highlight w:val="none"/>
              </w:rPr>
            </w:pPr>
            <w:r>
              <w:rPr>
                <w:rFonts w:hint="eastAsia" w:ascii="宋体" w:hAnsi="宋体" w:eastAsia="宋体" w:cs="宋体"/>
                <w:sz w:val="24"/>
                <w:szCs w:val="24"/>
                <w:highlight w:val="none"/>
              </w:rPr>
              <w:t>身份证反面</w:t>
            </w:r>
          </w:p>
        </w:tc>
      </w:tr>
    </w:tbl>
    <w:p w14:paraId="071CEC2B">
      <w:pPr>
        <w:spacing w:line="360" w:lineRule="auto"/>
        <w:ind w:firstLine="480" w:firstLineChars="200"/>
        <w:rPr>
          <w:rFonts w:ascii="宋体" w:hAnsi="宋体" w:cs="宋体"/>
          <w:sz w:val="24"/>
          <w:highlight w:val="none"/>
        </w:rPr>
      </w:pPr>
    </w:p>
    <w:p w14:paraId="2D77960E">
      <w:pPr>
        <w:spacing w:line="360" w:lineRule="auto"/>
        <w:ind w:firstLine="480" w:firstLineChars="200"/>
        <w:rPr>
          <w:rFonts w:ascii="宋体" w:hAnsi="宋体" w:cs="宋体"/>
          <w:sz w:val="24"/>
          <w:highlight w:val="none"/>
        </w:rPr>
      </w:pPr>
    </w:p>
    <w:p w14:paraId="5412C16E">
      <w:pPr>
        <w:spacing w:line="360" w:lineRule="auto"/>
        <w:jc w:val="center"/>
        <w:rPr>
          <w:rFonts w:hint="eastAsia" w:ascii="宋体" w:hAnsi="宋体" w:cs="宋体"/>
          <w:sz w:val="24"/>
          <w:highlight w:val="none"/>
        </w:rPr>
      </w:pPr>
    </w:p>
    <w:p w14:paraId="6C67A3CE">
      <w:pPr>
        <w:spacing w:line="360" w:lineRule="auto"/>
        <w:jc w:val="center"/>
        <w:rPr>
          <w:rFonts w:hint="eastAsia" w:ascii="宋体" w:hAnsi="宋体" w:cs="宋体"/>
          <w:sz w:val="24"/>
          <w:highlight w:val="none"/>
        </w:rPr>
      </w:pPr>
    </w:p>
    <w:p w14:paraId="07DB8A88">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B798A2B">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1A9EACEC">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1BC04CDF">
      <w:pPr>
        <w:pStyle w:val="37"/>
        <w:rPr>
          <w:highlight w:val="none"/>
        </w:rPr>
      </w:pPr>
    </w:p>
    <w:p w14:paraId="23519B5F">
      <w:pPr>
        <w:pStyle w:val="37"/>
        <w:rPr>
          <w:highlight w:val="none"/>
        </w:rPr>
      </w:pPr>
    </w:p>
    <w:p w14:paraId="6985B6B0">
      <w:pPr>
        <w:pStyle w:val="37"/>
        <w:rPr>
          <w:highlight w:val="none"/>
        </w:rPr>
      </w:pPr>
    </w:p>
    <w:p w14:paraId="76F83A47">
      <w:pPr>
        <w:pStyle w:val="37"/>
        <w:rPr>
          <w:highlight w:val="none"/>
        </w:rPr>
      </w:pPr>
    </w:p>
    <w:p w14:paraId="6FF5F6E6">
      <w:pPr>
        <w:pStyle w:val="37"/>
        <w:rPr>
          <w:highlight w:val="none"/>
        </w:rPr>
      </w:pPr>
    </w:p>
    <w:p w14:paraId="02DB1DB7">
      <w:pPr>
        <w:widowControl/>
        <w:jc w:val="left"/>
        <w:rPr>
          <w:rFonts w:hint="eastAsia" w:ascii="宋体" w:hAnsi="宋体" w:cs="宋体"/>
          <w:sz w:val="24"/>
          <w:highlight w:val="none"/>
        </w:rPr>
      </w:pPr>
      <w:r>
        <w:rPr>
          <w:rFonts w:hint="eastAsia" w:ascii="宋体" w:hAnsi="宋体" w:cs="宋体"/>
          <w:sz w:val="24"/>
          <w:highlight w:val="none"/>
        </w:rPr>
        <w:t>格式3</w:t>
      </w:r>
    </w:p>
    <w:p w14:paraId="58518327">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36696419">
      <w:pPr>
        <w:spacing w:line="360" w:lineRule="auto"/>
        <w:jc w:val="left"/>
        <w:rPr>
          <w:rFonts w:ascii="宋体" w:hAnsi="宋体" w:cs="宋体"/>
          <w:sz w:val="24"/>
          <w:highlight w:val="none"/>
        </w:rPr>
      </w:pPr>
    </w:p>
    <w:p w14:paraId="318C20A4">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533346D2">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4801A044">
      <w:pPr>
        <w:spacing w:line="560" w:lineRule="exact"/>
        <w:jc w:val="center"/>
        <w:rPr>
          <w:rFonts w:ascii="宋体" w:hAnsi="宋体" w:cs="宋体"/>
          <w:sz w:val="24"/>
          <w:highlight w:val="none"/>
        </w:rPr>
      </w:pPr>
      <w:r>
        <w:rPr>
          <w:rFonts w:hint="eastAsia" w:ascii="宋体" w:hAnsi="宋体" w:cs="宋体"/>
          <w:sz w:val="24"/>
          <w:highlight w:val="none"/>
        </w:rPr>
        <w:t>投标函</w:t>
      </w:r>
    </w:p>
    <w:p w14:paraId="6EB34079">
      <w:pPr>
        <w:pStyle w:val="24"/>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70401264">
      <w:pPr>
        <w:pStyle w:val="5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4D5928F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7AFB5E17">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4C8CE582">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717215C2">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同意向贵方提供贵方可能另外要求的与其竞争性磋商有关的任何证据和资料。投标函按统一格式填写，由</w:t>
      </w:r>
      <w:r>
        <w:rPr>
          <w:rFonts w:hint="eastAsia" w:ascii="宋体" w:hAnsi="宋体" w:cs="宋体"/>
          <w:sz w:val="24"/>
          <w:highlight w:val="none"/>
          <w:lang w:val="en-US" w:eastAsia="zh-CN"/>
        </w:rPr>
        <w:t>供应商</w:t>
      </w:r>
      <w:r>
        <w:rPr>
          <w:rFonts w:hint="eastAsia" w:ascii="宋体" w:hAnsi="宋体" w:cs="宋体"/>
          <w:sz w:val="24"/>
          <w:highlight w:val="none"/>
        </w:rPr>
        <w:t>加盖公章，并由</w:t>
      </w:r>
      <w:r>
        <w:rPr>
          <w:rFonts w:hint="eastAsia" w:ascii="宋体" w:hAnsi="宋体" w:cs="宋体"/>
          <w:sz w:val="24"/>
          <w:highlight w:val="none"/>
          <w:lang w:val="en-US" w:eastAsia="zh-CN"/>
        </w:rPr>
        <w:t>供应商</w:t>
      </w:r>
      <w:r>
        <w:rPr>
          <w:rFonts w:hint="eastAsia" w:ascii="宋体" w:hAnsi="宋体" w:cs="宋体"/>
          <w:sz w:val="24"/>
          <w:highlight w:val="none"/>
        </w:rPr>
        <w:t>法定代表人或其授权代表人签</w:t>
      </w:r>
      <w:r>
        <w:rPr>
          <w:rFonts w:hint="eastAsia" w:ascii="宋体" w:hAnsi="宋体" w:cs="宋体"/>
          <w:spacing w:val="-20"/>
          <w:w w:val="50"/>
          <w:sz w:val="24"/>
          <w:highlight w:val="none"/>
          <w:lang w:val="en-US" w:eastAsia="zh-CN"/>
        </w:rPr>
        <w:t xml:space="preserve"> </w:t>
      </w:r>
      <w:r>
        <w:rPr>
          <w:rFonts w:hint="eastAsia" w:ascii="宋体" w:hAnsi="宋体" w:cs="宋体"/>
          <w:sz w:val="24"/>
          <w:highlight w:val="none"/>
        </w:rPr>
        <w:t>字和盖</w:t>
      </w:r>
      <w:r>
        <w:rPr>
          <w:rFonts w:hint="eastAsia" w:ascii="宋体" w:hAnsi="宋体" w:cs="宋体"/>
          <w:spacing w:val="-20"/>
          <w:w w:val="50"/>
          <w:sz w:val="24"/>
          <w:highlight w:val="none"/>
          <w:lang w:val="en-US" w:eastAsia="zh-CN"/>
        </w:rPr>
        <w:t xml:space="preserve"> </w:t>
      </w:r>
      <w:r>
        <w:rPr>
          <w:rFonts w:hint="eastAsia" w:ascii="宋体" w:hAnsi="宋体" w:cs="宋体"/>
          <w:sz w:val="24"/>
          <w:highlight w:val="none"/>
        </w:rPr>
        <w:t>章。</w:t>
      </w:r>
    </w:p>
    <w:p w14:paraId="072F577F">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266B724E">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875A555">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5B4813B">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2A1D38D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3F171629">
      <w:pPr>
        <w:ind w:firstLine="480" w:firstLineChars="200"/>
        <w:rPr>
          <w:rFonts w:ascii="宋体" w:hAnsi="宋体" w:cs="宋体"/>
          <w:sz w:val="24"/>
          <w:highlight w:val="none"/>
        </w:rPr>
      </w:pPr>
      <w:r>
        <w:rPr>
          <w:rFonts w:hint="eastAsia" w:ascii="宋体" w:hAnsi="宋体" w:cs="宋体"/>
          <w:sz w:val="24"/>
          <w:highlight w:val="none"/>
        </w:rPr>
        <w:t>地 址：                  邮 编：</w:t>
      </w:r>
    </w:p>
    <w:p w14:paraId="5133A2C3">
      <w:pPr>
        <w:ind w:firstLine="480" w:firstLineChars="200"/>
        <w:rPr>
          <w:rFonts w:ascii="宋体" w:hAnsi="宋体" w:cs="宋体"/>
          <w:sz w:val="24"/>
          <w:highlight w:val="none"/>
        </w:rPr>
      </w:pPr>
      <w:r>
        <w:rPr>
          <w:rFonts w:hint="eastAsia" w:ascii="宋体" w:hAnsi="宋体" w:cs="宋体"/>
          <w:sz w:val="24"/>
          <w:highlight w:val="none"/>
        </w:rPr>
        <w:t>电 话：                  电子信箱：</w:t>
      </w:r>
    </w:p>
    <w:p w14:paraId="515EA7D1">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6A8DA532">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63D8B197">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1BE91717">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5FF2D8E1">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5D36057">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2DA40EA5">
      <w:pPr>
        <w:spacing w:line="560" w:lineRule="exact"/>
        <w:jc w:val="left"/>
        <w:rPr>
          <w:rFonts w:ascii="宋体" w:hAnsi="宋体" w:cs="宋体"/>
          <w:sz w:val="24"/>
          <w:highlight w:val="none"/>
        </w:rPr>
      </w:pPr>
    </w:p>
    <w:p w14:paraId="45EE6951">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F216446">
      <w:pPr>
        <w:spacing w:line="360" w:lineRule="auto"/>
        <w:jc w:val="left"/>
        <w:rPr>
          <w:rFonts w:ascii="宋体" w:hAnsi="宋体" w:cs="宋体"/>
          <w:sz w:val="24"/>
          <w:highlight w:val="none"/>
        </w:rPr>
      </w:pPr>
    </w:p>
    <w:p w14:paraId="3DEA00B6">
      <w:pPr>
        <w:spacing w:line="360" w:lineRule="auto"/>
        <w:jc w:val="left"/>
        <w:rPr>
          <w:rFonts w:ascii="宋体" w:hAnsi="宋体" w:cs="宋体"/>
          <w:sz w:val="24"/>
          <w:highlight w:val="none"/>
        </w:rPr>
      </w:pPr>
    </w:p>
    <w:p w14:paraId="57CCD3DC">
      <w:pPr>
        <w:spacing w:line="360" w:lineRule="auto"/>
        <w:jc w:val="left"/>
        <w:rPr>
          <w:rFonts w:ascii="宋体" w:hAnsi="宋体" w:cs="宋体"/>
          <w:sz w:val="24"/>
          <w:highlight w:val="none"/>
        </w:rPr>
      </w:pPr>
    </w:p>
    <w:p w14:paraId="68002F7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03C701E">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E5DBC8C">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4F0380DC">
      <w:pPr>
        <w:spacing w:line="360" w:lineRule="auto"/>
        <w:jc w:val="left"/>
        <w:rPr>
          <w:rFonts w:hint="eastAsia"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5</w:t>
      </w:r>
    </w:p>
    <w:p w14:paraId="5B29DB43">
      <w:pPr>
        <w:bidi w:val="0"/>
        <w:jc w:val="center"/>
        <w:rPr>
          <w:sz w:val="24"/>
          <w:szCs w:val="24"/>
          <w:highlight w:val="none"/>
        </w:rPr>
      </w:pPr>
      <w:bookmarkStart w:id="4" w:name="_Toc495414231"/>
      <w:bookmarkStart w:id="5" w:name="_Toc197934561"/>
      <w:r>
        <w:rPr>
          <w:rFonts w:hint="eastAsia"/>
          <w:sz w:val="24"/>
          <w:szCs w:val="24"/>
          <w:highlight w:val="none"/>
        </w:rPr>
        <w:t>报价一览表</w:t>
      </w:r>
      <w:bookmarkEnd w:id="4"/>
      <w:bookmarkEnd w:id="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68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4D5612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6118D99">
            <w:pPr>
              <w:spacing w:line="360" w:lineRule="exact"/>
              <w:jc w:val="center"/>
              <w:rPr>
                <w:rFonts w:ascii="宋体" w:hAnsi="宋体" w:cs="宋体"/>
                <w:sz w:val="24"/>
                <w:highlight w:val="none"/>
              </w:rPr>
            </w:pPr>
          </w:p>
        </w:tc>
      </w:tr>
      <w:tr w14:paraId="01A1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93BCC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5247A71">
            <w:pPr>
              <w:spacing w:line="360" w:lineRule="auto"/>
              <w:rPr>
                <w:rFonts w:ascii="宋体" w:hAnsi="宋体" w:cs="宋体"/>
                <w:sz w:val="24"/>
                <w:highlight w:val="none"/>
              </w:rPr>
            </w:pPr>
          </w:p>
        </w:tc>
      </w:tr>
      <w:tr w14:paraId="094E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31016E6">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4434288E">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A0378AD">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19FC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39DA23E">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794A0F71">
            <w:pPr>
              <w:spacing w:line="360" w:lineRule="auto"/>
              <w:jc w:val="left"/>
              <w:rPr>
                <w:rFonts w:ascii="宋体" w:hAnsi="宋体" w:cs="宋体"/>
                <w:sz w:val="24"/>
                <w:highlight w:val="none"/>
              </w:rPr>
            </w:pPr>
          </w:p>
        </w:tc>
      </w:tr>
    </w:tbl>
    <w:p w14:paraId="3B2079A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3C2D1B76">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29EE0B21">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0158D3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B3FA9FD">
      <w:pPr>
        <w:spacing w:line="360" w:lineRule="auto"/>
        <w:jc w:val="left"/>
        <w:rPr>
          <w:rFonts w:ascii="宋体" w:hAnsi="宋体" w:cs="宋体"/>
          <w:sz w:val="24"/>
          <w:highlight w:val="none"/>
        </w:rPr>
      </w:pPr>
      <w:bookmarkStart w:id="6" w:name="_Toc495414234"/>
      <w:bookmarkStart w:id="7" w:name="_Toc220232409"/>
    </w:p>
    <w:p w14:paraId="18868715">
      <w:pPr>
        <w:pStyle w:val="37"/>
        <w:ind w:firstLine="240"/>
        <w:rPr>
          <w:rFonts w:ascii="宋体" w:hAnsi="宋体" w:cs="宋体"/>
          <w:sz w:val="24"/>
          <w:highlight w:val="none"/>
        </w:rPr>
      </w:pPr>
    </w:p>
    <w:p w14:paraId="4A15F94C">
      <w:pPr>
        <w:pStyle w:val="37"/>
        <w:ind w:firstLine="240"/>
        <w:rPr>
          <w:rFonts w:ascii="宋体" w:hAnsi="宋体" w:cs="宋体"/>
          <w:sz w:val="24"/>
          <w:highlight w:val="none"/>
        </w:rPr>
      </w:pPr>
    </w:p>
    <w:p w14:paraId="1F75DA03">
      <w:pPr>
        <w:pStyle w:val="37"/>
        <w:ind w:firstLine="240"/>
        <w:rPr>
          <w:rFonts w:ascii="宋体" w:hAnsi="宋体" w:cs="宋体"/>
          <w:sz w:val="24"/>
          <w:highlight w:val="none"/>
        </w:rPr>
      </w:pPr>
    </w:p>
    <w:p w14:paraId="7AA1890F">
      <w:pPr>
        <w:pStyle w:val="37"/>
        <w:ind w:firstLine="240"/>
        <w:rPr>
          <w:rFonts w:ascii="宋体" w:hAnsi="宋体" w:cs="宋体"/>
          <w:sz w:val="24"/>
          <w:highlight w:val="none"/>
        </w:rPr>
      </w:pPr>
    </w:p>
    <w:p w14:paraId="646B0C4D">
      <w:pPr>
        <w:pStyle w:val="37"/>
        <w:ind w:firstLine="240"/>
        <w:rPr>
          <w:rFonts w:ascii="宋体" w:hAnsi="宋体" w:cs="宋体"/>
          <w:sz w:val="24"/>
          <w:highlight w:val="none"/>
        </w:rPr>
      </w:pPr>
    </w:p>
    <w:p w14:paraId="31BB1D82">
      <w:pPr>
        <w:spacing w:line="360" w:lineRule="auto"/>
        <w:jc w:val="left"/>
        <w:rPr>
          <w:rFonts w:hint="eastAsia" w:ascii="宋体" w:hAnsi="宋体" w:cs="宋体"/>
          <w:sz w:val="24"/>
          <w:highlight w:val="none"/>
        </w:rPr>
      </w:pPr>
    </w:p>
    <w:p w14:paraId="3D4ABF33">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6943401D">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19545A1C">
      <w:pPr>
        <w:bidi w:val="0"/>
        <w:jc w:val="center"/>
        <w:rPr>
          <w:sz w:val="24"/>
          <w:szCs w:val="24"/>
          <w:highlight w:val="none"/>
        </w:rPr>
      </w:pPr>
      <w:r>
        <w:rPr>
          <w:rFonts w:hint="eastAsia"/>
          <w:sz w:val="24"/>
          <w:szCs w:val="24"/>
          <w:highlight w:val="none"/>
        </w:rPr>
        <w:t>投标分项报价表</w:t>
      </w:r>
      <w:bookmarkEnd w:id="6"/>
      <w:bookmarkEnd w:id="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5A8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8C1B098">
            <w:pPr>
              <w:pStyle w:val="60"/>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788613AF">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29D758FE">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18EA7E00">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8A7E89E">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5D1D53B">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2074815C">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3CB3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58CA397">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0A52B956">
            <w:pPr>
              <w:spacing w:line="340" w:lineRule="exact"/>
              <w:rPr>
                <w:rFonts w:ascii="宋体" w:hAnsi="宋体" w:cs="宋体"/>
                <w:sz w:val="24"/>
                <w:highlight w:val="none"/>
              </w:rPr>
            </w:pPr>
          </w:p>
        </w:tc>
        <w:tc>
          <w:tcPr>
            <w:tcW w:w="957" w:type="dxa"/>
          </w:tcPr>
          <w:p w14:paraId="6790B7D6">
            <w:pPr>
              <w:spacing w:line="340" w:lineRule="exact"/>
              <w:rPr>
                <w:rFonts w:ascii="宋体" w:hAnsi="宋体" w:cs="宋体"/>
                <w:sz w:val="24"/>
                <w:highlight w:val="none"/>
              </w:rPr>
            </w:pPr>
          </w:p>
        </w:tc>
        <w:tc>
          <w:tcPr>
            <w:tcW w:w="840" w:type="dxa"/>
          </w:tcPr>
          <w:p w14:paraId="161B38A4">
            <w:pPr>
              <w:spacing w:line="340" w:lineRule="exact"/>
              <w:rPr>
                <w:rFonts w:ascii="宋体" w:hAnsi="宋体" w:cs="宋体"/>
                <w:sz w:val="24"/>
                <w:highlight w:val="none"/>
              </w:rPr>
            </w:pPr>
          </w:p>
        </w:tc>
        <w:tc>
          <w:tcPr>
            <w:tcW w:w="1260" w:type="dxa"/>
          </w:tcPr>
          <w:p w14:paraId="3A991284">
            <w:pPr>
              <w:spacing w:line="340" w:lineRule="exact"/>
              <w:rPr>
                <w:rFonts w:ascii="宋体" w:hAnsi="宋体" w:cs="宋体"/>
                <w:sz w:val="24"/>
                <w:highlight w:val="none"/>
              </w:rPr>
            </w:pPr>
          </w:p>
        </w:tc>
        <w:tc>
          <w:tcPr>
            <w:tcW w:w="1340" w:type="dxa"/>
          </w:tcPr>
          <w:p w14:paraId="2CF0B4F0">
            <w:pPr>
              <w:spacing w:line="340" w:lineRule="exact"/>
              <w:rPr>
                <w:rFonts w:ascii="宋体" w:hAnsi="宋体" w:cs="宋体"/>
                <w:sz w:val="24"/>
                <w:highlight w:val="none"/>
              </w:rPr>
            </w:pPr>
          </w:p>
        </w:tc>
        <w:tc>
          <w:tcPr>
            <w:tcW w:w="1347" w:type="dxa"/>
          </w:tcPr>
          <w:p w14:paraId="6CE39D1B">
            <w:pPr>
              <w:spacing w:line="340" w:lineRule="exact"/>
              <w:rPr>
                <w:rFonts w:ascii="宋体" w:hAnsi="宋体" w:cs="宋体"/>
                <w:sz w:val="24"/>
                <w:highlight w:val="none"/>
              </w:rPr>
            </w:pPr>
          </w:p>
        </w:tc>
      </w:tr>
      <w:tr w14:paraId="6EB3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469AF2">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0E54B01">
            <w:pPr>
              <w:spacing w:line="340" w:lineRule="exact"/>
              <w:rPr>
                <w:rFonts w:ascii="宋体" w:hAnsi="宋体" w:cs="宋体"/>
                <w:sz w:val="24"/>
                <w:highlight w:val="none"/>
              </w:rPr>
            </w:pPr>
          </w:p>
        </w:tc>
        <w:tc>
          <w:tcPr>
            <w:tcW w:w="957" w:type="dxa"/>
          </w:tcPr>
          <w:p w14:paraId="1139A282">
            <w:pPr>
              <w:spacing w:line="340" w:lineRule="exact"/>
              <w:rPr>
                <w:rFonts w:ascii="宋体" w:hAnsi="宋体" w:cs="宋体"/>
                <w:sz w:val="24"/>
                <w:highlight w:val="none"/>
              </w:rPr>
            </w:pPr>
          </w:p>
        </w:tc>
        <w:tc>
          <w:tcPr>
            <w:tcW w:w="840" w:type="dxa"/>
          </w:tcPr>
          <w:p w14:paraId="40D3F871">
            <w:pPr>
              <w:spacing w:line="340" w:lineRule="exact"/>
              <w:rPr>
                <w:rFonts w:ascii="宋体" w:hAnsi="宋体" w:cs="宋体"/>
                <w:sz w:val="24"/>
                <w:highlight w:val="none"/>
              </w:rPr>
            </w:pPr>
          </w:p>
        </w:tc>
        <w:tc>
          <w:tcPr>
            <w:tcW w:w="1260" w:type="dxa"/>
          </w:tcPr>
          <w:p w14:paraId="5C71A11B">
            <w:pPr>
              <w:spacing w:line="340" w:lineRule="exact"/>
              <w:rPr>
                <w:rFonts w:ascii="宋体" w:hAnsi="宋体" w:cs="宋体"/>
                <w:sz w:val="24"/>
                <w:highlight w:val="none"/>
              </w:rPr>
            </w:pPr>
          </w:p>
        </w:tc>
        <w:tc>
          <w:tcPr>
            <w:tcW w:w="1340" w:type="dxa"/>
          </w:tcPr>
          <w:p w14:paraId="3B55747D">
            <w:pPr>
              <w:spacing w:line="340" w:lineRule="exact"/>
              <w:rPr>
                <w:rFonts w:ascii="宋体" w:hAnsi="宋体" w:cs="宋体"/>
                <w:sz w:val="24"/>
                <w:highlight w:val="none"/>
              </w:rPr>
            </w:pPr>
          </w:p>
        </w:tc>
        <w:tc>
          <w:tcPr>
            <w:tcW w:w="1347" w:type="dxa"/>
          </w:tcPr>
          <w:p w14:paraId="364346EB">
            <w:pPr>
              <w:spacing w:line="340" w:lineRule="exact"/>
              <w:rPr>
                <w:rFonts w:ascii="宋体" w:hAnsi="宋体" w:cs="宋体"/>
                <w:sz w:val="24"/>
                <w:highlight w:val="none"/>
              </w:rPr>
            </w:pPr>
          </w:p>
        </w:tc>
      </w:tr>
      <w:tr w14:paraId="5107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3C9D6">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6C0BF0BC">
            <w:pPr>
              <w:spacing w:line="340" w:lineRule="exact"/>
              <w:rPr>
                <w:rFonts w:ascii="宋体" w:hAnsi="宋体" w:cs="宋体"/>
                <w:sz w:val="24"/>
                <w:highlight w:val="none"/>
              </w:rPr>
            </w:pPr>
          </w:p>
        </w:tc>
        <w:tc>
          <w:tcPr>
            <w:tcW w:w="957" w:type="dxa"/>
          </w:tcPr>
          <w:p w14:paraId="6BA431F2">
            <w:pPr>
              <w:spacing w:line="340" w:lineRule="exact"/>
              <w:rPr>
                <w:rFonts w:ascii="宋体" w:hAnsi="宋体" w:cs="宋体"/>
                <w:sz w:val="24"/>
                <w:highlight w:val="none"/>
              </w:rPr>
            </w:pPr>
          </w:p>
        </w:tc>
        <w:tc>
          <w:tcPr>
            <w:tcW w:w="840" w:type="dxa"/>
          </w:tcPr>
          <w:p w14:paraId="0A13AFC1">
            <w:pPr>
              <w:spacing w:line="340" w:lineRule="exact"/>
              <w:rPr>
                <w:rFonts w:ascii="宋体" w:hAnsi="宋体" w:cs="宋体"/>
                <w:sz w:val="24"/>
                <w:highlight w:val="none"/>
              </w:rPr>
            </w:pPr>
          </w:p>
        </w:tc>
        <w:tc>
          <w:tcPr>
            <w:tcW w:w="1260" w:type="dxa"/>
          </w:tcPr>
          <w:p w14:paraId="6734A49E">
            <w:pPr>
              <w:spacing w:line="340" w:lineRule="exact"/>
              <w:rPr>
                <w:rFonts w:ascii="宋体" w:hAnsi="宋体" w:cs="宋体"/>
                <w:sz w:val="24"/>
                <w:highlight w:val="none"/>
              </w:rPr>
            </w:pPr>
          </w:p>
        </w:tc>
        <w:tc>
          <w:tcPr>
            <w:tcW w:w="1340" w:type="dxa"/>
          </w:tcPr>
          <w:p w14:paraId="2D08159F">
            <w:pPr>
              <w:spacing w:line="340" w:lineRule="exact"/>
              <w:rPr>
                <w:rFonts w:ascii="宋体" w:hAnsi="宋体" w:cs="宋体"/>
                <w:sz w:val="24"/>
                <w:highlight w:val="none"/>
              </w:rPr>
            </w:pPr>
          </w:p>
        </w:tc>
        <w:tc>
          <w:tcPr>
            <w:tcW w:w="1347" w:type="dxa"/>
          </w:tcPr>
          <w:p w14:paraId="56E0524C">
            <w:pPr>
              <w:spacing w:line="340" w:lineRule="exact"/>
              <w:rPr>
                <w:rFonts w:ascii="宋体" w:hAnsi="宋体" w:cs="宋体"/>
                <w:sz w:val="24"/>
                <w:highlight w:val="none"/>
              </w:rPr>
            </w:pPr>
          </w:p>
        </w:tc>
      </w:tr>
      <w:tr w14:paraId="3956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A16B22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61D3325F">
            <w:pPr>
              <w:spacing w:line="340" w:lineRule="exact"/>
              <w:rPr>
                <w:rFonts w:ascii="宋体" w:hAnsi="宋体" w:cs="宋体"/>
                <w:sz w:val="24"/>
                <w:highlight w:val="none"/>
              </w:rPr>
            </w:pPr>
          </w:p>
        </w:tc>
        <w:tc>
          <w:tcPr>
            <w:tcW w:w="957" w:type="dxa"/>
          </w:tcPr>
          <w:p w14:paraId="5B0404C1">
            <w:pPr>
              <w:spacing w:line="340" w:lineRule="exact"/>
              <w:rPr>
                <w:rFonts w:ascii="宋体" w:hAnsi="宋体" w:cs="宋体"/>
                <w:sz w:val="24"/>
                <w:highlight w:val="none"/>
              </w:rPr>
            </w:pPr>
          </w:p>
        </w:tc>
        <w:tc>
          <w:tcPr>
            <w:tcW w:w="840" w:type="dxa"/>
          </w:tcPr>
          <w:p w14:paraId="359ECA93">
            <w:pPr>
              <w:spacing w:line="340" w:lineRule="exact"/>
              <w:rPr>
                <w:rFonts w:ascii="宋体" w:hAnsi="宋体" w:cs="宋体"/>
                <w:sz w:val="24"/>
                <w:highlight w:val="none"/>
              </w:rPr>
            </w:pPr>
          </w:p>
        </w:tc>
        <w:tc>
          <w:tcPr>
            <w:tcW w:w="1260" w:type="dxa"/>
          </w:tcPr>
          <w:p w14:paraId="01D89DE5">
            <w:pPr>
              <w:spacing w:line="340" w:lineRule="exact"/>
              <w:rPr>
                <w:rFonts w:ascii="宋体" w:hAnsi="宋体" w:cs="宋体"/>
                <w:sz w:val="24"/>
                <w:highlight w:val="none"/>
              </w:rPr>
            </w:pPr>
          </w:p>
        </w:tc>
        <w:tc>
          <w:tcPr>
            <w:tcW w:w="1340" w:type="dxa"/>
          </w:tcPr>
          <w:p w14:paraId="17A6AF9B">
            <w:pPr>
              <w:spacing w:line="340" w:lineRule="exact"/>
              <w:rPr>
                <w:rFonts w:ascii="宋体" w:hAnsi="宋体" w:cs="宋体"/>
                <w:sz w:val="24"/>
                <w:highlight w:val="none"/>
              </w:rPr>
            </w:pPr>
          </w:p>
        </w:tc>
        <w:tc>
          <w:tcPr>
            <w:tcW w:w="1347" w:type="dxa"/>
          </w:tcPr>
          <w:p w14:paraId="26A76044">
            <w:pPr>
              <w:spacing w:line="340" w:lineRule="exac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w:t>
            </w:r>
          </w:p>
        </w:tc>
      </w:tr>
      <w:tr w14:paraId="572D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EB4887">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0509F7B9">
            <w:pPr>
              <w:spacing w:line="340" w:lineRule="exact"/>
              <w:rPr>
                <w:rFonts w:ascii="宋体" w:hAnsi="宋体" w:cs="宋体"/>
                <w:sz w:val="24"/>
                <w:highlight w:val="none"/>
              </w:rPr>
            </w:pPr>
          </w:p>
        </w:tc>
        <w:tc>
          <w:tcPr>
            <w:tcW w:w="957" w:type="dxa"/>
          </w:tcPr>
          <w:p w14:paraId="55B46C3C">
            <w:pPr>
              <w:spacing w:line="340" w:lineRule="exact"/>
              <w:rPr>
                <w:rFonts w:ascii="宋体" w:hAnsi="宋体" w:cs="宋体"/>
                <w:sz w:val="24"/>
                <w:highlight w:val="none"/>
              </w:rPr>
            </w:pPr>
          </w:p>
        </w:tc>
        <w:tc>
          <w:tcPr>
            <w:tcW w:w="840" w:type="dxa"/>
          </w:tcPr>
          <w:p w14:paraId="2ABF4361">
            <w:pPr>
              <w:spacing w:line="340" w:lineRule="exact"/>
              <w:rPr>
                <w:rFonts w:ascii="宋体" w:hAnsi="宋体" w:cs="宋体"/>
                <w:sz w:val="24"/>
                <w:highlight w:val="none"/>
              </w:rPr>
            </w:pPr>
          </w:p>
        </w:tc>
        <w:tc>
          <w:tcPr>
            <w:tcW w:w="1260" w:type="dxa"/>
          </w:tcPr>
          <w:p w14:paraId="003C5F47">
            <w:pPr>
              <w:spacing w:line="340" w:lineRule="exact"/>
              <w:rPr>
                <w:rFonts w:ascii="宋体" w:hAnsi="宋体" w:cs="宋体"/>
                <w:sz w:val="24"/>
                <w:highlight w:val="none"/>
              </w:rPr>
            </w:pPr>
          </w:p>
        </w:tc>
        <w:tc>
          <w:tcPr>
            <w:tcW w:w="1340" w:type="dxa"/>
          </w:tcPr>
          <w:p w14:paraId="0B4CC6AB">
            <w:pPr>
              <w:spacing w:line="340" w:lineRule="exact"/>
              <w:rPr>
                <w:rFonts w:ascii="宋体" w:hAnsi="宋体" w:cs="宋体"/>
                <w:sz w:val="24"/>
                <w:highlight w:val="none"/>
              </w:rPr>
            </w:pPr>
          </w:p>
        </w:tc>
        <w:tc>
          <w:tcPr>
            <w:tcW w:w="1347" w:type="dxa"/>
          </w:tcPr>
          <w:p w14:paraId="62D8157A">
            <w:pPr>
              <w:spacing w:line="340" w:lineRule="exact"/>
              <w:rPr>
                <w:rFonts w:ascii="宋体" w:hAnsi="宋体" w:cs="宋体"/>
                <w:sz w:val="24"/>
                <w:highlight w:val="none"/>
              </w:rPr>
            </w:pPr>
          </w:p>
        </w:tc>
      </w:tr>
      <w:tr w14:paraId="1082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48330A4">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56185623">
            <w:pPr>
              <w:spacing w:line="340" w:lineRule="exact"/>
              <w:rPr>
                <w:rFonts w:ascii="宋体" w:hAnsi="宋体" w:cs="宋体"/>
                <w:sz w:val="24"/>
                <w:highlight w:val="none"/>
              </w:rPr>
            </w:pPr>
          </w:p>
        </w:tc>
        <w:tc>
          <w:tcPr>
            <w:tcW w:w="957" w:type="dxa"/>
          </w:tcPr>
          <w:p w14:paraId="4E2A1CC7">
            <w:pPr>
              <w:spacing w:line="340" w:lineRule="exact"/>
              <w:rPr>
                <w:rFonts w:ascii="宋体" w:hAnsi="宋体" w:cs="宋体"/>
                <w:sz w:val="24"/>
                <w:highlight w:val="none"/>
              </w:rPr>
            </w:pPr>
          </w:p>
        </w:tc>
        <w:tc>
          <w:tcPr>
            <w:tcW w:w="840" w:type="dxa"/>
          </w:tcPr>
          <w:p w14:paraId="6E8252DD">
            <w:pPr>
              <w:spacing w:line="340" w:lineRule="exact"/>
              <w:rPr>
                <w:rFonts w:ascii="宋体" w:hAnsi="宋体" w:cs="宋体"/>
                <w:sz w:val="24"/>
                <w:highlight w:val="none"/>
              </w:rPr>
            </w:pPr>
          </w:p>
        </w:tc>
        <w:tc>
          <w:tcPr>
            <w:tcW w:w="1260" w:type="dxa"/>
          </w:tcPr>
          <w:p w14:paraId="578DCFE8">
            <w:pPr>
              <w:spacing w:line="340" w:lineRule="exact"/>
              <w:rPr>
                <w:rFonts w:ascii="宋体" w:hAnsi="宋体" w:cs="宋体"/>
                <w:sz w:val="24"/>
                <w:highlight w:val="none"/>
              </w:rPr>
            </w:pPr>
          </w:p>
        </w:tc>
        <w:tc>
          <w:tcPr>
            <w:tcW w:w="1340" w:type="dxa"/>
          </w:tcPr>
          <w:p w14:paraId="35FEB21B">
            <w:pPr>
              <w:spacing w:line="340" w:lineRule="exact"/>
              <w:rPr>
                <w:rFonts w:ascii="宋体" w:hAnsi="宋体" w:cs="宋体"/>
                <w:sz w:val="24"/>
                <w:highlight w:val="none"/>
              </w:rPr>
            </w:pPr>
          </w:p>
        </w:tc>
        <w:tc>
          <w:tcPr>
            <w:tcW w:w="1347" w:type="dxa"/>
          </w:tcPr>
          <w:p w14:paraId="248F98E1">
            <w:pPr>
              <w:spacing w:line="340" w:lineRule="exact"/>
              <w:rPr>
                <w:rFonts w:ascii="宋体" w:hAnsi="宋体" w:cs="宋体"/>
                <w:sz w:val="24"/>
                <w:highlight w:val="none"/>
              </w:rPr>
            </w:pPr>
          </w:p>
        </w:tc>
      </w:tr>
      <w:tr w14:paraId="5EF6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B7CC45">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5FA0576C">
            <w:pPr>
              <w:spacing w:line="340" w:lineRule="exact"/>
              <w:rPr>
                <w:rFonts w:ascii="宋体" w:hAnsi="宋体" w:cs="宋体"/>
                <w:sz w:val="24"/>
                <w:highlight w:val="none"/>
              </w:rPr>
            </w:pPr>
          </w:p>
        </w:tc>
        <w:tc>
          <w:tcPr>
            <w:tcW w:w="957" w:type="dxa"/>
          </w:tcPr>
          <w:p w14:paraId="503A6725">
            <w:pPr>
              <w:spacing w:line="340" w:lineRule="exact"/>
              <w:rPr>
                <w:rFonts w:ascii="宋体" w:hAnsi="宋体" w:cs="宋体"/>
                <w:sz w:val="24"/>
                <w:highlight w:val="none"/>
              </w:rPr>
            </w:pPr>
          </w:p>
        </w:tc>
        <w:tc>
          <w:tcPr>
            <w:tcW w:w="840" w:type="dxa"/>
          </w:tcPr>
          <w:p w14:paraId="44AE3529">
            <w:pPr>
              <w:spacing w:line="340" w:lineRule="exact"/>
              <w:rPr>
                <w:rFonts w:ascii="宋体" w:hAnsi="宋体" w:cs="宋体"/>
                <w:sz w:val="24"/>
                <w:highlight w:val="none"/>
              </w:rPr>
            </w:pPr>
          </w:p>
        </w:tc>
        <w:tc>
          <w:tcPr>
            <w:tcW w:w="1260" w:type="dxa"/>
          </w:tcPr>
          <w:p w14:paraId="609B2387">
            <w:pPr>
              <w:spacing w:line="340" w:lineRule="exact"/>
              <w:rPr>
                <w:rFonts w:ascii="宋体" w:hAnsi="宋体" w:cs="宋体"/>
                <w:sz w:val="24"/>
                <w:highlight w:val="none"/>
              </w:rPr>
            </w:pPr>
          </w:p>
        </w:tc>
        <w:tc>
          <w:tcPr>
            <w:tcW w:w="1340" w:type="dxa"/>
          </w:tcPr>
          <w:p w14:paraId="644F2522">
            <w:pPr>
              <w:spacing w:line="340" w:lineRule="exact"/>
              <w:rPr>
                <w:rFonts w:ascii="宋体" w:hAnsi="宋体" w:cs="宋体"/>
                <w:sz w:val="24"/>
                <w:highlight w:val="none"/>
              </w:rPr>
            </w:pPr>
          </w:p>
        </w:tc>
        <w:tc>
          <w:tcPr>
            <w:tcW w:w="1347" w:type="dxa"/>
          </w:tcPr>
          <w:p w14:paraId="2521E74D">
            <w:pPr>
              <w:spacing w:line="340" w:lineRule="exact"/>
              <w:rPr>
                <w:rFonts w:ascii="宋体" w:hAnsi="宋体" w:cs="宋体"/>
                <w:sz w:val="24"/>
                <w:highlight w:val="none"/>
              </w:rPr>
            </w:pPr>
          </w:p>
        </w:tc>
      </w:tr>
      <w:tr w14:paraId="4A82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830256">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5A9DFA9B">
            <w:pPr>
              <w:spacing w:line="340" w:lineRule="exact"/>
              <w:rPr>
                <w:rFonts w:ascii="宋体" w:hAnsi="宋体" w:cs="宋体"/>
                <w:sz w:val="24"/>
                <w:highlight w:val="none"/>
              </w:rPr>
            </w:pPr>
          </w:p>
        </w:tc>
        <w:tc>
          <w:tcPr>
            <w:tcW w:w="957" w:type="dxa"/>
          </w:tcPr>
          <w:p w14:paraId="6DC28CCB">
            <w:pPr>
              <w:spacing w:line="340" w:lineRule="exact"/>
              <w:rPr>
                <w:rFonts w:ascii="宋体" w:hAnsi="宋体" w:cs="宋体"/>
                <w:sz w:val="24"/>
                <w:highlight w:val="none"/>
              </w:rPr>
            </w:pPr>
          </w:p>
        </w:tc>
        <w:tc>
          <w:tcPr>
            <w:tcW w:w="840" w:type="dxa"/>
          </w:tcPr>
          <w:p w14:paraId="37876484">
            <w:pPr>
              <w:spacing w:line="340" w:lineRule="exact"/>
              <w:rPr>
                <w:rFonts w:ascii="宋体" w:hAnsi="宋体" w:cs="宋体"/>
                <w:sz w:val="24"/>
                <w:highlight w:val="none"/>
              </w:rPr>
            </w:pPr>
          </w:p>
        </w:tc>
        <w:tc>
          <w:tcPr>
            <w:tcW w:w="1260" w:type="dxa"/>
          </w:tcPr>
          <w:p w14:paraId="5DC39843">
            <w:pPr>
              <w:spacing w:line="340" w:lineRule="exact"/>
              <w:rPr>
                <w:rFonts w:ascii="宋体" w:hAnsi="宋体" w:cs="宋体"/>
                <w:sz w:val="24"/>
                <w:highlight w:val="none"/>
              </w:rPr>
            </w:pPr>
          </w:p>
        </w:tc>
        <w:tc>
          <w:tcPr>
            <w:tcW w:w="1340" w:type="dxa"/>
          </w:tcPr>
          <w:p w14:paraId="016C47C2">
            <w:pPr>
              <w:spacing w:line="340" w:lineRule="exact"/>
              <w:rPr>
                <w:rFonts w:ascii="宋体" w:hAnsi="宋体" w:cs="宋体"/>
                <w:sz w:val="24"/>
                <w:highlight w:val="none"/>
              </w:rPr>
            </w:pPr>
          </w:p>
        </w:tc>
        <w:tc>
          <w:tcPr>
            <w:tcW w:w="1347" w:type="dxa"/>
          </w:tcPr>
          <w:p w14:paraId="711636B4">
            <w:pPr>
              <w:spacing w:line="340" w:lineRule="exact"/>
              <w:rPr>
                <w:rFonts w:ascii="宋体" w:hAnsi="宋体" w:cs="宋体"/>
                <w:sz w:val="24"/>
                <w:highlight w:val="none"/>
              </w:rPr>
            </w:pPr>
          </w:p>
        </w:tc>
      </w:tr>
      <w:tr w14:paraId="4425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B7AED3">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42EFDE6">
            <w:pPr>
              <w:spacing w:line="340" w:lineRule="exact"/>
              <w:rPr>
                <w:rFonts w:ascii="宋体" w:hAnsi="宋体" w:cs="宋体"/>
                <w:sz w:val="24"/>
                <w:highlight w:val="none"/>
              </w:rPr>
            </w:pPr>
          </w:p>
        </w:tc>
        <w:tc>
          <w:tcPr>
            <w:tcW w:w="957" w:type="dxa"/>
          </w:tcPr>
          <w:p w14:paraId="562D7B6F">
            <w:pPr>
              <w:spacing w:line="340" w:lineRule="exact"/>
              <w:rPr>
                <w:rFonts w:ascii="宋体" w:hAnsi="宋体" w:cs="宋体"/>
                <w:sz w:val="24"/>
                <w:highlight w:val="none"/>
              </w:rPr>
            </w:pPr>
          </w:p>
        </w:tc>
        <w:tc>
          <w:tcPr>
            <w:tcW w:w="840" w:type="dxa"/>
          </w:tcPr>
          <w:p w14:paraId="0A6414B6">
            <w:pPr>
              <w:spacing w:line="340" w:lineRule="exact"/>
              <w:rPr>
                <w:rFonts w:ascii="宋体" w:hAnsi="宋体" w:cs="宋体"/>
                <w:sz w:val="24"/>
                <w:highlight w:val="none"/>
              </w:rPr>
            </w:pPr>
          </w:p>
        </w:tc>
        <w:tc>
          <w:tcPr>
            <w:tcW w:w="1260" w:type="dxa"/>
          </w:tcPr>
          <w:p w14:paraId="1FC8AC80">
            <w:pPr>
              <w:spacing w:line="340" w:lineRule="exact"/>
              <w:rPr>
                <w:rFonts w:ascii="宋体" w:hAnsi="宋体" w:cs="宋体"/>
                <w:sz w:val="24"/>
                <w:highlight w:val="none"/>
              </w:rPr>
            </w:pPr>
          </w:p>
        </w:tc>
        <w:tc>
          <w:tcPr>
            <w:tcW w:w="1340" w:type="dxa"/>
          </w:tcPr>
          <w:p w14:paraId="3DC7290B">
            <w:pPr>
              <w:spacing w:line="340" w:lineRule="exact"/>
              <w:rPr>
                <w:rFonts w:ascii="宋体" w:hAnsi="宋体" w:cs="宋体"/>
                <w:sz w:val="24"/>
                <w:highlight w:val="none"/>
              </w:rPr>
            </w:pPr>
          </w:p>
        </w:tc>
        <w:tc>
          <w:tcPr>
            <w:tcW w:w="1347" w:type="dxa"/>
          </w:tcPr>
          <w:p w14:paraId="24462297">
            <w:pPr>
              <w:spacing w:line="340" w:lineRule="exact"/>
              <w:rPr>
                <w:rFonts w:ascii="宋体" w:hAnsi="宋体" w:cs="宋体"/>
                <w:sz w:val="24"/>
                <w:highlight w:val="none"/>
              </w:rPr>
            </w:pPr>
          </w:p>
        </w:tc>
      </w:tr>
      <w:tr w14:paraId="19BA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5FBEC">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3EA9B10">
            <w:pPr>
              <w:spacing w:line="340" w:lineRule="exact"/>
              <w:rPr>
                <w:rFonts w:ascii="宋体" w:hAnsi="宋体" w:cs="宋体"/>
                <w:sz w:val="24"/>
                <w:highlight w:val="none"/>
              </w:rPr>
            </w:pPr>
          </w:p>
        </w:tc>
        <w:tc>
          <w:tcPr>
            <w:tcW w:w="957" w:type="dxa"/>
          </w:tcPr>
          <w:p w14:paraId="04E9A94F">
            <w:pPr>
              <w:spacing w:line="340" w:lineRule="exact"/>
              <w:rPr>
                <w:rFonts w:ascii="宋体" w:hAnsi="宋体" w:cs="宋体"/>
                <w:sz w:val="24"/>
                <w:highlight w:val="none"/>
              </w:rPr>
            </w:pPr>
          </w:p>
        </w:tc>
        <w:tc>
          <w:tcPr>
            <w:tcW w:w="840" w:type="dxa"/>
          </w:tcPr>
          <w:p w14:paraId="17497BC4">
            <w:pPr>
              <w:spacing w:line="340" w:lineRule="exact"/>
              <w:rPr>
                <w:rFonts w:ascii="宋体" w:hAnsi="宋体" w:cs="宋体"/>
                <w:sz w:val="24"/>
                <w:highlight w:val="none"/>
              </w:rPr>
            </w:pPr>
          </w:p>
        </w:tc>
        <w:tc>
          <w:tcPr>
            <w:tcW w:w="1260" w:type="dxa"/>
          </w:tcPr>
          <w:p w14:paraId="0863E331">
            <w:pPr>
              <w:spacing w:line="340" w:lineRule="exact"/>
              <w:rPr>
                <w:rFonts w:ascii="宋体" w:hAnsi="宋体" w:cs="宋体"/>
                <w:sz w:val="24"/>
                <w:highlight w:val="none"/>
              </w:rPr>
            </w:pPr>
          </w:p>
        </w:tc>
        <w:tc>
          <w:tcPr>
            <w:tcW w:w="1340" w:type="dxa"/>
          </w:tcPr>
          <w:p w14:paraId="18DDDE61">
            <w:pPr>
              <w:spacing w:line="340" w:lineRule="exact"/>
              <w:rPr>
                <w:rFonts w:ascii="宋体" w:hAnsi="宋体" w:cs="宋体"/>
                <w:sz w:val="24"/>
                <w:highlight w:val="none"/>
              </w:rPr>
            </w:pPr>
          </w:p>
        </w:tc>
        <w:tc>
          <w:tcPr>
            <w:tcW w:w="1347" w:type="dxa"/>
          </w:tcPr>
          <w:p w14:paraId="7514E6A9">
            <w:pPr>
              <w:spacing w:line="340" w:lineRule="exact"/>
              <w:rPr>
                <w:rFonts w:ascii="宋体" w:hAnsi="宋体" w:cs="宋体"/>
                <w:sz w:val="24"/>
                <w:highlight w:val="none"/>
              </w:rPr>
            </w:pPr>
          </w:p>
        </w:tc>
      </w:tr>
      <w:tr w14:paraId="6F35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0DFC75">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9B8FBC8">
            <w:pPr>
              <w:spacing w:line="340" w:lineRule="exact"/>
              <w:rPr>
                <w:rFonts w:ascii="宋体" w:hAnsi="宋体" w:cs="宋体"/>
                <w:sz w:val="24"/>
                <w:highlight w:val="none"/>
              </w:rPr>
            </w:pPr>
          </w:p>
        </w:tc>
        <w:tc>
          <w:tcPr>
            <w:tcW w:w="957" w:type="dxa"/>
          </w:tcPr>
          <w:p w14:paraId="5F14765F">
            <w:pPr>
              <w:spacing w:line="340" w:lineRule="exact"/>
              <w:rPr>
                <w:rFonts w:ascii="宋体" w:hAnsi="宋体" w:cs="宋体"/>
                <w:sz w:val="24"/>
                <w:highlight w:val="none"/>
              </w:rPr>
            </w:pPr>
          </w:p>
        </w:tc>
        <w:tc>
          <w:tcPr>
            <w:tcW w:w="840" w:type="dxa"/>
          </w:tcPr>
          <w:p w14:paraId="06E3F427">
            <w:pPr>
              <w:spacing w:line="340" w:lineRule="exact"/>
              <w:rPr>
                <w:rFonts w:ascii="宋体" w:hAnsi="宋体" w:cs="宋体"/>
                <w:sz w:val="24"/>
                <w:highlight w:val="none"/>
              </w:rPr>
            </w:pPr>
          </w:p>
        </w:tc>
        <w:tc>
          <w:tcPr>
            <w:tcW w:w="1260" w:type="dxa"/>
          </w:tcPr>
          <w:p w14:paraId="13998311">
            <w:pPr>
              <w:spacing w:line="340" w:lineRule="exact"/>
              <w:rPr>
                <w:rFonts w:ascii="宋体" w:hAnsi="宋体" w:cs="宋体"/>
                <w:sz w:val="24"/>
                <w:highlight w:val="none"/>
              </w:rPr>
            </w:pPr>
          </w:p>
        </w:tc>
        <w:tc>
          <w:tcPr>
            <w:tcW w:w="1340" w:type="dxa"/>
          </w:tcPr>
          <w:p w14:paraId="2AC49CC4">
            <w:pPr>
              <w:spacing w:line="340" w:lineRule="exact"/>
              <w:rPr>
                <w:rFonts w:ascii="宋体" w:hAnsi="宋体" w:cs="宋体"/>
                <w:sz w:val="24"/>
                <w:highlight w:val="none"/>
              </w:rPr>
            </w:pPr>
          </w:p>
        </w:tc>
        <w:tc>
          <w:tcPr>
            <w:tcW w:w="1347" w:type="dxa"/>
          </w:tcPr>
          <w:p w14:paraId="1EDBE3DF">
            <w:pPr>
              <w:spacing w:line="340" w:lineRule="exact"/>
              <w:rPr>
                <w:rFonts w:ascii="宋体" w:hAnsi="宋体" w:cs="宋体"/>
                <w:sz w:val="24"/>
                <w:highlight w:val="none"/>
              </w:rPr>
            </w:pPr>
          </w:p>
        </w:tc>
      </w:tr>
      <w:tr w14:paraId="31A1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ABA1CC">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4F150CAD">
            <w:pPr>
              <w:spacing w:line="340" w:lineRule="exact"/>
              <w:rPr>
                <w:rFonts w:ascii="宋体" w:hAnsi="宋体" w:cs="宋体"/>
                <w:sz w:val="24"/>
                <w:highlight w:val="none"/>
              </w:rPr>
            </w:pPr>
          </w:p>
        </w:tc>
        <w:tc>
          <w:tcPr>
            <w:tcW w:w="957" w:type="dxa"/>
          </w:tcPr>
          <w:p w14:paraId="061F62B4">
            <w:pPr>
              <w:spacing w:line="340" w:lineRule="exact"/>
              <w:rPr>
                <w:rFonts w:ascii="宋体" w:hAnsi="宋体" w:cs="宋体"/>
                <w:sz w:val="24"/>
                <w:highlight w:val="none"/>
              </w:rPr>
            </w:pPr>
          </w:p>
        </w:tc>
        <w:tc>
          <w:tcPr>
            <w:tcW w:w="840" w:type="dxa"/>
          </w:tcPr>
          <w:p w14:paraId="700879A2">
            <w:pPr>
              <w:spacing w:line="340" w:lineRule="exact"/>
              <w:rPr>
                <w:rFonts w:ascii="宋体" w:hAnsi="宋体" w:cs="宋体"/>
                <w:sz w:val="24"/>
                <w:highlight w:val="none"/>
              </w:rPr>
            </w:pPr>
          </w:p>
        </w:tc>
        <w:tc>
          <w:tcPr>
            <w:tcW w:w="1260" w:type="dxa"/>
          </w:tcPr>
          <w:p w14:paraId="6AA852A2">
            <w:pPr>
              <w:spacing w:line="340" w:lineRule="exact"/>
              <w:rPr>
                <w:rFonts w:ascii="宋体" w:hAnsi="宋体" w:cs="宋体"/>
                <w:sz w:val="24"/>
                <w:highlight w:val="none"/>
              </w:rPr>
            </w:pPr>
          </w:p>
        </w:tc>
        <w:tc>
          <w:tcPr>
            <w:tcW w:w="1340" w:type="dxa"/>
          </w:tcPr>
          <w:p w14:paraId="22B71E05">
            <w:pPr>
              <w:spacing w:line="340" w:lineRule="exact"/>
              <w:rPr>
                <w:rFonts w:ascii="宋体" w:hAnsi="宋体" w:cs="宋体"/>
                <w:sz w:val="24"/>
                <w:highlight w:val="none"/>
              </w:rPr>
            </w:pPr>
          </w:p>
        </w:tc>
        <w:tc>
          <w:tcPr>
            <w:tcW w:w="1347" w:type="dxa"/>
          </w:tcPr>
          <w:p w14:paraId="065BEA21">
            <w:pPr>
              <w:spacing w:line="340" w:lineRule="exact"/>
              <w:rPr>
                <w:rFonts w:ascii="宋体" w:hAnsi="宋体" w:cs="宋体"/>
                <w:sz w:val="24"/>
                <w:highlight w:val="none"/>
              </w:rPr>
            </w:pPr>
          </w:p>
        </w:tc>
      </w:tr>
      <w:tr w14:paraId="257E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105215">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4383CDE8">
            <w:pPr>
              <w:spacing w:line="340" w:lineRule="exact"/>
              <w:rPr>
                <w:rFonts w:ascii="宋体" w:hAnsi="宋体" w:cs="宋体"/>
                <w:sz w:val="24"/>
                <w:highlight w:val="none"/>
              </w:rPr>
            </w:pPr>
          </w:p>
        </w:tc>
        <w:tc>
          <w:tcPr>
            <w:tcW w:w="957" w:type="dxa"/>
          </w:tcPr>
          <w:p w14:paraId="3543BDBD">
            <w:pPr>
              <w:spacing w:line="340" w:lineRule="exact"/>
              <w:rPr>
                <w:rFonts w:ascii="宋体" w:hAnsi="宋体" w:cs="宋体"/>
                <w:sz w:val="24"/>
                <w:highlight w:val="none"/>
              </w:rPr>
            </w:pPr>
          </w:p>
        </w:tc>
        <w:tc>
          <w:tcPr>
            <w:tcW w:w="840" w:type="dxa"/>
          </w:tcPr>
          <w:p w14:paraId="4134820A">
            <w:pPr>
              <w:spacing w:line="340" w:lineRule="exact"/>
              <w:rPr>
                <w:rFonts w:ascii="宋体" w:hAnsi="宋体" w:cs="宋体"/>
                <w:sz w:val="24"/>
                <w:highlight w:val="none"/>
              </w:rPr>
            </w:pPr>
          </w:p>
        </w:tc>
        <w:tc>
          <w:tcPr>
            <w:tcW w:w="1260" w:type="dxa"/>
          </w:tcPr>
          <w:p w14:paraId="6284BAA8">
            <w:pPr>
              <w:spacing w:line="340" w:lineRule="exact"/>
              <w:rPr>
                <w:rFonts w:ascii="宋体" w:hAnsi="宋体" w:cs="宋体"/>
                <w:sz w:val="24"/>
                <w:highlight w:val="none"/>
              </w:rPr>
            </w:pPr>
          </w:p>
        </w:tc>
        <w:tc>
          <w:tcPr>
            <w:tcW w:w="1340" w:type="dxa"/>
          </w:tcPr>
          <w:p w14:paraId="05077C0A">
            <w:pPr>
              <w:spacing w:line="340" w:lineRule="exact"/>
              <w:rPr>
                <w:rFonts w:ascii="宋体" w:hAnsi="宋体" w:cs="宋体"/>
                <w:sz w:val="24"/>
                <w:highlight w:val="none"/>
              </w:rPr>
            </w:pPr>
          </w:p>
        </w:tc>
        <w:tc>
          <w:tcPr>
            <w:tcW w:w="1347" w:type="dxa"/>
          </w:tcPr>
          <w:p w14:paraId="2B8D66F8">
            <w:pPr>
              <w:spacing w:line="340" w:lineRule="exact"/>
              <w:rPr>
                <w:rFonts w:ascii="宋体" w:hAnsi="宋体" w:cs="宋体"/>
                <w:sz w:val="24"/>
                <w:highlight w:val="none"/>
              </w:rPr>
            </w:pPr>
          </w:p>
        </w:tc>
      </w:tr>
      <w:tr w14:paraId="75B3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FDD0CA">
            <w:pPr>
              <w:spacing w:line="340" w:lineRule="exact"/>
              <w:jc w:val="center"/>
              <w:rPr>
                <w:rFonts w:ascii="宋体" w:hAnsi="宋体" w:cs="宋体"/>
                <w:sz w:val="24"/>
                <w:highlight w:val="none"/>
              </w:rPr>
            </w:pPr>
          </w:p>
        </w:tc>
        <w:tc>
          <w:tcPr>
            <w:tcW w:w="2205" w:type="dxa"/>
            <w:vAlign w:val="center"/>
          </w:tcPr>
          <w:p w14:paraId="560B0C6F">
            <w:pPr>
              <w:pStyle w:val="61"/>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DD26D4A">
            <w:pPr>
              <w:spacing w:line="340" w:lineRule="exact"/>
              <w:rPr>
                <w:rFonts w:ascii="宋体" w:hAnsi="宋体" w:cs="宋体"/>
                <w:sz w:val="24"/>
                <w:highlight w:val="none"/>
              </w:rPr>
            </w:pPr>
          </w:p>
        </w:tc>
        <w:tc>
          <w:tcPr>
            <w:tcW w:w="840" w:type="dxa"/>
          </w:tcPr>
          <w:p w14:paraId="33E26BB3">
            <w:pPr>
              <w:spacing w:line="340" w:lineRule="exact"/>
              <w:rPr>
                <w:rFonts w:ascii="宋体" w:hAnsi="宋体" w:cs="宋体"/>
                <w:sz w:val="24"/>
                <w:highlight w:val="none"/>
              </w:rPr>
            </w:pPr>
          </w:p>
        </w:tc>
        <w:tc>
          <w:tcPr>
            <w:tcW w:w="1260" w:type="dxa"/>
          </w:tcPr>
          <w:p w14:paraId="0C216058">
            <w:pPr>
              <w:spacing w:line="340" w:lineRule="exact"/>
              <w:rPr>
                <w:rFonts w:ascii="宋体" w:hAnsi="宋体" w:cs="宋体"/>
                <w:sz w:val="24"/>
                <w:highlight w:val="none"/>
              </w:rPr>
            </w:pPr>
          </w:p>
        </w:tc>
        <w:tc>
          <w:tcPr>
            <w:tcW w:w="1340" w:type="dxa"/>
          </w:tcPr>
          <w:p w14:paraId="2F55A674">
            <w:pPr>
              <w:spacing w:line="340" w:lineRule="exact"/>
              <w:rPr>
                <w:rFonts w:ascii="宋体" w:hAnsi="宋体" w:cs="宋体"/>
                <w:sz w:val="24"/>
                <w:highlight w:val="none"/>
              </w:rPr>
            </w:pPr>
          </w:p>
        </w:tc>
        <w:tc>
          <w:tcPr>
            <w:tcW w:w="1347" w:type="dxa"/>
          </w:tcPr>
          <w:p w14:paraId="7A9C28CC">
            <w:pPr>
              <w:spacing w:line="340" w:lineRule="exact"/>
              <w:rPr>
                <w:rFonts w:ascii="宋体" w:hAnsi="宋体" w:cs="宋体"/>
                <w:sz w:val="24"/>
                <w:highlight w:val="none"/>
              </w:rPr>
            </w:pPr>
          </w:p>
        </w:tc>
      </w:tr>
      <w:tr w14:paraId="0F81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A69516">
            <w:pPr>
              <w:spacing w:line="340" w:lineRule="exact"/>
              <w:jc w:val="center"/>
              <w:rPr>
                <w:rFonts w:ascii="宋体" w:hAnsi="宋体" w:cs="宋体"/>
                <w:sz w:val="24"/>
                <w:highlight w:val="none"/>
              </w:rPr>
            </w:pPr>
          </w:p>
        </w:tc>
        <w:tc>
          <w:tcPr>
            <w:tcW w:w="2205" w:type="dxa"/>
          </w:tcPr>
          <w:p w14:paraId="43C591E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4740FF2">
            <w:pPr>
              <w:spacing w:line="340" w:lineRule="exact"/>
              <w:rPr>
                <w:rFonts w:ascii="宋体" w:hAnsi="宋体" w:cs="宋体"/>
                <w:sz w:val="24"/>
                <w:highlight w:val="none"/>
              </w:rPr>
            </w:pPr>
          </w:p>
        </w:tc>
        <w:tc>
          <w:tcPr>
            <w:tcW w:w="840" w:type="dxa"/>
          </w:tcPr>
          <w:p w14:paraId="39AD0977">
            <w:pPr>
              <w:spacing w:line="340" w:lineRule="exact"/>
              <w:rPr>
                <w:rFonts w:ascii="宋体" w:hAnsi="宋体" w:cs="宋体"/>
                <w:sz w:val="24"/>
                <w:highlight w:val="none"/>
              </w:rPr>
            </w:pPr>
          </w:p>
        </w:tc>
        <w:tc>
          <w:tcPr>
            <w:tcW w:w="1260" w:type="dxa"/>
          </w:tcPr>
          <w:p w14:paraId="722F5D6D">
            <w:pPr>
              <w:spacing w:line="340" w:lineRule="exact"/>
              <w:rPr>
                <w:rFonts w:ascii="宋体" w:hAnsi="宋体" w:cs="宋体"/>
                <w:sz w:val="24"/>
                <w:highlight w:val="none"/>
              </w:rPr>
            </w:pPr>
          </w:p>
        </w:tc>
        <w:tc>
          <w:tcPr>
            <w:tcW w:w="1340" w:type="dxa"/>
          </w:tcPr>
          <w:p w14:paraId="3AA005DA">
            <w:pPr>
              <w:spacing w:line="340" w:lineRule="exact"/>
              <w:rPr>
                <w:rFonts w:ascii="宋体" w:hAnsi="宋体" w:cs="宋体"/>
                <w:sz w:val="24"/>
                <w:highlight w:val="none"/>
              </w:rPr>
            </w:pPr>
          </w:p>
        </w:tc>
        <w:tc>
          <w:tcPr>
            <w:tcW w:w="1347" w:type="dxa"/>
          </w:tcPr>
          <w:p w14:paraId="3B5F4E29">
            <w:pPr>
              <w:spacing w:line="340" w:lineRule="exact"/>
              <w:rPr>
                <w:rFonts w:ascii="宋体" w:hAnsi="宋体" w:cs="宋体"/>
                <w:sz w:val="24"/>
                <w:highlight w:val="none"/>
              </w:rPr>
            </w:pPr>
          </w:p>
        </w:tc>
      </w:tr>
      <w:tr w14:paraId="5670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DCBA4A">
            <w:pPr>
              <w:spacing w:line="340" w:lineRule="exact"/>
              <w:jc w:val="center"/>
              <w:rPr>
                <w:rFonts w:ascii="宋体" w:hAnsi="宋体" w:cs="宋体"/>
                <w:sz w:val="24"/>
                <w:highlight w:val="none"/>
              </w:rPr>
            </w:pPr>
          </w:p>
        </w:tc>
        <w:tc>
          <w:tcPr>
            <w:tcW w:w="2205" w:type="dxa"/>
          </w:tcPr>
          <w:p w14:paraId="05168145">
            <w:pPr>
              <w:pStyle w:val="61"/>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55EBC80B">
            <w:pPr>
              <w:spacing w:line="340" w:lineRule="exact"/>
              <w:rPr>
                <w:rFonts w:ascii="宋体" w:hAnsi="宋体" w:cs="宋体"/>
                <w:sz w:val="24"/>
                <w:highlight w:val="none"/>
              </w:rPr>
            </w:pPr>
          </w:p>
        </w:tc>
        <w:tc>
          <w:tcPr>
            <w:tcW w:w="840" w:type="dxa"/>
          </w:tcPr>
          <w:p w14:paraId="0EF9E121">
            <w:pPr>
              <w:spacing w:line="340" w:lineRule="exact"/>
              <w:rPr>
                <w:rFonts w:ascii="宋体" w:hAnsi="宋体" w:cs="宋体"/>
                <w:sz w:val="24"/>
                <w:highlight w:val="none"/>
              </w:rPr>
            </w:pPr>
          </w:p>
        </w:tc>
        <w:tc>
          <w:tcPr>
            <w:tcW w:w="1260" w:type="dxa"/>
          </w:tcPr>
          <w:p w14:paraId="034E4FF7">
            <w:pPr>
              <w:spacing w:line="340" w:lineRule="exact"/>
              <w:rPr>
                <w:rFonts w:ascii="宋体" w:hAnsi="宋体" w:cs="宋体"/>
                <w:sz w:val="24"/>
                <w:highlight w:val="none"/>
              </w:rPr>
            </w:pPr>
          </w:p>
        </w:tc>
        <w:tc>
          <w:tcPr>
            <w:tcW w:w="1340" w:type="dxa"/>
          </w:tcPr>
          <w:p w14:paraId="2F274156">
            <w:pPr>
              <w:spacing w:line="340" w:lineRule="exact"/>
              <w:rPr>
                <w:rFonts w:ascii="宋体" w:hAnsi="宋体" w:cs="宋体"/>
                <w:sz w:val="24"/>
                <w:highlight w:val="none"/>
              </w:rPr>
            </w:pPr>
          </w:p>
        </w:tc>
        <w:tc>
          <w:tcPr>
            <w:tcW w:w="1347" w:type="dxa"/>
          </w:tcPr>
          <w:p w14:paraId="6A23CECB">
            <w:pPr>
              <w:spacing w:line="340" w:lineRule="exact"/>
              <w:rPr>
                <w:rFonts w:ascii="宋体" w:hAnsi="宋体" w:cs="宋体"/>
                <w:sz w:val="24"/>
                <w:highlight w:val="none"/>
              </w:rPr>
            </w:pPr>
          </w:p>
        </w:tc>
      </w:tr>
      <w:tr w14:paraId="1EEE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372D3F">
            <w:pPr>
              <w:spacing w:line="340" w:lineRule="exact"/>
              <w:jc w:val="center"/>
              <w:rPr>
                <w:rFonts w:ascii="宋体" w:hAnsi="宋体" w:cs="宋体"/>
                <w:sz w:val="24"/>
                <w:highlight w:val="none"/>
              </w:rPr>
            </w:pPr>
          </w:p>
        </w:tc>
        <w:tc>
          <w:tcPr>
            <w:tcW w:w="2205" w:type="dxa"/>
          </w:tcPr>
          <w:p w14:paraId="4839DD54">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1172556">
            <w:pPr>
              <w:spacing w:line="340" w:lineRule="exact"/>
              <w:rPr>
                <w:rFonts w:ascii="宋体" w:hAnsi="宋体" w:cs="宋体"/>
                <w:sz w:val="24"/>
                <w:highlight w:val="none"/>
              </w:rPr>
            </w:pPr>
          </w:p>
        </w:tc>
        <w:tc>
          <w:tcPr>
            <w:tcW w:w="840" w:type="dxa"/>
          </w:tcPr>
          <w:p w14:paraId="1D79CCAB">
            <w:pPr>
              <w:spacing w:line="340" w:lineRule="exact"/>
              <w:rPr>
                <w:rFonts w:ascii="宋体" w:hAnsi="宋体" w:cs="宋体"/>
                <w:sz w:val="24"/>
                <w:highlight w:val="none"/>
              </w:rPr>
            </w:pPr>
          </w:p>
        </w:tc>
        <w:tc>
          <w:tcPr>
            <w:tcW w:w="1260" w:type="dxa"/>
          </w:tcPr>
          <w:p w14:paraId="4DEEC212">
            <w:pPr>
              <w:spacing w:line="340" w:lineRule="exact"/>
              <w:rPr>
                <w:rFonts w:ascii="宋体" w:hAnsi="宋体" w:cs="宋体"/>
                <w:sz w:val="24"/>
                <w:highlight w:val="none"/>
              </w:rPr>
            </w:pPr>
          </w:p>
        </w:tc>
        <w:tc>
          <w:tcPr>
            <w:tcW w:w="1340" w:type="dxa"/>
          </w:tcPr>
          <w:p w14:paraId="2A13DCB9">
            <w:pPr>
              <w:spacing w:line="340" w:lineRule="exact"/>
              <w:rPr>
                <w:rFonts w:ascii="宋体" w:hAnsi="宋体" w:cs="宋体"/>
                <w:sz w:val="24"/>
                <w:highlight w:val="none"/>
              </w:rPr>
            </w:pPr>
          </w:p>
        </w:tc>
        <w:tc>
          <w:tcPr>
            <w:tcW w:w="1347" w:type="dxa"/>
          </w:tcPr>
          <w:p w14:paraId="49CB8699">
            <w:pPr>
              <w:spacing w:line="340" w:lineRule="exact"/>
              <w:rPr>
                <w:rFonts w:ascii="宋体" w:hAnsi="宋体" w:cs="宋体"/>
                <w:sz w:val="24"/>
                <w:highlight w:val="none"/>
              </w:rPr>
            </w:pPr>
          </w:p>
        </w:tc>
      </w:tr>
      <w:tr w14:paraId="0455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D91615">
            <w:pPr>
              <w:spacing w:line="340" w:lineRule="exact"/>
              <w:jc w:val="center"/>
              <w:rPr>
                <w:rFonts w:ascii="宋体" w:hAnsi="宋体" w:cs="宋体"/>
                <w:sz w:val="24"/>
                <w:highlight w:val="none"/>
              </w:rPr>
            </w:pPr>
          </w:p>
        </w:tc>
        <w:tc>
          <w:tcPr>
            <w:tcW w:w="2205" w:type="dxa"/>
            <w:vAlign w:val="center"/>
          </w:tcPr>
          <w:p w14:paraId="5C448D41">
            <w:pPr>
              <w:pStyle w:val="61"/>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36E19B8C">
            <w:pPr>
              <w:spacing w:line="340" w:lineRule="exact"/>
              <w:rPr>
                <w:rFonts w:ascii="宋体" w:hAnsi="宋体" w:cs="宋体"/>
                <w:sz w:val="24"/>
                <w:highlight w:val="none"/>
              </w:rPr>
            </w:pPr>
          </w:p>
        </w:tc>
        <w:tc>
          <w:tcPr>
            <w:tcW w:w="840" w:type="dxa"/>
          </w:tcPr>
          <w:p w14:paraId="58137C91">
            <w:pPr>
              <w:spacing w:line="340" w:lineRule="exact"/>
              <w:rPr>
                <w:rFonts w:ascii="宋体" w:hAnsi="宋体" w:cs="宋体"/>
                <w:sz w:val="24"/>
                <w:highlight w:val="none"/>
              </w:rPr>
            </w:pPr>
          </w:p>
        </w:tc>
        <w:tc>
          <w:tcPr>
            <w:tcW w:w="1260" w:type="dxa"/>
          </w:tcPr>
          <w:p w14:paraId="7EB1157C">
            <w:pPr>
              <w:spacing w:line="340" w:lineRule="exact"/>
              <w:rPr>
                <w:rFonts w:ascii="宋体" w:hAnsi="宋体" w:cs="宋体"/>
                <w:sz w:val="24"/>
                <w:highlight w:val="none"/>
              </w:rPr>
            </w:pPr>
          </w:p>
        </w:tc>
        <w:tc>
          <w:tcPr>
            <w:tcW w:w="1340" w:type="dxa"/>
          </w:tcPr>
          <w:p w14:paraId="3F44C821">
            <w:pPr>
              <w:spacing w:line="340" w:lineRule="exact"/>
              <w:rPr>
                <w:rFonts w:ascii="宋体" w:hAnsi="宋体" w:cs="宋体"/>
                <w:sz w:val="24"/>
                <w:highlight w:val="none"/>
              </w:rPr>
            </w:pPr>
          </w:p>
        </w:tc>
        <w:tc>
          <w:tcPr>
            <w:tcW w:w="1347" w:type="dxa"/>
          </w:tcPr>
          <w:p w14:paraId="666F9AA8">
            <w:pPr>
              <w:spacing w:line="340" w:lineRule="exact"/>
              <w:rPr>
                <w:rFonts w:ascii="宋体" w:hAnsi="宋体" w:cs="宋体"/>
                <w:sz w:val="24"/>
                <w:highlight w:val="none"/>
              </w:rPr>
            </w:pPr>
          </w:p>
        </w:tc>
      </w:tr>
    </w:tbl>
    <w:p w14:paraId="7C5B2D18">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D3388B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2D7FB09">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15C4FFDD">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08F65A61">
      <w:pPr>
        <w:spacing w:line="360" w:lineRule="auto"/>
        <w:jc w:val="center"/>
        <w:rPr>
          <w:rFonts w:ascii="宋体" w:hAnsi="宋体" w:cs="宋体"/>
          <w:b/>
          <w:sz w:val="24"/>
          <w:highlight w:val="none"/>
        </w:rPr>
      </w:pPr>
    </w:p>
    <w:p w14:paraId="4623F23F">
      <w:pPr>
        <w:spacing w:line="360" w:lineRule="auto"/>
        <w:jc w:val="center"/>
        <w:rPr>
          <w:rFonts w:ascii="宋体" w:hAnsi="宋体" w:cs="宋体"/>
          <w:b/>
          <w:sz w:val="24"/>
          <w:highlight w:val="none"/>
        </w:rPr>
      </w:pPr>
    </w:p>
    <w:p w14:paraId="4068FD65">
      <w:pPr>
        <w:spacing w:line="360" w:lineRule="auto"/>
        <w:jc w:val="left"/>
        <w:rPr>
          <w:rFonts w:hint="eastAsia" w:ascii="宋体" w:hAnsi="宋体" w:cs="宋体"/>
          <w:sz w:val="24"/>
          <w:highlight w:val="none"/>
        </w:rPr>
      </w:pPr>
    </w:p>
    <w:p w14:paraId="288F3D67">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37E8F206">
      <w:pPr>
        <w:spacing w:line="360" w:lineRule="auto"/>
        <w:jc w:val="left"/>
        <w:rPr>
          <w:rFonts w:hint="eastAsia" w:ascii="宋体" w:hAnsi="宋体" w:cs="宋体"/>
          <w:b w:val="0"/>
          <w:bCs w:val="0"/>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val="0"/>
          <w:bCs w:val="0"/>
          <w:sz w:val="24"/>
          <w:highlight w:val="none"/>
        </w:rPr>
        <w:t xml:space="preserve"> </w:t>
      </w:r>
    </w:p>
    <w:p w14:paraId="26BCE733">
      <w:pPr>
        <w:spacing w:line="360" w:lineRule="auto"/>
        <w:jc w:val="center"/>
        <w:rPr>
          <w:rFonts w:ascii="宋体" w:hAnsi="宋体" w:cs="宋体"/>
          <w:sz w:val="24"/>
          <w:highlight w:val="none"/>
        </w:rPr>
      </w:pPr>
      <w:r>
        <w:rPr>
          <w:rFonts w:hint="eastAsia" w:ascii="宋体" w:hAnsi="宋体" w:cs="宋体"/>
          <w:b w:val="0"/>
          <w:bCs w:val="0"/>
          <w:sz w:val="24"/>
          <w:highlight w:val="none"/>
        </w:rPr>
        <w:t>技术参数响应表</w:t>
      </w:r>
    </w:p>
    <w:p w14:paraId="5A04A21E">
      <w:pPr>
        <w:rPr>
          <w:rFonts w:ascii="宋体" w:hAnsi="宋体" w:cs="宋体"/>
          <w:sz w:val="24"/>
          <w:highlight w:val="none"/>
        </w:rPr>
      </w:pPr>
    </w:p>
    <w:p w14:paraId="1C29579F">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F42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5AA280F">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48604C8">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5CCB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7706DDD">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53A81969">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6FFD267D">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1088DBD">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5B6718AE">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1EBD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B69854">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6D067A3">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68C62156">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39F6AB70">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FEA727F">
            <w:pPr>
              <w:jc w:val="center"/>
              <w:rPr>
                <w:rFonts w:ascii="宋体" w:hAnsi="宋体" w:cs="宋体"/>
                <w:sz w:val="24"/>
                <w:highlight w:val="none"/>
              </w:rPr>
            </w:pPr>
          </w:p>
        </w:tc>
      </w:tr>
      <w:tr w14:paraId="0B11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A987C">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349B74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12D98B1">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42DC684">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051C983">
            <w:pPr>
              <w:jc w:val="center"/>
              <w:rPr>
                <w:rFonts w:ascii="宋体" w:hAnsi="宋体" w:cs="宋体"/>
                <w:sz w:val="24"/>
                <w:highlight w:val="none"/>
              </w:rPr>
            </w:pPr>
          </w:p>
        </w:tc>
      </w:tr>
      <w:tr w14:paraId="007A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04676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2A2B27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80416B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77FC69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15703F1">
            <w:pPr>
              <w:jc w:val="center"/>
              <w:rPr>
                <w:rFonts w:ascii="宋体" w:hAnsi="宋体" w:cs="宋体"/>
                <w:sz w:val="24"/>
                <w:highlight w:val="none"/>
              </w:rPr>
            </w:pPr>
          </w:p>
        </w:tc>
      </w:tr>
      <w:tr w14:paraId="0267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1679E4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6EFB4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11AE12C">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6F3863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BD3EA2">
            <w:pPr>
              <w:jc w:val="center"/>
              <w:rPr>
                <w:rFonts w:ascii="宋体" w:hAnsi="宋体" w:cs="宋体"/>
                <w:sz w:val="24"/>
                <w:highlight w:val="none"/>
              </w:rPr>
            </w:pPr>
          </w:p>
        </w:tc>
      </w:tr>
      <w:tr w14:paraId="2DC6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30D3A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DD0B1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806A0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0EB811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2102C01">
            <w:pPr>
              <w:jc w:val="center"/>
              <w:rPr>
                <w:rFonts w:ascii="宋体" w:hAnsi="宋体" w:cs="宋体"/>
                <w:sz w:val="24"/>
                <w:highlight w:val="none"/>
              </w:rPr>
            </w:pPr>
          </w:p>
        </w:tc>
      </w:tr>
      <w:tr w14:paraId="166D3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000E871">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5A1E2B60">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057F642">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4CD7EFD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C67ADA">
            <w:pPr>
              <w:jc w:val="center"/>
              <w:rPr>
                <w:rFonts w:ascii="宋体" w:hAnsi="宋体" w:cs="宋体"/>
                <w:sz w:val="24"/>
                <w:highlight w:val="none"/>
              </w:rPr>
            </w:pPr>
          </w:p>
        </w:tc>
      </w:tr>
    </w:tbl>
    <w:p w14:paraId="2DE9FAF4">
      <w:pPr>
        <w:rPr>
          <w:rFonts w:ascii="宋体" w:hAnsi="宋体" w:cs="宋体"/>
          <w:sz w:val="24"/>
          <w:highlight w:val="none"/>
        </w:rPr>
      </w:pPr>
    </w:p>
    <w:p w14:paraId="17491E57">
      <w:pPr>
        <w:rPr>
          <w:rFonts w:ascii="宋体" w:hAnsi="宋体" w:cs="宋体"/>
          <w:sz w:val="24"/>
          <w:highlight w:val="none"/>
        </w:rPr>
      </w:pPr>
      <w:r>
        <w:rPr>
          <w:rFonts w:hint="eastAsia" w:ascii="宋体" w:hAnsi="宋体" w:cs="宋体"/>
          <w:sz w:val="24"/>
          <w:highlight w:val="none"/>
        </w:rPr>
        <w:t>(可根据需求自行更改)</w:t>
      </w:r>
    </w:p>
    <w:p w14:paraId="1EF0579C">
      <w:pPr>
        <w:rPr>
          <w:rFonts w:ascii="宋体" w:hAnsi="宋体" w:cs="宋体"/>
          <w:sz w:val="24"/>
          <w:highlight w:val="none"/>
        </w:rPr>
      </w:pPr>
    </w:p>
    <w:p w14:paraId="126CD8E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1EDD365">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457F32F8">
      <w:pPr>
        <w:spacing w:line="360" w:lineRule="auto"/>
        <w:rPr>
          <w:rFonts w:ascii="宋体" w:hAnsi="宋体" w:cs="宋体"/>
          <w:b/>
          <w:sz w:val="24"/>
          <w:highlight w:val="none"/>
        </w:rPr>
      </w:pPr>
    </w:p>
    <w:p w14:paraId="79CBFCE4">
      <w:pPr>
        <w:spacing w:line="360" w:lineRule="auto"/>
        <w:rPr>
          <w:rFonts w:ascii="宋体" w:hAnsi="宋体" w:cs="宋体"/>
          <w:b/>
          <w:sz w:val="24"/>
          <w:highlight w:val="none"/>
        </w:rPr>
      </w:pPr>
    </w:p>
    <w:p w14:paraId="4605D611">
      <w:pPr>
        <w:spacing w:line="360" w:lineRule="auto"/>
        <w:rPr>
          <w:rFonts w:ascii="宋体" w:hAnsi="宋体" w:cs="宋体"/>
          <w:b/>
          <w:sz w:val="24"/>
          <w:highlight w:val="none"/>
        </w:rPr>
      </w:pPr>
    </w:p>
    <w:p w14:paraId="18C2CCA7">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05FED4DE">
      <w:pPr>
        <w:spacing w:line="360" w:lineRule="auto"/>
        <w:jc w:val="left"/>
        <w:rPr>
          <w:rFonts w:hint="eastAsia"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8</w:t>
      </w:r>
    </w:p>
    <w:p w14:paraId="32BFDB87">
      <w:pPr>
        <w:pStyle w:val="26"/>
        <w:ind w:firstLine="480"/>
        <w:rPr>
          <w:rFonts w:ascii="宋体" w:hAnsi="宋体" w:eastAsia="宋体" w:cs="宋体"/>
          <w:sz w:val="24"/>
          <w:highlight w:val="none"/>
        </w:rPr>
      </w:pPr>
    </w:p>
    <w:p w14:paraId="1545040C">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5B91B5A4">
      <w:pPr>
        <w:spacing w:line="380" w:lineRule="exact"/>
        <w:jc w:val="center"/>
        <w:rPr>
          <w:rFonts w:ascii="宋体" w:hAnsi="宋体" w:cs="宋体"/>
          <w:sz w:val="24"/>
          <w:highlight w:val="none"/>
        </w:rPr>
      </w:pPr>
    </w:p>
    <w:p w14:paraId="0F5CFCBB">
      <w:pPr>
        <w:spacing w:line="380" w:lineRule="exact"/>
        <w:ind w:firstLine="360" w:firstLineChars="150"/>
        <w:rPr>
          <w:rFonts w:ascii="宋体" w:hAnsi="宋体" w:cs="宋体"/>
          <w:sz w:val="24"/>
          <w:highlight w:val="none"/>
        </w:rPr>
      </w:pPr>
    </w:p>
    <w:p w14:paraId="1A4CFD44">
      <w:pPr>
        <w:pStyle w:val="39"/>
        <w:rPr>
          <w:rFonts w:ascii="宋体" w:hAnsi="宋体" w:cs="宋体"/>
          <w:sz w:val="24"/>
          <w:szCs w:val="24"/>
          <w:highlight w:val="none"/>
        </w:rPr>
      </w:pPr>
    </w:p>
    <w:p w14:paraId="7BAD63C2">
      <w:pPr>
        <w:pStyle w:val="39"/>
        <w:rPr>
          <w:rFonts w:ascii="宋体" w:hAnsi="宋体" w:cs="宋体"/>
          <w:sz w:val="24"/>
          <w:szCs w:val="24"/>
          <w:highlight w:val="none"/>
        </w:rPr>
      </w:pPr>
    </w:p>
    <w:p w14:paraId="723015EE">
      <w:pPr>
        <w:pStyle w:val="39"/>
        <w:rPr>
          <w:rFonts w:ascii="宋体" w:hAnsi="宋体" w:cs="宋体"/>
          <w:sz w:val="24"/>
          <w:szCs w:val="24"/>
          <w:highlight w:val="none"/>
        </w:rPr>
      </w:pPr>
    </w:p>
    <w:p w14:paraId="3C4E6515">
      <w:pPr>
        <w:pStyle w:val="39"/>
        <w:rPr>
          <w:rFonts w:ascii="宋体" w:hAnsi="宋体" w:cs="宋体"/>
          <w:sz w:val="24"/>
          <w:szCs w:val="24"/>
          <w:highlight w:val="none"/>
        </w:rPr>
      </w:pPr>
    </w:p>
    <w:p w14:paraId="7D42545E">
      <w:pPr>
        <w:pStyle w:val="39"/>
        <w:rPr>
          <w:rFonts w:ascii="宋体" w:hAnsi="宋体" w:cs="宋体"/>
          <w:sz w:val="24"/>
          <w:szCs w:val="24"/>
          <w:highlight w:val="none"/>
        </w:rPr>
      </w:pPr>
    </w:p>
    <w:p w14:paraId="69153733">
      <w:pPr>
        <w:pStyle w:val="39"/>
        <w:rPr>
          <w:rFonts w:ascii="宋体" w:hAnsi="宋体" w:cs="宋体"/>
          <w:sz w:val="24"/>
          <w:szCs w:val="24"/>
          <w:highlight w:val="none"/>
        </w:rPr>
      </w:pPr>
    </w:p>
    <w:p w14:paraId="06D45B87">
      <w:pPr>
        <w:spacing w:line="380" w:lineRule="exact"/>
        <w:rPr>
          <w:rFonts w:ascii="宋体" w:hAnsi="宋体" w:cs="宋体"/>
          <w:sz w:val="24"/>
          <w:highlight w:val="none"/>
        </w:rPr>
      </w:pPr>
    </w:p>
    <w:p w14:paraId="721C423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229FECE">
      <w:pPr>
        <w:spacing w:line="380" w:lineRule="exact"/>
        <w:ind w:right="640" w:firstLine="1560" w:firstLineChars="650"/>
        <w:rPr>
          <w:rFonts w:ascii="宋体" w:hAnsi="宋体" w:cs="宋体"/>
          <w:sz w:val="24"/>
          <w:highlight w:val="none"/>
        </w:rPr>
      </w:pPr>
    </w:p>
    <w:p w14:paraId="22BEAE20">
      <w:pPr>
        <w:spacing w:line="380" w:lineRule="exact"/>
        <w:ind w:right="640" w:firstLine="4680" w:firstLineChars="1950"/>
        <w:rPr>
          <w:rFonts w:ascii="宋体" w:hAnsi="宋体" w:cs="宋体"/>
          <w:sz w:val="24"/>
          <w:highlight w:val="none"/>
        </w:rPr>
      </w:pPr>
    </w:p>
    <w:p w14:paraId="62122965">
      <w:pPr>
        <w:spacing w:line="380" w:lineRule="exact"/>
        <w:jc w:val="center"/>
        <w:rPr>
          <w:rFonts w:ascii="宋体" w:hAnsi="宋体" w:cs="宋体"/>
          <w:sz w:val="24"/>
          <w:highlight w:val="none"/>
        </w:rPr>
      </w:pPr>
    </w:p>
    <w:p w14:paraId="7AE28DEB">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1084E1E">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3D9BC05">
      <w:pPr>
        <w:spacing w:line="380" w:lineRule="exact"/>
        <w:jc w:val="center"/>
        <w:rPr>
          <w:rFonts w:hint="eastAsia" w:ascii="宋体" w:hAnsi="宋体" w:eastAsia="宋体" w:cs="宋体"/>
          <w:sz w:val="24"/>
          <w:highlight w:val="none"/>
        </w:rPr>
        <w:sectPr>
          <w:pgSz w:w="11907" w:h="16840"/>
          <w:pgMar w:top="1440" w:right="1588" w:bottom="1440" w:left="1588" w:header="851" w:footer="992" w:gutter="0"/>
          <w:cols w:space="720" w:num="1"/>
          <w:docGrid w:type="lines" w:linePitch="312" w:charSpace="0"/>
        </w:sectPr>
      </w:pPr>
    </w:p>
    <w:p w14:paraId="6951FE6A">
      <w:pPr>
        <w:spacing w:line="380" w:lineRule="exact"/>
        <w:jc w:val="both"/>
        <w:rPr>
          <w:rFonts w:hint="eastAsia" w:ascii="宋体" w:hAnsi="宋体" w:eastAsia="宋体" w:cs="宋体"/>
          <w:sz w:val="24"/>
          <w:highlight w:val="none"/>
          <w:lang w:eastAsia="zh-CN"/>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p>
    <w:p w14:paraId="1DA2EFA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合格供应商的声明函和承诺书</w:t>
      </w:r>
    </w:p>
    <w:p w14:paraId="62A8E901">
      <w:pPr>
        <w:spacing w:line="360" w:lineRule="auto"/>
        <w:rPr>
          <w:rFonts w:ascii="宋体" w:hAnsi="宋体" w:cs="宋体"/>
          <w:sz w:val="24"/>
          <w:highlight w:val="none"/>
        </w:rPr>
      </w:pPr>
    </w:p>
    <w:p w14:paraId="7E362002">
      <w:pPr>
        <w:spacing w:line="360" w:lineRule="auto"/>
        <w:jc w:val="center"/>
        <w:rPr>
          <w:rFonts w:ascii="宋体" w:hAnsi="宋体" w:cs="宋体"/>
          <w:b/>
          <w:bCs/>
          <w:sz w:val="24"/>
          <w:highlight w:val="none"/>
        </w:rPr>
      </w:pPr>
    </w:p>
    <w:p w14:paraId="12B1FAB1">
      <w:pPr>
        <w:pStyle w:val="39"/>
        <w:rPr>
          <w:highlight w:val="none"/>
        </w:rPr>
      </w:pPr>
    </w:p>
    <w:p w14:paraId="6A04A518">
      <w:pPr>
        <w:spacing w:line="360" w:lineRule="auto"/>
        <w:jc w:val="center"/>
        <w:rPr>
          <w:rFonts w:ascii="宋体" w:hAnsi="宋体" w:cs="宋体"/>
          <w:b/>
          <w:sz w:val="24"/>
          <w:highlight w:val="none"/>
        </w:rPr>
      </w:pPr>
    </w:p>
    <w:p w14:paraId="7B05DC41">
      <w:pPr>
        <w:spacing w:line="360" w:lineRule="auto"/>
        <w:jc w:val="center"/>
        <w:rPr>
          <w:rFonts w:ascii="宋体" w:hAnsi="宋体" w:cs="宋体"/>
          <w:b/>
          <w:sz w:val="24"/>
          <w:highlight w:val="none"/>
        </w:rPr>
      </w:pPr>
    </w:p>
    <w:p w14:paraId="5DCB8C5C">
      <w:pPr>
        <w:spacing w:line="360" w:lineRule="auto"/>
        <w:jc w:val="center"/>
        <w:rPr>
          <w:rFonts w:ascii="宋体" w:hAnsi="宋体" w:cs="宋体"/>
          <w:b/>
          <w:sz w:val="24"/>
          <w:highlight w:val="none"/>
        </w:rPr>
      </w:pPr>
    </w:p>
    <w:p w14:paraId="4288A99F">
      <w:pPr>
        <w:spacing w:line="360" w:lineRule="auto"/>
        <w:jc w:val="center"/>
        <w:rPr>
          <w:rFonts w:ascii="宋体" w:hAnsi="宋体" w:cs="宋体"/>
          <w:b/>
          <w:sz w:val="24"/>
          <w:highlight w:val="none"/>
        </w:rPr>
      </w:pPr>
    </w:p>
    <w:p w14:paraId="74FDE689">
      <w:pPr>
        <w:spacing w:line="360" w:lineRule="auto"/>
        <w:jc w:val="center"/>
        <w:rPr>
          <w:rFonts w:ascii="宋体" w:hAnsi="宋体" w:cs="宋体"/>
          <w:b/>
          <w:sz w:val="24"/>
          <w:highlight w:val="none"/>
        </w:rPr>
      </w:pPr>
    </w:p>
    <w:p w14:paraId="2A17516F">
      <w:pPr>
        <w:spacing w:line="360" w:lineRule="auto"/>
        <w:jc w:val="center"/>
        <w:rPr>
          <w:rFonts w:ascii="宋体" w:hAnsi="宋体" w:cs="宋体"/>
          <w:b/>
          <w:sz w:val="24"/>
          <w:highlight w:val="none"/>
        </w:rPr>
      </w:pPr>
    </w:p>
    <w:p w14:paraId="74C3B70D">
      <w:pPr>
        <w:spacing w:line="360" w:lineRule="auto"/>
        <w:jc w:val="center"/>
        <w:rPr>
          <w:rFonts w:ascii="宋体" w:hAnsi="宋体" w:cs="宋体"/>
          <w:b/>
          <w:sz w:val="24"/>
          <w:highlight w:val="none"/>
        </w:rPr>
      </w:pPr>
    </w:p>
    <w:p w14:paraId="4B271FE7">
      <w:pPr>
        <w:spacing w:line="360" w:lineRule="auto"/>
        <w:jc w:val="center"/>
        <w:rPr>
          <w:rFonts w:ascii="宋体" w:hAnsi="宋体" w:cs="宋体"/>
          <w:b/>
          <w:sz w:val="24"/>
          <w:highlight w:val="none"/>
        </w:rPr>
      </w:pPr>
    </w:p>
    <w:p w14:paraId="37F7A53F">
      <w:pPr>
        <w:spacing w:line="360" w:lineRule="auto"/>
        <w:jc w:val="center"/>
        <w:rPr>
          <w:rFonts w:ascii="宋体" w:hAnsi="宋体" w:cs="宋体"/>
          <w:b/>
          <w:sz w:val="24"/>
          <w:highlight w:val="none"/>
        </w:rPr>
      </w:pPr>
    </w:p>
    <w:p w14:paraId="493F2447">
      <w:pPr>
        <w:spacing w:line="360" w:lineRule="auto"/>
        <w:jc w:val="center"/>
        <w:rPr>
          <w:rFonts w:ascii="宋体" w:hAnsi="宋体" w:cs="宋体"/>
          <w:b/>
          <w:sz w:val="24"/>
          <w:highlight w:val="none"/>
        </w:rPr>
      </w:pPr>
    </w:p>
    <w:p w14:paraId="761A80A1">
      <w:pPr>
        <w:spacing w:line="360" w:lineRule="auto"/>
        <w:jc w:val="center"/>
        <w:rPr>
          <w:rFonts w:ascii="宋体" w:hAnsi="宋体" w:cs="宋体"/>
          <w:b/>
          <w:sz w:val="24"/>
          <w:highlight w:val="none"/>
        </w:rPr>
      </w:pPr>
    </w:p>
    <w:p w14:paraId="3F0CC2D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CE7FDF8">
      <w:pPr>
        <w:spacing w:line="380" w:lineRule="exact"/>
        <w:ind w:right="640" w:firstLine="1560" w:firstLineChars="650"/>
        <w:rPr>
          <w:rFonts w:ascii="宋体" w:hAnsi="宋体" w:cs="宋体"/>
          <w:sz w:val="24"/>
          <w:highlight w:val="none"/>
        </w:rPr>
      </w:pPr>
    </w:p>
    <w:p w14:paraId="45584B0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AEA6BF8">
      <w:pPr>
        <w:spacing w:line="360" w:lineRule="auto"/>
        <w:rPr>
          <w:rFonts w:hint="eastAsia" w:ascii="宋体" w:hAnsi="宋体" w:cs="宋体"/>
          <w:sz w:val="24"/>
          <w:highlight w:val="none"/>
        </w:rPr>
      </w:pPr>
    </w:p>
    <w:p w14:paraId="2DC5F000">
      <w:pPr>
        <w:spacing w:line="360" w:lineRule="auto"/>
        <w:rPr>
          <w:rFonts w:hint="eastAsia" w:ascii="宋体" w:hAnsi="宋体" w:cs="宋体"/>
          <w:sz w:val="24"/>
          <w:highlight w:val="none"/>
        </w:rPr>
      </w:pPr>
    </w:p>
    <w:p w14:paraId="783F68D3">
      <w:pPr>
        <w:spacing w:line="360" w:lineRule="auto"/>
        <w:rPr>
          <w:rFonts w:hint="eastAsia" w:ascii="宋体" w:hAnsi="宋体" w:cs="宋体"/>
          <w:sz w:val="24"/>
          <w:highlight w:val="none"/>
        </w:rPr>
      </w:pPr>
    </w:p>
    <w:p w14:paraId="7B1F8294">
      <w:pPr>
        <w:spacing w:line="360" w:lineRule="auto"/>
        <w:rPr>
          <w:rFonts w:hint="eastAsia" w:ascii="宋体" w:hAnsi="宋体" w:cs="宋体"/>
          <w:sz w:val="24"/>
          <w:highlight w:val="none"/>
        </w:rPr>
      </w:pPr>
    </w:p>
    <w:p w14:paraId="38B4101A">
      <w:pPr>
        <w:spacing w:line="380" w:lineRule="exact"/>
        <w:jc w:val="center"/>
        <w:rPr>
          <w:rFonts w:hint="eastAsia" w:ascii="宋体" w:hAnsi="宋体" w:eastAsia="宋体" w:cs="宋体"/>
          <w:sz w:val="24"/>
          <w:highlight w:val="none"/>
        </w:rPr>
      </w:pPr>
    </w:p>
    <w:p w14:paraId="57DD47D3">
      <w:pPr>
        <w:spacing w:line="380" w:lineRule="exact"/>
        <w:jc w:val="center"/>
        <w:rPr>
          <w:rFonts w:hint="eastAsia" w:ascii="宋体" w:hAnsi="宋体" w:eastAsia="宋体" w:cs="宋体"/>
          <w:sz w:val="24"/>
          <w:highlight w:val="none"/>
        </w:rPr>
      </w:pPr>
    </w:p>
    <w:p w14:paraId="5C6653DB">
      <w:pPr>
        <w:spacing w:line="380" w:lineRule="exact"/>
        <w:jc w:val="center"/>
        <w:rPr>
          <w:rFonts w:hint="eastAsia" w:ascii="宋体" w:hAnsi="宋体" w:eastAsia="宋体" w:cs="宋体"/>
          <w:sz w:val="24"/>
          <w:highlight w:val="none"/>
        </w:rPr>
      </w:pPr>
    </w:p>
    <w:p w14:paraId="3E0DEC24">
      <w:pPr>
        <w:spacing w:line="380" w:lineRule="exact"/>
        <w:jc w:val="center"/>
        <w:rPr>
          <w:rFonts w:hint="eastAsia" w:ascii="宋体" w:hAnsi="宋体" w:eastAsia="宋体" w:cs="宋体"/>
          <w:sz w:val="24"/>
          <w:highlight w:val="none"/>
        </w:rPr>
      </w:pPr>
    </w:p>
    <w:p w14:paraId="549D1871">
      <w:pPr>
        <w:spacing w:line="380" w:lineRule="exact"/>
        <w:jc w:val="center"/>
        <w:rPr>
          <w:rFonts w:hint="eastAsia" w:ascii="宋体" w:hAnsi="宋体" w:eastAsia="宋体" w:cs="宋体"/>
          <w:sz w:val="24"/>
          <w:highlight w:val="none"/>
        </w:rPr>
      </w:pPr>
    </w:p>
    <w:p w14:paraId="003115A1">
      <w:pPr>
        <w:spacing w:line="380" w:lineRule="exact"/>
        <w:jc w:val="center"/>
        <w:rPr>
          <w:rFonts w:hint="eastAsia" w:ascii="宋体" w:hAnsi="宋体" w:eastAsia="宋体" w:cs="宋体"/>
          <w:sz w:val="24"/>
          <w:highlight w:val="none"/>
        </w:rPr>
      </w:pPr>
    </w:p>
    <w:p w14:paraId="13FAF2C8">
      <w:pPr>
        <w:spacing w:line="380" w:lineRule="exact"/>
        <w:jc w:val="center"/>
        <w:rPr>
          <w:rFonts w:hint="eastAsia" w:ascii="宋体" w:hAnsi="宋体" w:eastAsia="宋体" w:cs="宋体"/>
          <w:sz w:val="24"/>
          <w:highlight w:val="none"/>
        </w:rPr>
      </w:pPr>
    </w:p>
    <w:p w14:paraId="21FB7A19">
      <w:pPr>
        <w:spacing w:line="380" w:lineRule="exact"/>
        <w:jc w:val="center"/>
        <w:rPr>
          <w:rFonts w:hint="eastAsia" w:ascii="宋体" w:hAnsi="宋体" w:eastAsia="宋体" w:cs="宋体"/>
          <w:sz w:val="24"/>
          <w:highlight w:val="none"/>
        </w:rPr>
      </w:pPr>
    </w:p>
    <w:p w14:paraId="6CD91474">
      <w:pPr>
        <w:spacing w:line="380" w:lineRule="exact"/>
        <w:jc w:val="center"/>
        <w:rPr>
          <w:rFonts w:hint="eastAsia" w:ascii="宋体" w:hAnsi="宋体" w:eastAsia="宋体" w:cs="宋体"/>
          <w:sz w:val="24"/>
          <w:highlight w:val="none"/>
        </w:rPr>
      </w:pPr>
    </w:p>
    <w:p w14:paraId="66E626B7">
      <w:pPr>
        <w:spacing w:line="380" w:lineRule="exact"/>
        <w:jc w:val="both"/>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p>
    <w:p w14:paraId="7FB292B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中小企业声明函（工程、服务）</w:t>
      </w:r>
    </w:p>
    <w:p w14:paraId="7879F75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6FFC0E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5912C4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EA25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2AA1CB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8DE1C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本企业对上述声明内容的真实性负责。如有虚假，将依法承担相应责任。 </w:t>
      </w:r>
    </w:p>
    <w:p w14:paraId="5F4893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E2831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46E948E">
      <w:pPr>
        <w:pStyle w:val="39"/>
        <w:rPr>
          <w:rFonts w:hint="eastAsia" w:ascii="宋体" w:hAnsi="宋体" w:eastAsia="宋体" w:cs="宋体"/>
          <w:sz w:val="24"/>
          <w:szCs w:val="24"/>
          <w:highlight w:val="none"/>
        </w:rPr>
      </w:pPr>
    </w:p>
    <w:p w14:paraId="3A1A21EE">
      <w:pPr>
        <w:pStyle w:val="5"/>
        <w:rPr>
          <w:rFonts w:hint="eastAsia" w:ascii="宋体" w:hAnsi="宋体" w:eastAsia="宋体" w:cs="宋体"/>
          <w:sz w:val="24"/>
          <w:szCs w:val="24"/>
          <w:highlight w:val="none"/>
        </w:rPr>
      </w:pPr>
    </w:p>
    <w:p w14:paraId="6E420896">
      <w:pPr>
        <w:rPr>
          <w:rFonts w:hint="eastAsia" w:ascii="宋体" w:hAnsi="宋体" w:eastAsia="宋体" w:cs="宋体"/>
          <w:sz w:val="24"/>
          <w:szCs w:val="24"/>
          <w:highlight w:val="none"/>
        </w:rPr>
      </w:pPr>
    </w:p>
    <w:p w14:paraId="28BBA6F6">
      <w:pPr>
        <w:pStyle w:val="39"/>
        <w:rPr>
          <w:rFonts w:hint="eastAsia" w:ascii="宋体" w:hAnsi="宋体" w:eastAsia="宋体" w:cs="宋体"/>
          <w:sz w:val="24"/>
          <w:szCs w:val="24"/>
          <w:highlight w:val="none"/>
        </w:rPr>
      </w:pPr>
    </w:p>
    <w:p w14:paraId="6099D2A5">
      <w:pPr>
        <w:pStyle w:val="5"/>
        <w:rPr>
          <w:rFonts w:hint="eastAsia"/>
          <w:highlight w:val="none"/>
        </w:rPr>
      </w:pPr>
    </w:p>
    <w:p w14:paraId="54536D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B0C66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3E756DC">
      <w:pPr>
        <w:spacing w:line="360" w:lineRule="auto"/>
        <w:jc w:val="center"/>
        <w:rPr>
          <w:rFonts w:ascii="宋体" w:hAnsi="宋体" w:cs="宋体"/>
          <w:b/>
          <w:bCs/>
          <w:sz w:val="24"/>
          <w:highlight w:val="none"/>
        </w:rPr>
      </w:pPr>
    </w:p>
    <w:p w14:paraId="29B173DD">
      <w:pPr>
        <w:spacing w:line="360" w:lineRule="auto"/>
        <w:jc w:val="center"/>
        <w:rPr>
          <w:rFonts w:ascii="宋体" w:hAnsi="宋体" w:cs="宋体"/>
          <w:b/>
          <w:bCs/>
          <w:sz w:val="24"/>
          <w:highlight w:val="none"/>
        </w:rPr>
      </w:pPr>
    </w:p>
    <w:p w14:paraId="645898F3">
      <w:pPr>
        <w:pStyle w:val="39"/>
        <w:rPr>
          <w:rFonts w:ascii="宋体" w:hAnsi="宋体" w:cs="宋体"/>
          <w:b/>
          <w:bCs/>
          <w:sz w:val="24"/>
          <w:highlight w:val="none"/>
        </w:rPr>
      </w:pPr>
    </w:p>
    <w:p w14:paraId="336B4B49">
      <w:pPr>
        <w:pStyle w:val="5"/>
        <w:rPr>
          <w:highlight w:val="none"/>
        </w:rPr>
      </w:pPr>
    </w:p>
    <w:p w14:paraId="672E6641">
      <w:pPr>
        <w:spacing w:line="360" w:lineRule="auto"/>
        <w:rPr>
          <w:rFonts w:hint="eastAsia" w:ascii="宋体" w:hAnsi="宋体" w:cs="宋体"/>
          <w:sz w:val="24"/>
          <w:highlight w:val="none"/>
        </w:rPr>
      </w:pPr>
    </w:p>
    <w:p w14:paraId="6ECF36AA">
      <w:pPr>
        <w:spacing w:line="360" w:lineRule="auto"/>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4F685E54">
      <w:pPr>
        <w:spacing w:line="360" w:lineRule="auto"/>
        <w:rPr>
          <w:rFonts w:hint="default" w:ascii="宋体" w:hAnsi="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3BFB7F24">
      <w:pPr>
        <w:spacing w:line="360" w:lineRule="auto"/>
        <w:jc w:val="center"/>
        <w:rPr>
          <w:rFonts w:ascii="宋体" w:hAnsi="宋体" w:cs="宋体"/>
          <w:sz w:val="24"/>
          <w:highlight w:val="none"/>
        </w:rPr>
      </w:pPr>
      <w:r>
        <w:rPr>
          <w:rFonts w:hint="eastAsia" w:ascii="宋体" w:hAnsi="宋体" w:cs="宋体"/>
          <w:sz w:val="24"/>
          <w:highlight w:val="none"/>
        </w:rPr>
        <w:t>其他资料</w:t>
      </w:r>
    </w:p>
    <w:p w14:paraId="4CE24963">
      <w:pPr>
        <w:pStyle w:val="37"/>
        <w:ind w:firstLine="240"/>
        <w:rPr>
          <w:rFonts w:ascii="宋体" w:hAnsi="宋体" w:cs="宋体"/>
          <w:sz w:val="24"/>
          <w:highlight w:val="none"/>
        </w:rPr>
      </w:pPr>
    </w:p>
    <w:p w14:paraId="7150FB1B">
      <w:pPr>
        <w:spacing w:line="360" w:lineRule="auto"/>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4139841B">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22ADD1C8">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7DF77E6B">
      <w:pPr>
        <w:spacing w:line="380" w:lineRule="exact"/>
        <w:jc w:val="center"/>
        <w:rPr>
          <w:rStyle w:val="67"/>
          <w:rFonts w:ascii="宋体"/>
          <w:b/>
          <w:bCs/>
          <w:sz w:val="24"/>
          <w:highlight w:val="none"/>
        </w:rPr>
      </w:pPr>
    </w:p>
    <w:p w14:paraId="12F410EC">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11F1FBA">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4E01FF7A">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459ABDEB">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74E60C3">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67880A5F">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135C8BAB">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30C381E">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6262BD3B">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2E0C2434">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38D0407F">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6C3AF7A9">
      <w:pPr>
        <w:spacing w:line="380" w:lineRule="exact"/>
        <w:rPr>
          <w:rFonts w:ascii="宋体" w:hAnsi="宋体" w:cs="宋体"/>
          <w:sz w:val="24"/>
          <w:highlight w:val="none"/>
        </w:rPr>
      </w:pPr>
      <w:r>
        <w:rPr>
          <w:rFonts w:hint="eastAsia" w:ascii="宋体" w:hAnsi="宋体" w:cs="宋体"/>
          <w:sz w:val="24"/>
          <w:highlight w:val="none"/>
        </w:rPr>
        <w:t>（十</w:t>
      </w:r>
      <w:r>
        <w:rPr>
          <w:rFonts w:hint="eastAsia" w:ascii="宋体" w:hAnsi="宋体" w:cs="宋体"/>
          <w:sz w:val="24"/>
          <w:highlight w:val="none"/>
          <w:lang w:val="en-US" w:eastAsia="zh-CN"/>
        </w:rPr>
        <w:t>一</w:t>
      </w:r>
      <w:r>
        <w:rPr>
          <w:rFonts w:hint="eastAsia" w:ascii="宋体" w:hAnsi="宋体" w:cs="宋体"/>
          <w:sz w:val="24"/>
          <w:highlight w:val="none"/>
        </w:rPr>
        <w:t>）</w:t>
      </w:r>
      <w:r>
        <w:rPr>
          <w:rFonts w:hint="eastAsia" w:ascii="宋体" w:hAnsi="宋体" w:cs="宋体"/>
          <w:sz w:val="24"/>
          <w:highlight w:val="none"/>
          <w:lang w:val="en-US" w:eastAsia="zh-CN"/>
        </w:rPr>
        <w:t>擅</w:t>
      </w:r>
      <w:r>
        <w:rPr>
          <w:rFonts w:hint="eastAsia" w:ascii="宋体" w:hAnsi="宋体" w:cs="宋体"/>
          <w:sz w:val="24"/>
          <w:highlight w:val="none"/>
        </w:rPr>
        <w:t>自或与与采购人串通或接受采购人要求，在履约合同中通过减少货物数量，更换品牌、降低配置、技术要求、质量和服务标准等，却仍按原合同进行虚假验收或终止政府采购合同;</w:t>
      </w:r>
    </w:p>
    <w:p w14:paraId="51091EFD">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08023C2B">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3BE84D59">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6A1ECFEB">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7720FBC2">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12107C68">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F3A66FE">
      <w:pPr>
        <w:spacing w:line="380" w:lineRule="exact"/>
        <w:ind w:firstLine="3360" w:firstLineChars="1400"/>
        <w:rPr>
          <w:rFonts w:ascii="宋体" w:hAnsi="宋体" w:cs="宋体"/>
          <w:sz w:val="24"/>
          <w:highlight w:val="none"/>
        </w:rPr>
      </w:pPr>
    </w:p>
    <w:p w14:paraId="4E3AA29B">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6E2624C0">
      <w:pPr>
        <w:spacing w:line="380" w:lineRule="exact"/>
        <w:ind w:firstLine="3360" w:firstLineChars="1400"/>
        <w:rPr>
          <w:rFonts w:ascii="宋体" w:hAnsi="宋体" w:cs="宋体"/>
          <w:sz w:val="24"/>
          <w:highlight w:val="none"/>
        </w:rPr>
      </w:pPr>
      <w:r>
        <w:rPr>
          <w:rFonts w:ascii="宋体" w:hAnsi="宋体" w:eastAsia="宋体" w:cs="宋体"/>
          <w:color w:val="auto"/>
          <w:spacing w:val="0"/>
          <w:position w:val="0"/>
          <w:sz w:val="24"/>
          <w:highlight w:val="none"/>
          <w:shd w:val="clear" w:fill="auto"/>
        </w:rPr>
        <w:t>法人代表或授权委托人：</w:t>
      </w:r>
      <w:r>
        <w:rPr>
          <w:rFonts w:hint="eastAsia" w:ascii="宋体" w:hAnsi="宋体" w:cs="宋体"/>
          <w:sz w:val="24"/>
          <w:highlight w:val="none"/>
        </w:rPr>
        <w:t>（签字）</w:t>
      </w:r>
    </w:p>
    <w:p w14:paraId="3757185A">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5664F47C">
      <w:pPr>
        <w:pStyle w:val="2"/>
        <w:bidi w:val="0"/>
        <w:jc w:val="center"/>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E7B87D6">
      <w:pPr>
        <w:ind w:firstLine="640" w:firstLineChars="200"/>
        <w:jc w:val="both"/>
        <w:rPr>
          <w:rFonts w:hint="eastAsia" w:ascii="宋体" w:hAnsi="宋体" w:eastAsia="宋体" w:cs="宋体"/>
          <w:sz w:val="32"/>
          <w:szCs w:val="32"/>
          <w:highlight w:val="none"/>
          <w:lang w:val="en-US"/>
        </w:rPr>
      </w:pPr>
    </w:p>
    <w:p w14:paraId="6590C679">
      <w:pPr>
        <w:pStyle w:val="80"/>
        <w:spacing w:beforeLines="0" w:afterLines="0"/>
        <w:ind w:left="0" w:firstLine="640" w:firstLineChars="200"/>
        <w:jc w:val="both"/>
        <w:rPr>
          <w:rFonts w:hint="eastAsia" w:ascii="宋体" w:hAnsi="宋体" w:eastAsia="宋体" w:cs="宋体"/>
          <w:sz w:val="32"/>
          <w:szCs w:val="32"/>
          <w:highlight w:val="none"/>
          <w:lang w:val="en-US"/>
        </w:rPr>
      </w:pPr>
    </w:p>
    <w:p w14:paraId="080A641B">
      <w:pPr>
        <w:pStyle w:val="80"/>
        <w:spacing w:beforeLines="0" w:afterLines="0"/>
        <w:ind w:left="0" w:firstLine="640" w:firstLineChars="200"/>
        <w:jc w:val="both"/>
        <w:rPr>
          <w:rFonts w:hint="eastAsia" w:ascii="宋体" w:hAnsi="宋体" w:eastAsia="宋体" w:cs="宋体"/>
          <w:sz w:val="32"/>
          <w:szCs w:val="32"/>
          <w:highlight w:val="none"/>
          <w:lang w:val="en-US"/>
        </w:rPr>
      </w:pPr>
    </w:p>
    <w:p w14:paraId="33CBDAE5">
      <w:pPr>
        <w:pStyle w:val="80"/>
        <w:spacing w:beforeLines="0" w:afterLines="0"/>
        <w:ind w:left="0" w:firstLine="600" w:firstLineChars="200"/>
        <w:jc w:val="both"/>
        <w:rPr>
          <w:rFonts w:hint="eastAsia" w:ascii="宋体" w:hAnsi="宋体" w:eastAsia="宋体" w:cs="宋体"/>
          <w:sz w:val="30"/>
          <w:szCs w:val="30"/>
          <w:highlight w:val="none"/>
          <w:lang w:val="en-US"/>
        </w:rPr>
      </w:pPr>
    </w:p>
    <w:p w14:paraId="40BE47A5">
      <w:pPr>
        <w:pStyle w:val="80"/>
        <w:spacing w:beforeLines="0" w:afterLines="0"/>
        <w:ind w:left="0" w:firstLine="600" w:firstLineChars="200"/>
        <w:jc w:val="both"/>
        <w:rPr>
          <w:rFonts w:hint="eastAsia" w:ascii="宋体" w:hAnsi="宋体" w:eastAsia="宋体" w:cs="宋体"/>
          <w:sz w:val="30"/>
          <w:szCs w:val="30"/>
          <w:highlight w:val="none"/>
          <w:lang w:val="en-US"/>
        </w:rPr>
      </w:pPr>
    </w:p>
    <w:p w14:paraId="3C0E2147">
      <w:pPr>
        <w:pStyle w:val="80"/>
        <w:spacing w:beforeLines="0" w:afterLines="0"/>
        <w:ind w:left="0" w:firstLine="600" w:firstLineChars="200"/>
        <w:jc w:val="both"/>
        <w:rPr>
          <w:rFonts w:hint="eastAsia" w:ascii="宋体" w:hAnsi="宋体" w:eastAsia="宋体" w:cs="宋体"/>
          <w:sz w:val="30"/>
          <w:szCs w:val="30"/>
          <w:highlight w:val="none"/>
          <w:lang w:val="en-US"/>
        </w:rPr>
      </w:pPr>
    </w:p>
    <w:p w14:paraId="7618BC6F">
      <w:pPr>
        <w:pStyle w:val="80"/>
        <w:spacing w:beforeLines="0" w:afterLines="0"/>
        <w:ind w:left="0" w:firstLine="600" w:firstLineChars="200"/>
        <w:jc w:val="both"/>
        <w:rPr>
          <w:rFonts w:hint="eastAsia" w:ascii="宋体" w:hAnsi="宋体" w:eastAsia="宋体" w:cs="宋体"/>
          <w:sz w:val="30"/>
          <w:szCs w:val="30"/>
          <w:highlight w:val="none"/>
          <w:lang w:val="en-US"/>
        </w:rPr>
      </w:pPr>
    </w:p>
    <w:p w14:paraId="74FDBBBD">
      <w:pPr>
        <w:pStyle w:val="80"/>
        <w:spacing w:beforeLines="0" w:afterLines="0"/>
        <w:ind w:left="0" w:firstLine="600" w:firstLineChars="200"/>
        <w:jc w:val="both"/>
        <w:rPr>
          <w:rFonts w:hint="eastAsia" w:ascii="宋体" w:hAnsi="宋体" w:eastAsia="宋体" w:cs="宋体"/>
          <w:sz w:val="30"/>
          <w:szCs w:val="30"/>
          <w:highlight w:val="none"/>
          <w:lang w:val="en-US"/>
        </w:rPr>
      </w:pPr>
    </w:p>
    <w:p w14:paraId="483BBB47">
      <w:pPr>
        <w:pStyle w:val="80"/>
        <w:spacing w:beforeLines="0" w:afterLines="0"/>
        <w:ind w:left="0" w:firstLine="600" w:firstLineChars="200"/>
        <w:jc w:val="both"/>
        <w:rPr>
          <w:rFonts w:hint="eastAsia" w:ascii="宋体" w:hAnsi="宋体" w:eastAsia="宋体" w:cs="宋体"/>
          <w:sz w:val="30"/>
          <w:szCs w:val="30"/>
          <w:highlight w:val="none"/>
          <w:lang w:val="en-US"/>
        </w:rPr>
      </w:pPr>
    </w:p>
    <w:p w14:paraId="0B7490C4">
      <w:pPr>
        <w:pStyle w:val="80"/>
        <w:spacing w:beforeLines="0" w:afterLines="0"/>
        <w:ind w:left="0" w:firstLine="600" w:firstLineChars="200"/>
        <w:jc w:val="both"/>
        <w:rPr>
          <w:rFonts w:hint="eastAsia" w:ascii="宋体" w:hAnsi="宋体" w:eastAsia="宋体" w:cs="宋体"/>
          <w:sz w:val="30"/>
          <w:szCs w:val="30"/>
          <w:highlight w:val="none"/>
          <w:lang w:val="en-US"/>
        </w:rPr>
      </w:pPr>
    </w:p>
    <w:p w14:paraId="255F5353">
      <w:pPr>
        <w:pStyle w:val="80"/>
        <w:spacing w:beforeLines="0" w:afterLines="0"/>
        <w:ind w:left="0" w:firstLine="600" w:firstLineChars="200"/>
        <w:jc w:val="both"/>
        <w:rPr>
          <w:rFonts w:hint="eastAsia" w:ascii="宋体" w:hAnsi="宋体" w:eastAsia="宋体" w:cs="宋体"/>
          <w:sz w:val="30"/>
          <w:szCs w:val="30"/>
          <w:highlight w:val="none"/>
          <w:lang w:val="en-US"/>
        </w:rPr>
      </w:pPr>
    </w:p>
    <w:p w14:paraId="23E5E1EC">
      <w:pPr>
        <w:pStyle w:val="80"/>
        <w:spacing w:beforeLines="0" w:afterLines="0"/>
        <w:ind w:left="0" w:firstLine="600" w:firstLineChars="200"/>
        <w:jc w:val="both"/>
        <w:rPr>
          <w:rFonts w:hint="eastAsia" w:ascii="宋体" w:hAnsi="宋体" w:eastAsia="宋体" w:cs="宋体"/>
          <w:sz w:val="30"/>
          <w:szCs w:val="30"/>
          <w:highlight w:val="none"/>
          <w:lang w:val="en-US"/>
        </w:rPr>
      </w:pPr>
    </w:p>
    <w:p w14:paraId="4704094F">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8EDF6CE">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BBF51D3">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04605043">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0C92F492">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6D8EE3B6">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6D7A63C2">
      <w:pPr>
        <w:pStyle w:val="80"/>
        <w:spacing w:beforeLines="0" w:afterLines="0"/>
        <w:ind w:left="0" w:firstLine="600" w:firstLineChars="200"/>
        <w:jc w:val="both"/>
        <w:rPr>
          <w:rFonts w:hint="eastAsia" w:ascii="宋体" w:hAnsi="宋体" w:eastAsia="宋体" w:cs="宋体"/>
          <w:sz w:val="30"/>
          <w:szCs w:val="30"/>
          <w:highlight w:val="none"/>
          <w:lang w:val="en-US"/>
        </w:rPr>
      </w:pPr>
    </w:p>
    <w:p w14:paraId="570956AA">
      <w:pPr>
        <w:pStyle w:val="80"/>
        <w:spacing w:beforeLines="0" w:afterLines="0"/>
        <w:ind w:left="0" w:firstLine="600" w:firstLineChars="200"/>
        <w:jc w:val="both"/>
        <w:rPr>
          <w:rFonts w:hint="eastAsia" w:ascii="宋体" w:hAnsi="宋体" w:eastAsia="宋体" w:cs="宋体"/>
          <w:sz w:val="30"/>
          <w:szCs w:val="30"/>
          <w:highlight w:val="none"/>
          <w:lang w:val="en-US"/>
        </w:rPr>
      </w:pPr>
    </w:p>
    <w:p w14:paraId="461DA2D5">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24F185D7">
      <w:pPr>
        <w:pStyle w:val="80"/>
        <w:spacing w:beforeLines="0" w:afterLines="0" w:line="440" w:lineRule="exact"/>
        <w:ind w:left="0"/>
        <w:jc w:val="both"/>
        <w:rPr>
          <w:rFonts w:hint="eastAsia" w:ascii="宋体" w:hAnsi="宋体" w:eastAsia="宋体" w:cs="宋体"/>
          <w:sz w:val="30"/>
          <w:szCs w:val="30"/>
          <w:highlight w:val="none"/>
        </w:rPr>
      </w:pPr>
    </w:p>
    <w:p w14:paraId="5CF77E98">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338CA1F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2242EE49">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5FC28604">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34039AD9">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4FDE2548">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91CD9F4">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425D25B9">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5E1C83B6">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6AAE11C">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30A3BA7F">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04F11EE4">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7CCB1716">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9DE27A5">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43F00E60">
      <w:pPr>
        <w:pStyle w:val="80"/>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268E0509">
      <w:pPr>
        <w:pStyle w:val="80"/>
        <w:spacing w:beforeLines="0" w:afterLines="0" w:line="440" w:lineRule="exact"/>
        <w:ind w:left="0"/>
        <w:jc w:val="center"/>
        <w:rPr>
          <w:rFonts w:hint="eastAsia" w:ascii="宋体" w:hAnsi="宋体" w:eastAsia="宋体" w:cs="宋体"/>
          <w:bCs/>
          <w:sz w:val="32"/>
          <w:szCs w:val="32"/>
          <w:highlight w:val="none"/>
        </w:rPr>
      </w:pPr>
    </w:p>
    <w:p w14:paraId="43BDF5FE">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0A9824B">
      <w:pPr>
        <w:pStyle w:val="80"/>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72ACB153">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3DDC206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0AA3C313">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416532F1">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706DE07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11666F58">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43EAC077">
      <w:pPr>
        <w:bidi w:val="0"/>
        <w:rPr>
          <w:rFonts w:hint="eastAsia"/>
          <w:highlight w:val="none"/>
        </w:rPr>
      </w:pPr>
    </w:p>
    <w:p w14:paraId="2DB0A38D">
      <w:pPr>
        <w:bidi w:val="0"/>
        <w:rPr>
          <w:rFonts w:hint="eastAsia"/>
          <w:highlight w:val="none"/>
        </w:rPr>
      </w:pPr>
    </w:p>
    <w:p w14:paraId="2F21AE17">
      <w:pPr>
        <w:bidi w:val="0"/>
        <w:jc w:val="center"/>
        <w:rPr>
          <w:rFonts w:hint="eastAsia"/>
          <w:highlight w:val="none"/>
        </w:rPr>
      </w:pPr>
      <w:r>
        <w:rPr>
          <w:rFonts w:hint="eastAsia"/>
          <w:sz w:val="32"/>
          <w:szCs w:val="32"/>
          <w:highlight w:val="none"/>
        </w:rPr>
        <w:t>服务合同内容</w:t>
      </w:r>
    </w:p>
    <w:p w14:paraId="7DB2DF26">
      <w:pPr>
        <w:spacing w:line="360" w:lineRule="auto"/>
        <w:ind w:firstLine="420" w:firstLineChars="200"/>
        <w:jc w:val="both"/>
        <w:rPr>
          <w:rFonts w:hint="eastAsia" w:ascii="宋体" w:hAnsi="宋体" w:eastAsia="宋体" w:cs="宋体"/>
          <w:szCs w:val="27"/>
          <w:highlight w:val="none"/>
        </w:rPr>
      </w:pPr>
    </w:p>
    <w:p w14:paraId="48C5C1AA">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69304D6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5F1DA1D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09B73BA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6460DFB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262268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1E5AC90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w:t>
      </w:r>
      <w:r>
        <w:rPr>
          <w:rFonts w:hint="eastAsia" w:ascii="宋体" w:hAnsi="宋体" w:cs="宋体"/>
          <w:color w:val="000000" w:themeColor="text1"/>
          <w:szCs w:val="21"/>
          <w:highlight w:val="none"/>
          <w14:textFill>
            <w14:solidFill>
              <w14:schemeClr w14:val="tx1"/>
            </w14:solidFill>
          </w14:textFill>
        </w:rPr>
        <w:t>《中华人民共和国民法典》（第三编合同）</w:t>
      </w:r>
      <w:r>
        <w:rPr>
          <w:rFonts w:hint="eastAsia" w:ascii="宋体" w:hAnsi="宋体" w:eastAsia="宋体" w:cs="宋体"/>
          <w:szCs w:val="27"/>
          <w:highlight w:val="none"/>
        </w:rPr>
        <w:t>之规定，经甲乙双方充分协商，特订立本合同，以便共同遵守。</w:t>
      </w:r>
    </w:p>
    <w:p w14:paraId="0D44071F">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950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7DDA61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77B6B2E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434F5FA5">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7A781E36">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2778E9B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6C5DB7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E91386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5C9F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04F0C09">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1076CF5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44AFAF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C39E75B">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2D90E98">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3ECD7C0">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89945B9">
            <w:pPr>
              <w:spacing w:line="360" w:lineRule="auto"/>
              <w:ind w:firstLine="420" w:firstLineChars="200"/>
              <w:jc w:val="both"/>
              <w:rPr>
                <w:rFonts w:hint="eastAsia" w:ascii="宋体" w:hAnsi="宋体" w:eastAsia="宋体" w:cs="宋体"/>
                <w:highlight w:val="none"/>
              </w:rPr>
            </w:pPr>
          </w:p>
        </w:tc>
      </w:tr>
      <w:tr w14:paraId="4735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AA680C">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102BE6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59E08F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5A9885F">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E541533">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1CE080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1193051F">
            <w:pPr>
              <w:spacing w:line="360" w:lineRule="auto"/>
              <w:ind w:firstLine="420" w:firstLineChars="200"/>
              <w:jc w:val="both"/>
              <w:rPr>
                <w:rFonts w:hint="eastAsia" w:ascii="宋体" w:hAnsi="宋体" w:eastAsia="宋体" w:cs="宋体"/>
                <w:highlight w:val="none"/>
              </w:rPr>
            </w:pPr>
          </w:p>
        </w:tc>
      </w:tr>
      <w:tr w14:paraId="3ABF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3B2E193">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C42960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B26AE5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11181FE">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EAAA9AF">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3A99B16F">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11A69BF7">
            <w:pPr>
              <w:spacing w:line="360" w:lineRule="auto"/>
              <w:ind w:firstLine="420" w:firstLineChars="200"/>
              <w:jc w:val="both"/>
              <w:rPr>
                <w:rFonts w:hint="eastAsia" w:ascii="宋体" w:hAnsi="宋体" w:eastAsia="宋体" w:cs="宋体"/>
                <w:highlight w:val="none"/>
              </w:rPr>
            </w:pPr>
          </w:p>
        </w:tc>
      </w:tr>
      <w:tr w14:paraId="79B7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EB8AB1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0950CF9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3615A7D2">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738C358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D77F75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5FABB1BC">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369DFB0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43E53036">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79CEAA23">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377FF9A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41AFFF3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182C889B">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94FFBE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4E0D82E3">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7325714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131B5236">
      <w:pPr>
        <w:pStyle w:val="9"/>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47110DDB">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F69A25B">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2199E41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7B7260DB">
      <w:pPr>
        <w:pStyle w:val="9"/>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0889403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1D9615F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5AA633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668E8D4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3B96E4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5E3D8EB1">
      <w:pPr>
        <w:bidi w:val="0"/>
        <w:ind w:firstLine="422" w:firstLineChars="200"/>
        <w:rPr>
          <w:rFonts w:hint="eastAsia"/>
          <w:b/>
          <w:bCs/>
          <w:highlight w:val="none"/>
          <w:lang w:val="en-US" w:eastAsia="zh-CN"/>
        </w:rPr>
      </w:pPr>
      <w:r>
        <w:rPr>
          <w:rFonts w:hint="eastAsia"/>
          <w:b/>
          <w:bCs/>
          <w:highlight w:val="none"/>
          <w:lang w:val="en-US" w:eastAsia="zh-CN"/>
        </w:rPr>
        <w:t>第六条  验收方法</w:t>
      </w:r>
    </w:p>
    <w:p w14:paraId="10467DA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EFF66D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75824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60FB0C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FF4711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2C9C505C">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2E7B223F">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1F711AEA">
      <w:pPr>
        <w:bidi w:val="0"/>
        <w:ind w:firstLine="422" w:firstLineChars="200"/>
        <w:rPr>
          <w:rFonts w:hint="eastAsia"/>
          <w:b/>
          <w:bCs/>
          <w:highlight w:val="none"/>
          <w:lang w:val="en-US" w:eastAsia="zh-CN"/>
        </w:rPr>
      </w:pPr>
      <w:r>
        <w:rPr>
          <w:rFonts w:hint="eastAsia"/>
          <w:b/>
          <w:bCs/>
          <w:highlight w:val="none"/>
          <w:lang w:val="en-US" w:eastAsia="zh-CN"/>
        </w:rPr>
        <w:t>第八条 无产权瑕疵条款</w:t>
      </w:r>
    </w:p>
    <w:p w14:paraId="01C46FB8">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1272D0BB">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046C633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38373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51BBD8C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0CD39066">
      <w:pPr>
        <w:bidi w:val="0"/>
        <w:ind w:firstLine="422" w:firstLineChars="200"/>
        <w:rPr>
          <w:rFonts w:hint="eastAsia"/>
          <w:highlight w:val="none"/>
          <w:lang w:val="en-US" w:eastAsia="zh-CN"/>
        </w:rPr>
      </w:pPr>
      <w:r>
        <w:rPr>
          <w:rFonts w:hint="eastAsia"/>
          <w:b/>
          <w:bCs/>
          <w:highlight w:val="none"/>
          <w:lang w:val="en-US" w:eastAsia="zh-CN"/>
        </w:rPr>
        <w:t>第十条 甲方的权利和义务</w:t>
      </w:r>
    </w:p>
    <w:p w14:paraId="29DFC9D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B366AD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574C21E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28741F5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652B30B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C2E8D9F">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657FC6C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77922E1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B98D45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2506129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3B1979F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3144D07E">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5A9C9D54">
      <w:pPr>
        <w:pStyle w:val="9"/>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29671B87">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5EDD5425">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1D931B0">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17401818">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4EB1355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13BF86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CC40841">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6DF40EA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6B8756C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CE7B0AF">
      <w:pPr>
        <w:bidi w:val="0"/>
        <w:ind w:firstLine="422" w:firstLineChars="200"/>
        <w:rPr>
          <w:rFonts w:hint="eastAsia"/>
          <w:b/>
          <w:bCs/>
          <w:highlight w:val="none"/>
          <w:lang w:val="en-US" w:eastAsia="zh-CN"/>
        </w:rPr>
      </w:pPr>
      <w:r>
        <w:rPr>
          <w:rFonts w:hint="eastAsia"/>
          <w:b/>
          <w:bCs/>
          <w:highlight w:val="none"/>
          <w:lang w:val="en-US" w:eastAsia="zh-CN"/>
        </w:rPr>
        <w:t>第十五条 不可抗力事件处理</w:t>
      </w:r>
    </w:p>
    <w:p w14:paraId="0FC34C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B7F5D3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063B1F8">
      <w:pPr>
        <w:bidi w:val="0"/>
        <w:ind w:firstLine="422" w:firstLineChars="200"/>
        <w:rPr>
          <w:rFonts w:hint="eastAsia" w:ascii="宋体" w:hAnsi="宋体" w:eastAsia="宋体" w:cs="宋体"/>
          <w:b/>
          <w:bCs/>
          <w:kern w:val="2"/>
          <w:szCs w:val="27"/>
          <w:highlight w:val="none"/>
          <w:lang w:val="en-US" w:eastAsia="zh-CN" w:bidi="ar-SA"/>
        </w:rPr>
      </w:pPr>
      <w:r>
        <w:rPr>
          <w:rFonts w:hint="eastAsia"/>
          <w:b/>
          <w:bCs/>
          <w:highlight w:val="none"/>
          <w:lang w:val="en-US" w:eastAsia="zh-CN"/>
        </w:rPr>
        <w:t>第十六条 合同纠纷调处</w:t>
      </w:r>
    </w:p>
    <w:p w14:paraId="042385C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7537B9D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993ED5B">
      <w:pPr>
        <w:bidi w:val="0"/>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3、甲、乙双方均有权利向本项目具有监管职能的政府采购监督管理部门举报反映对方在合同履约中的违法违纪行为。</w:t>
      </w:r>
    </w:p>
    <w:p w14:paraId="7583C1DE">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161BF42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0CB80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09E4D9F">
      <w:pPr>
        <w:spacing w:line="360" w:lineRule="auto"/>
        <w:ind w:firstLine="420" w:firstLineChars="200"/>
        <w:jc w:val="both"/>
        <w:rPr>
          <w:rFonts w:hint="eastAsia" w:ascii="宋体" w:hAnsi="宋体" w:eastAsia="宋体" w:cs="宋体"/>
          <w:szCs w:val="27"/>
          <w:highlight w:val="none"/>
        </w:rPr>
      </w:pPr>
    </w:p>
    <w:p w14:paraId="49239B06">
      <w:pPr>
        <w:pStyle w:val="37"/>
        <w:ind w:firstLine="240"/>
        <w:rPr>
          <w:rFonts w:hint="eastAsia" w:ascii="宋体" w:hAnsi="宋体" w:eastAsia="宋体" w:cs="宋体"/>
          <w:highlight w:val="none"/>
        </w:rPr>
      </w:pPr>
    </w:p>
    <w:p w14:paraId="6EFFB3D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3D8970F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98E85B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07C3255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7275044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1C1EF7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0046FEA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5D06A74D">
      <w:pPr>
        <w:spacing w:line="640" w:lineRule="exact"/>
        <w:ind w:firstLine="420" w:firstLineChars="200"/>
        <w:jc w:val="both"/>
        <w:rPr>
          <w:rFonts w:hint="eastAsia" w:ascii="宋体" w:hAnsi="宋体" w:eastAsia="宋体" w:cs="宋体"/>
          <w:szCs w:val="27"/>
          <w:highlight w:val="none"/>
          <w:u w:val="single"/>
        </w:rPr>
      </w:pPr>
    </w:p>
    <w:p w14:paraId="484FA29C">
      <w:pPr>
        <w:pStyle w:val="37"/>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5C4C994C">
      <w:pPr>
        <w:pStyle w:val="37"/>
        <w:ind w:firstLine="321"/>
        <w:jc w:val="center"/>
        <w:rPr>
          <w:rFonts w:hint="eastAsia"/>
          <w:b/>
          <w:sz w:val="32"/>
          <w:szCs w:val="32"/>
          <w:highlight w:val="none"/>
        </w:rPr>
      </w:pPr>
    </w:p>
    <w:p w14:paraId="58FE63EF">
      <w:pPr>
        <w:pStyle w:val="37"/>
        <w:ind w:firstLine="321"/>
        <w:jc w:val="center"/>
        <w:rPr>
          <w:rFonts w:hint="eastAsia"/>
          <w:b/>
          <w:sz w:val="32"/>
          <w:szCs w:val="32"/>
          <w:highlight w:val="none"/>
        </w:rPr>
      </w:pPr>
    </w:p>
    <w:p w14:paraId="19EF6E9B">
      <w:pPr>
        <w:pStyle w:val="37"/>
        <w:ind w:firstLine="321"/>
        <w:jc w:val="center"/>
        <w:rPr>
          <w:rFonts w:hint="eastAsia"/>
          <w:b/>
          <w:sz w:val="32"/>
          <w:szCs w:val="32"/>
          <w:highlight w:val="none"/>
        </w:rPr>
      </w:pPr>
    </w:p>
    <w:p w14:paraId="36C54A0E">
      <w:pPr>
        <w:pStyle w:val="37"/>
        <w:ind w:firstLine="321"/>
        <w:jc w:val="center"/>
        <w:rPr>
          <w:rFonts w:hint="eastAsia"/>
          <w:b/>
          <w:sz w:val="32"/>
          <w:szCs w:val="32"/>
          <w:highlight w:val="none"/>
        </w:rPr>
      </w:pPr>
    </w:p>
    <w:p w14:paraId="2EB2B154">
      <w:pPr>
        <w:rPr>
          <w:rFonts w:hint="eastAsia"/>
          <w:highlight w:val="none"/>
        </w:rPr>
      </w:pPr>
      <w:r>
        <w:rPr>
          <w:rFonts w:hint="eastAsia"/>
          <w:highlight w:val="none"/>
        </w:rPr>
        <w:br w:type="page"/>
      </w:r>
    </w:p>
    <w:p w14:paraId="3F093F80">
      <w:pPr>
        <w:pStyle w:val="2"/>
        <w:bidi w:val="0"/>
        <w:rPr>
          <w:highlight w:val="none"/>
        </w:rPr>
      </w:pPr>
      <w:r>
        <w:rPr>
          <w:rFonts w:hint="eastAsia"/>
          <w:highlight w:val="none"/>
        </w:rPr>
        <w:t>周口市政府采购合同融资政策告知函</w:t>
      </w:r>
    </w:p>
    <w:p w14:paraId="01830ABC">
      <w:pPr>
        <w:pStyle w:val="37"/>
        <w:ind w:firstLine="240"/>
        <w:rPr>
          <w:rFonts w:asciiTheme="minorEastAsia" w:hAnsiTheme="minorEastAsia" w:eastAsiaTheme="minorEastAsia"/>
          <w:sz w:val="24"/>
          <w:highlight w:val="none"/>
        </w:rPr>
      </w:pPr>
    </w:p>
    <w:p w14:paraId="4227DD8C">
      <w:pPr>
        <w:pStyle w:val="37"/>
        <w:ind w:firstLine="240"/>
        <w:rPr>
          <w:rFonts w:asciiTheme="minorEastAsia" w:hAnsiTheme="minorEastAsia" w:eastAsiaTheme="minorEastAsia"/>
          <w:sz w:val="24"/>
          <w:highlight w:val="none"/>
        </w:rPr>
      </w:pPr>
    </w:p>
    <w:p w14:paraId="74A903D2">
      <w:pPr>
        <w:pStyle w:val="37"/>
        <w:ind w:firstLine="240"/>
        <w:rPr>
          <w:rFonts w:asciiTheme="minorEastAsia" w:hAnsiTheme="minorEastAsia" w:eastAsiaTheme="minorEastAsia"/>
          <w:sz w:val="24"/>
          <w:highlight w:val="none"/>
        </w:rPr>
      </w:pPr>
    </w:p>
    <w:p w14:paraId="36DD18B0">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B1AD7F5">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5E26CB66">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1F2B047">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21917808">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8FE8098">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F339AD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51B8D36">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32C0BD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3127C1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36A4A1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0A15353">
      <w:pPr>
        <w:pStyle w:val="24"/>
        <w:spacing w:line="440" w:lineRule="exact"/>
        <w:jc w:val="both"/>
        <w:rPr>
          <w:rFonts w:hint="eastAsia" w:cs="宋体"/>
          <w:highlight w:val="none"/>
        </w:rPr>
        <w:sectPr>
          <w:pgSz w:w="11907" w:h="16840"/>
          <w:pgMar w:top="1440" w:right="1588" w:bottom="1440" w:left="1588" w:header="851" w:footer="992" w:gutter="0"/>
          <w:cols w:space="720" w:num="1"/>
          <w:docGrid w:type="lines" w:linePitch="312" w:charSpace="0"/>
        </w:sectPr>
      </w:pPr>
    </w:p>
    <w:p w14:paraId="29E93E68">
      <w:pPr>
        <w:pStyle w:val="24"/>
        <w:spacing w:line="440" w:lineRule="exact"/>
        <w:jc w:val="both"/>
        <w:rPr>
          <w:rFonts w:cs="宋体"/>
          <w:highlight w:val="none"/>
        </w:rPr>
      </w:pPr>
      <w:r>
        <w:rPr>
          <w:rFonts w:hint="eastAsia" w:cs="宋体"/>
          <w:highlight w:val="none"/>
        </w:rPr>
        <w:t>附：</w:t>
      </w:r>
      <w:bookmarkStart w:id="8" w:name="_Toc1817875417_WPSOffice_Level2"/>
      <w:r>
        <w:rPr>
          <w:rFonts w:hint="eastAsia" w:cs="宋体"/>
          <w:highlight w:val="none"/>
        </w:rPr>
        <w:t xml:space="preserve">                     </w:t>
      </w:r>
      <w:r>
        <w:rPr>
          <w:rStyle w:val="30"/>
          <w:rFonts w:hint="eastAsia" w:cs="宋体"/>
          <w:highlight w:val="none"/>
        </w:rPr>
        <w:t>中小企业划型标准规定</w:t>
      </w:r>
      <w:bookmarkEnd w:id="8"/>
    </w:p>
    <w:p w14:paraId="37AD9202">
      <w:pPr>
        <w:pStyle w:val="24"/>
        <w:spacing w:line="440" w:lineRule="exact"/>
        <w:rPr>
          <w:rFonts w:hint="eastAsia" w:cs="宋体" w:eastAsiaTheme="minorEastAsia"/>
          <w:highlight w:val="none"/>
          <w:lang w:eastAsia="zh-CN"/>
        </w:rPr>
      </w:pPr>
      <w:r>
        <w:rPr>
          <w:rFonts w:hint="eastAsia" w:cs="宋体"/>
          <w:highlight w:val="none"/>
        </w:rPr>
        <w:t xml:space="preserve">    一、根据《中华人民共和国中小企业促进法》和《国务院关于进一步促进中小企业发展的若干意见》(国发〔2009〕36号)，制定本规定。</w:t>
      </w:r>
    </w:p>
    <w:p w14:paraId="4244AD15">
      <w:pPr>
        <w:pStyle w:val="24"/>
        <w:spacing w:line="440" w:lineRule="exact"/>
        <w:rPr>
          <w:rFonts w:hint="eastAsia" w:cs="宋体" w:eastAsiaTheme="minorEastAsia"/>
          <w:highlight w:val="none"/>
          <w:lang w:eastAsia="zh-CN"/>
        </w:rPr>
      </w:pPr>
      <w:r>
        <w:rPr>
          <w:rFonts w:hint="eastAsia" w:cs="宋体"/>
          <w:highlight w:val="none"/>
        </w:rPr>
        <w:t>　　二、中小企业划分为中型、小型、微型三种类型，具体标准根据企业从业人员、营业收入、资产总额等指标，结合行业特点制定。</w:t>
      </w:r>
    </w:p>
    <w:p w14:paraId="44DE0921">
      <w:pPr>
        <w:pStyle w:val="24"/>
        <w:spacing w:line="440" w:lineRule="exact"/>
        <w:rPr>
          <w:rFonts w:hint="eastAsia" w:cs="宋体" w:eastAsiaTheme="minorEastAsia"/>
          <w:highlight w:val="none"/>
          <w:lang w:eastAsia="zh-CN"/>
        </w:rPr>
      </w:pPr>
      <w:r>
        <w:rPr>
          <w:rFonts w:hint="eastAsia" w:cs="宋体"/>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C33B299">
      <w:pPr>
        <w:pStyle w:val="24"/>
        <w:spacing w:line="440" w:lineRule="exact"/>
        <w:rPr>
          <w:rFonts w:hint="eastAsia" w:cs="宋体" w:eastAsiaTheme="minorEastAsia"/>
          <w:highlight w:val="none"/>
          <w:lang w:eastAsia="zh-CN"/>
        </w:rPr>
      </w:pPr>
      <w:r>
        <w:rPr>
          <w:rFonts w:hint="eastAsia" w:cs="宋体"/>
          <w:highlight w:val="none"/>
        </w:rPr>
        <w:t>　　四、各行业划型标准为：</w:t>
      </w:r>
    </w:p>
    <w:p w14:paraId="520E98EE">
      <w:pPr>
        <w:pStyle w:val="24"/>
        <w:spacing w:line="440" w:lineRule="exact"/>
        <w:rPr>
          <w:rFonts w:hint="eastAsia" w:cs="宋体" w:eastAsiaTheme="minorEastAsia"/>
          <w:highlight w:val="none"/>
          <w:lang w:eastAsia="zh-CN"/>
        </w:rPr>
      </w:pPr>
      <w:r>
        <w:rPr>
          <w:rFonts w:hint="eastAsia" w:cs="宋体"/>
          <w:highlight w:val="none"/>
        </w:rPr>
        <w:t>　　（一）农、林、牧、渔业。营业收入20000万元以下的为中小微型企业。其中，营业收入500万元及以上的为中型企业，营业收入50万元及以上的为小型企业，营业收入50万元以下的为微型企业。</w:t>
      </w:r>
    </w:p>
    <w:p w14:paraId="3EBE2F86">
      <w:pPr>
        <w:pStyle w:val="24"/>
        <w:spacing w:line="440" w:lineRule="exact"/>
        <w:rPr>
          <w:rFonts w:hint="eastAsia" w:cs="宋体" w:eastAsiaTheme="minorEastAsia"/>
          <w:highlight w:val="none"/>
          <w:lang w:eastAsia="zh-CN"/>
        </w:rPr>
      </w:pPr>
      <w:r>
        <w:rPr>
          <w:rFonts w:hint="eastAsia" w:cs="宋体"/>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27782C1">
      <w:pPr>
        <w:pStyle w:val="24"/>
        <w:spacing w:line="440" w:lineRule="exact"/>
        <w:rPr>
          <w:rFonts w:hint="eastAsia" w:cs="宋体" w:eastAsiaTheme="minorEastAsia"/>
          <w:highlight w:val="none"/>
          <w:lang w:eastAsia="zh-CN"/>
        </w:rPr>
      </w:pPr>
      <w:r>
        <w:rPr>
          <w:rFonts w:hint="eastAsia" w:cs="宋体"/>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6831C7F">
      <w:pPr>
        <w:pStyle w:val="24"/>
        <w:spacing w:line="440" w:lineRule="exact"/>
        <w:rPr>
          <w:rFonts w:hint="eastAsia" w:cs="宋体" w:eastAsiaTheme="minorEastAsia"/>
          <w:highlight w:val="none"/>
          <w:lang w:eastAsia="zh-CN"/>
        </w:rPr>
      </w:pPr>
      <w:r>
        <w:rPr>
          <w:rFonts w:hint="eastAsia" w:cs="宋体"/>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C89CCC9">
      <w:pPr>
        <w:pStyle w:val="24"/>
        <w:spacing w:line="440" w:lineRule="exact"/>
        <w:rPr>
          <w:rFonts w:hint="eastAsia" w:cs="宋体" w:eastAsiaTheme="minorEastAsia"/>
          <w:highlight w:val="none"/>
          <w:lang w:eastAsia="zh-CN"/>
        </w:rPr>
      </w:pPr>
      <w:r>
        <w:rPr>
          <w:rFonts w:hint="eastAsia" w:cs="宋体"/>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026B3EF">
      <w:pPr>
        <w:pStyle w:val="24"/>
        <w:spacing w:line="440" w:lineRule="exact"/>
        <w:rPr>
          <w:rFonts w:hint="eastAsia" w:cs="宋体" w:eastAsiaTheme="minorEastAsia"/>
          <w:highlight w:val="none"/>
          <w:lang w:eastAsia="zh-CN"/>
        </w:rPr>
      </w:pPr>
      <w:r>
        <w:rPr>
          <w:rFonts w:hint="eastAsia" w:cs="宋体"/>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2FF318D">
      <w:pPr>
        <w:pStyle w:val="24"/>
        <w:spacing w:line="440" w:lineRule="exact"/>
        <w:rPr>
          <w:rFonts w:hint="eastAsia" w:cs="宋体" w:eastAsiaTheme="minorEastAsia"/>
          <w:highlight w:val="none"/>
          <w:lang w:eastAsia="zh-CN"/>
        </w:rPr>
      </w:pPr>
      <w:r>
        <w:rPr>
          <w:rFonts w:hint="eastAsia" w:cs="宋体"/>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BA3D982">
      <w:pPr>
        <w:pStyle w:val="24"/>
        <w:spacing w:line="440" w:lineRule="exact"/>
        <w:rPr>
          <w:rFonts w:hint="eastAsia" w:cs="宋体" w:eastAsiaTheme="minorEastAsia"/>
          <w:highlight w:val="none"/>
          <w:lang w:eastAsia="zh-CN"/>
        </w:rPr>
      </w:pPr>
      <w:r>
        <w:rPr>
          <w:rFonts w:hint="eastAsia" w:cs="宋体"/>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242C754">
      <w:pPr>
        <w:pStyle w:val="24"/>
        <w:spacing w:line="440" w:lineRule="exact"/>
        <w:rPr>
          <w:rFonts w:hint="eastAsia" w:cs="宋体" w:eastAsiaTheme="minorEastAsia"/>
          <w:highlight w:val="none"/>
          <w:lang w:eastAsia="zh-CN"/>
        </w:rPr>
      </w:pPr>
      <w:r>
        <w:rPr>
          <w:rFonts w:hint="eastAsia" w:cs="宋体"/>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58E2087">
      <w:pPr>
        <w:pStyle w:val="24"/>
        <w:spacing w:line="440" w:lineRule="exact"/>
        <w:rPr>
          <w:rFonts w:hint="eastAsia" w:cs="宋体" w:eastAsiaTheme="minorEastAsia"/>
          <w:highlight w:val="none"/>
          <w:lang w:eastAsia="zh-CN"/>
        </w:rPr>
      </w:pPr>
      <w:r>
        <w:rPr>
          <w:rFonts w:hint="eastAsia" w:cs="宋体"/>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C34E3AB">
      <w:pPr>
        <w:pStyle w:val="24"/>
        <w:spacing w:line="440" w:lineRule="exact"/>
        <w:rPr>
          <w:rFonts w:hint="eastAsia" w:cs="宋体" w:eastAsiaTheme="minorEastAsia"/>
          <w:highlight w:val="none"/>
          <w:lang w:eastAsia="zh-CN"/>
        </w:rPr>
      </w:pPr>
      <w:r>
        <w:rPr>
          <w:rFonts w:hint="eastAsia" w:cs="宋体"/>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FAEBE1B">
      <w:pPr>
        <w:pStyle w:val="24"/>
        <w:spacing w:line="440" w:lineRule="exact"/>
        <w:rPr>
          <w:rFonts w:hint="eastAsia" w:cs="宋体" w:eastAsiaTheme="minorEastAsia"/>
          <w:highlight w:val="none"/>
          <w:lang w:eastAsia="zh-CN"/>
        </w:rPr>
      </w:pPr>
      <w:r>
        <w:rPr>
          <w:rFonts w:hint="eastAsia" w:cs="宋体"/>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C689AA6">
      <w:pPr>
        <w:pStyle w:val="24"/>
        <w:spacing w:line="440" w:lineRule="exact"/>
        <w:rPr>
          <w:rFonts w:hint="eastAsia" w:cs="宋体" w:eastAsiaTheme="minorEastAsia"/>
          <w:highlight w:val="none"/>
          <w:lang w:eastAsia="zh-CN"/>
        </w:rPr>
      </w:pPr>
      <w:r>
        <w:rPr>
          <w:rFonts w:hint="eastAsia" w:cs="宋体"/>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661018ED">
      <w:pPr>
        <w:pStyle w:val="24"/>
        <w:spacing w:line="440" w:lineRule="exact"/>
        <w:rPr>
          <w:rFonts w:hint="eastAsia" w:cs="宋体" w:eastAsiaTheme="minorEastAsia"/>
          <w:highlight w:val="none"/>
          <w:lang w:eastAsia="zh-CN"/>
        </w:rPr>
      </w:pPr>
      <w:r>
        <w:rPr>
          <w:rFonts w:hint="eastAsia" w:cs="宋体"/>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33A15EA">
      <w:pPr>
        <w:pStyle w:val="24"/>
        <w:spacing w:line="440" w:lineRule="exact"/>
        <w:rPr>
          <w:rFonts w:hint="eastAsia" w:cs="宋体" w:eastAsiaTheme="minorEastAsia"/>
          <w:highlight w:val="none"/>
          <w:lang w:eastAsia="zh-CN"/>
        </w:rPr>
      </w:pPr>
      <w:r>
        <w:rPr>
          <w:rFonts w:hint="eastAsia" w:cs="宋体"/>
          <w:highlight w:val="none"/>
        </w:rPr>
        <w:t>　　（十五）租赁和商务服务业。从业人员300人以下或资产总额120000万元以下的为中小微型企业。其中，从业人员100人及以上，且</w:t>
      </w:r>
      <w:r>
        <w:rPr>
          <w:rFonts w:hint="eastAsia" w:cs="宋体"/>
          <w:highlight w:val="none"/>
          <w:lang w:val="en-US" w:eastAsia="zh-CN"/>
        </w:rPr>
        <w:t xml:space="preserve"> </w:t>
      </w:r>
      <w:r>
        <w:rPr>
          <w:rFonts w:hint="eastAsia" w:cs="宋体"/>
          <w:highlight w:val="none"/>
        </w:rPr>
        <w:t>资产总额8000万元及以上的为中型企业；从业人员10人及以上，且资产总额100万元及以上的为小型企业；从业人员10人以下或资产总额100万元以下的为微型企业。</w:t>
      </w:r>
    </w:p>
    <w:p w14:paraId="0DC34B56">
      <w:pPr>
        <w:pStyle w:val="24"/>
        <w:spacing w:line="440" w:lineRule="exact"/>
        <w:rPr>
          <w:rFonts w:hint="eastAsia" w:cs="宋体" w:eastAsiaTheme="minorEastAsia"/>
          <w:highlight w:val="none"/>
          <w:lang w:eastAsia="zh-CN"/>
        </w:rPr>
      </w:pPr>
      <w:r>
        <w:rPr>
          <w:rFonts w:hint="eastAsia" w:cs="宋体"/>
          <w:highlight w:val="none"/>
        </w:rPr>
        <w:t>　　（十六）其他未列明行业。从业人员300人以下的为中小微型企业。其中，从业人员100人及以上的为中型企业；从业人员10人及以上的为小型企业；从业人员10人以下的为微型企业。</w:t>
      </w:r>
    </w:p>
    <w:p w14:paraId="0C3BAB91">
      <w:pPr>
        <w:pStyle w:val="24"/>
        <w:spacing w:line="440" w:lineRule="exact"/>
        <w:rPr>
          <w:rFonts w:hint="eastAsia" w:cs="宋体" w:eastAsiaTheme="minorEastAsia"/>
          <w:highlight w:val="none"/>
          <w:lang w:eastAsia="zh-CN"/>
        </w:rPr>
      </w:pPr>
      <w:r>
        <w:rPr>
          <w:rFonts w:hint="eastAsia" w:cs="宋体"/>
          <w:highlight w:val="none"/>
        </w:rPr>
        <w:t>　　五、企业类型的划分以统计部门的统计数据为依据。</w:t>
      </w:r>
    </w:p>
    <w:p w14:paraId="460753F8">
      <w:pPr>
        <w:pStyle w:val="24"/>
        <w:spacing w:line="440" w:lineRule="exact"/>
        <w:rPr>
          <w:rFonts w:hint="eastAsia" w:cs="宋体" w:eastAsiaTheme="minorEastAsia"/>
          <w:highlight w:val="none"/>
          <w:lang w:eastAsia="zh-CN"/>
        </w:rPr>
      </w:pPr>
      <w:r>
        <w:rPr>
          <w:rFonts w:hint="eastAsia" w:cs="宋体"/>
          <w:highlight w:val="none"/>
        </w:rPr>
        <w:t>　　六、本规定适用于在中华人民共和国境内依法设立的各类所有制和各种组织形式的企业。个体工商户和本规定以外的行业，参照本规定进行划型。</w:t>
      </w:r>
    </w:p>
    <w:p w14:paraId="50EC2BFF">
      <w:pPr>
        <w:pStyle w:val="24"/>
        <w:spacing w:line="440" w:lineRule="exact"/>
        <w:rPr>
          <w:rFonts w:hint="eastAsia" w:cs="宋体" w:eastAsiaTheme="minorEastAsia"/>
          <w:highlight w:val="none"/>
          <w:lang w:eastAsia="zh-CN"/>
        </w:rPr>
      </w:pPr>
      <w:r>
        <w:rPr>
          <w:rFonts w:hint="eastAsia" w:cs="宋体"/>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34EAA6E1">
      <w:pPr>
        <w:pStyle w:val="24"/>
        <w:spacing w:line="440" w:lineRule="exact"/>
        <w:rPr>
          <w:rFonts w:hint="eastAsia" w:cs="宋体" w:eastAsiaTheme="minorEastAsia"/>
          <w:highlight w:val="none"/>
          <w:lang w:eastAsia="zh-CN"/>
        </w:rPr>
      </w:pPr>
      <w:r>
        <w:rPr>
          <w:rFonts w:hint="eastAsia" w:cs="宋体"/>
          <w:highlight w:val="none"/>
        </w:rPr>
        <w:t>　　八、本规定由工业和信息化部、国家统计局会同有关部门根据《国民经济行业分类》修订情况和企业发展变化情况适时修订。</w:t>
      </w:r>
    </w:p>
    <w:p w14:paraId="19219C30">
      <w:pPr>
        <w:pStyle w:val="24"/>
        <w:spacing w:line="440" w:lineRule="exact"/>
        <w:rPr>
          <w:rFonts w:hint="eastAsia" w:cs="宋体" w:eastAsiaTheme="minorEastAsia"/>
          <w:highlight w:val="none"/>
          <w:lang w:eastAsia="zh-CN"/>
        </w:rPr>
      </w:pPr>
      <w:r>
        <w:rPr>
          <w:rFonts w:hint="eastAsia" w:cs="宋体"/>
          <w:highlight w:val="none"/>
        </w:rPr>
        <w:t>　　九、本规定由工业和信息化部、国家统计局会同有关部门负责解释。</w:t>
      </w:r>
    </w:p>
    <w:p w14:paraId="5C6CEE6A">
      <w:pPr>
        <w:pStyle w:val="24"/>
        <w:shd w:val="clear" w:color="auto" w:fill="auto"/>
        <w:spacing w:before="0" w:beforeAutospacing="0" w:after="0" w:afterAutospacing="0" w:line="330" w:lineRule="atLeast"/>
        <w:rPr>
          <w:rFonts w:hint="eastAsia" w:cs="仿宋_GB2312"/>
          <w:b/>
          <w:bCs/>
          <w:color w:val="0000FF"/>
          <w:sz w:val="21"/>
          <w:szCs w:val="21"/>
          <w:highlight w:val="none"/>
        </w:rPr>
      </w:pPr>
      <w:r>
        <w:rPr>
          <w:rFonts w:hint="eastAsia" w:cs="宋体"/>
          <w:highlight w:val="none"/>
        </w:rPr>
        <w:t>　　十、本规定自发布之日起执行，原国家经贸委、原国家计委、财政部和国家统计局2003年颁布的《中小企业标准暂行规定》同时废止。</w:t>
      </w:r>
    </w:p>
    <w:p w14:paraId="1BF2E81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38827C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2B2085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29AEA66">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D8D2806">
      <w:pPr>
        <w:pStyle w:val="37"/>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auto"/>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FCEE1">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E80E">
    <w:pPr>
      <w:pStyle w:val="18"/>
      <w:pBdr>
        <w:bottom w:val="none" w:color="auto" w:sz="0" w:space="0"/>
      </w:pBdr>
      <w:spacing w:line="160" w:lineRule="atLeast"/>
      <w:jc w:val="both"/>
      <w:rPr>
        <w:rFonts w:ascii="楷体_GB2312" w:eastAsia="楷体_GB2312"/>
        <w:sz w:val="28"/>
        <w:u w:val="single"/>
      </w:rPr>
    </w:pPr>
  </w:p>
  <w:p w14:paraId="4CCF0B38">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7F741F4"/>
    <w:multiLevelType w:val="singleLevel"/>
    <w:tmpl w:val="57F741F4"/>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3F0C4D"/>
    <w:rsid w:val="028D6B6E"/>
    <w:rsid w:val="02B07FF7"/>
    <w:rsid w:val="02C728F6"/>
    <w:rsid w:val="032F2286"/>
    <w:rsid w:val="036D1000"/>
    <w:rsid w:val="03733BDF"/>
    <w:rsid w:val="039D7B38"/>
    <w:rsid w:val="03A308DC"/>
    <w:rsid w:val="040532BA"/>
    <w:rsid w:val="04176582"/>
    <w:rsid w:val="04814062"/>
    <w:rsid w:val="049A4077"/>
    <w:rsid w:val="04CC1D57"/>
    <w:rsid w:val="04EE64B5"/>
    <w:rsid w:val="051259ED"/>
    <w:rsid w:val="05AB38EF"/>
    <w:rsid w:val="05AB5E10"/>
    <w:rsid w:val="05C375FE"/>
    <w:rsid w:val="07041580"/>
    <w:rsid w:val="072B545A"/>
    <w:rsid w:val="07932A4C"/>
    <w:rsid w:val="08A2799E"/>
    <w:rsid w:val="08D00067"/>
    <w:rsid w:val="08DB1CFF"/>
    <w:rsid w:val="0A9E30AD"/>
    <w:rsid w:val="0B0B16BC"/>
    <w:rsid w:val="0BEB3B44"/>
    <w:rsid w:val="0C0644C0"/>
    <w:rsid w:val="0F3A32EA"/>
    <w:rsid w:val="0F990811"/>
    <w:rsid w:val="0FEB39D9"/>
    <w:rsid w:val="10D62AA4"/>
    <w:rsid w:val="11301FEB"/>
    <w:rsid w:val="126D4B79"/>
    <w:rsid w:val="13552B79"/>
    <w:rsid w:val="13793DF7"/>
    <w:rsid w:val="13A30BBC"/>
    <w:rsid w:val="13AE71F7"/>
    <w:rsid w:val="141C4A83"/>
    <w:rsid w:val="14354A58"/>
    <w:rsid w:val="14677422"/>
    <w:rsid w:val="152E6B10"/>
    <w:rsid w:val="15BF1042"/>
    <w:rsid w:val="15DD3DC4"/>
    <w:rsid w:val="160B1509"/>
    <w:rsid w:val="1656732A"/>
    <w:rsid w:val="169F1E05"/>
    <w:rsid w:val="177112EB"/>
    <w:rsid w:val="181939B9"/>
    <w:rsid w:val="18AB60A4"/>
    <w:rsid w:val="18D74DC1"/>
    <w:rsid w:val="193417EC"/>
    <w:rsid w:val="19D379B8"/>
    <w:rsid w:val="1A5E6875"/>
    <w:rsid w:val="1AED58EF"/>
    <w:rsid w:val="1C1871A3"/>
    <w:rsid w:val="1C1E6EE4"/>
    <w:rsid w:val="1C4032FE"/>
    <w:rsid w:val="1DC00253"/>
    <w:rsid w:val="1E64297E"/>
    <w:rsid w:val="1F397F3B"/>
    <w:rsid w:val="1F3A0BB5"/>
    <w:rsid w:val="1FA92FCB"/>
    <w:rsid w:val="20193BC8"/>
    <w:rsid w:val="20C840DF"/>
    <w:rsid w:val="21557597"/>
    <w:rsid w:val="220D398C"/>
    <w:rsid w:val="2301566F"/>
    <w:rsid w:val="23F75A1D"/>
    <w:rsid w:val="24165293"/>
    <w:rsid w:val="2482721D"/>
    <w:rsid w:val="24A10BF5"/>
    <w:rsid w:val="24D70B68"/>
    <w:rsid w:val="25436381"/>
    <w:rsid w:val="25A24F15"/>
    <w:rsid w:val="26A776E4"/>
    <w:rsid w:val="26AB07CC"/>
    <w:rsid w:val="273B6B9C"/>
    <w:rsid w:val="27AB1F74"/>
    <w:rsid w:val="286023AD"/>
    <w:rsid w:val="287B63A6"/>
    <w:rsid w:val="28F154C1"/>
    <w:rsid w:val="29613C02"/>
    <w:rsid w:val="2A397C18"/>
    <w:rsid w:val="2A5015D5"/>
    <w:rsid w:val="2AF63392"/>
    <w:rsid w:val="2B876854"/>
    <w:rsid w:val="2BA67492"/>
    <w:rsid w:val="2BD709A7"/>
    <w:rsid w:val="2BDA4BD6"/>
    <w:rsid w:val="2C0C6D59"/>
    <w:rsid w:val="2C66791C"/>
    <w:rsid w:val="2CD44726"/>
    <w:rsid w:val="2D221D01"/>
    <w:rsid w:val="2D676A80"/>
    <w:rsid w:val="2D7A3266"/>
    <w:rsid w:val="2DB66F7C"/>
    <w:rsid w:val="2EFE507F"/>
    <w:rsid w:val="2F3E4CD6"/>
    <w:rsid w:val="2F461FFA"/>
    <w:rsid w:val="2F5F2B72"/>
    <w:rsid w:val="306F486B"/>
    <w:rsid w:val="312513B2"/>
    <w:rsid w:val="312B7C81"/>
    <w:rsid w:val="31B042BF"/>
    <w:rsid w:val="31F12401"/>
    <w:rsid w:val="31FF5F72"/>
    <w:rsid w:val="32035D60"/>
    <w:rsid w:val="3212499D"/>
    <w:rsid w:val="326E6953"/>
    <w:rsid w:val="3301513E"/>
    <w:rsid w:val="33523A32"/>
    <w:rsid w:val="34346E4D"/>
    <w:rsid w:val="34FD7B87"/>
    <w:rsid w:val="35D5640E"/>
    <w:rsid w:val="35FA0E41"/>
    <w:rsid w:val="36D23A94"/>
    <w:rsid w:val="376940D0"/>
    <w:rsid w:val="38204506"/>
    <w:rsid w:val="39321D68"/>
    <w:rsid w:val="3B5641D5"/>
    <w:rsid w:val="3BAE6CD9"/>
    <w:rsid w:val="3BC211E2"/>
    <w:rsid w:val="3BF7072B"/>
    <w:rsid w:val="3C033CD5"/>
    <w:rsid w:val="3C3000ED"/>
    <w:rsid w:val="3D232399"/>
    <w:rsid w:val="3D2E2D19"/>
    <w:rsid w:val="3D31181A"/>
    <w:rsid w:val="3DC87CB2"/>
    <w:rsid w:val="3E067AAC"/>
    <w:rsid w:val="3E171CB9"/>
    <w:rsid w:val="3F1749BD"/>
    <w:rsid w:val="3F4F365B"/>
    <w:rsid w:val="3F890995"/>
    <w:rsid w:val="3F9A5B70"/>
    <w:rsid w:val="40580367"/>
    <w:rsid w:val="40AB493B"/>
    <w:rsid w:val="40B27A77"/>
    <w:rsid w:val="41093759"/>
    <w:rsid w:val="41380196"/>
    <w:rsid w:val="41415EFF"/>
    <w:rsid w:val="416D1A71"/>
    <w:rsid w:val="41D026B4"/>
    <w:rsid w:val="41D03370"/>
    <w:rsid w:val="41E23213"/>
    <w:rsid w:val="41F30347"/>
    <w:rsid w:val="41F80CEB"/>
    <w:rsid w:val="424B7923"/>
    <w:rsid w:val="44DB34EA"/>
    <w:rsid w:val="452567EA"/>
    <w:rsid w:val="45EA7AB4"/>
    <w:rsid w:val="46316807"/>
    <w:rsid w:val="463827CD"/>
    <w:rsid w:val="46886BA6"/>
    <w:rsid w:val="468E6891"/>
    <w:rsid w:val="46D1677D"/>
    <w:rsid w:val="470B1C8F"/>
    <w:rsid w:val="48524AAD"/>
    <w:rsid w:val="490552AA"/>
    <w:rsid w:val="4910358D"/>
    <w:rsid w:val="4AE120D0"/>
    <w:rsid w:val="4B20306E"/>
    <w:rsid w:val="4B7A4CDC"/>
    <w:rsid w:val="4BDC009E"/>
    <w:rsid w:val="4C2F44B9"/>
    <w:rsid w:val="4C424A3B"/>
    <w:rsid w:val="4CA336B0"/>
    <w:rsid w:val="4D6F609D"/>
    <w:rsid w:val="4E52248E"/>
    <w:rsid w:val="4E7908AF"/>
    <w:rsid w:val="4E905EBD"/>
    <w:rsid w:val="4FCF382E"/>
    <w:rsid w:val="4FFA680C"/>
    <w:rsid w:val="50981A4B"/>
    <w:rsid w:val="52075749"/>
    <w:rsid w:val="52390069"/>
    <w:rsid w:val="528D1696"/>
    <w:rsid w:val="52CB2821"/>
    <w:rsid w:val="53154EDF"/>
    <w:rsid w:val="53E82837"/>
    <w:rsid w:val="542F765C"/>
    <w:rsid w:val="54914939"/>
    <w:rsid w:val="54A15CDB"/>
    <w:rsid w:val="54EB5EC1"/>
    <w:rsid w:val="554D13F6"/>
    <w:rsid w:val="55B826D4"/>
    <w:rsid w:val="564725B8"/>
    <w:rsid w:val="573D632F"/>
    <w:rsid w:val="57580486"/>
    <w:rsid w:val="5794182D"/>
    <w:rsid w:val="57B24A3E"/>
    <w:rsid w:val="59DA41E0"/>
    <w:rsid w:val="5A2424B3"/>
    <w:rsid w:val="5A3906A0"/>
    <w:rsid w:val="5A9919E3"/>
    <w:rsid w:val="5AA47FD9"/>
    <w:rsid w:val="5B0450E9"/>
    <w:rsid w:val="5B2A7B0A"/>
    <w:rsid w:val="5B417B6B"/>
    <w:rsid w:val="5B54373E"/>
    <w:rsid w:val="5BC745F2"/>
    <w:rsid w:val="5C58673B"/>
    <w:rsid w:val="5CA161B2"/>
    <w:rsid w:val="5CC63880"/>
    <w:rsid w:val="5D2616FE"/>
    <w:rsid w:val="5D752101"/>
    <w:rsid w:val="5EE21916"/>
    <w:rsid w:val="5F2C40B4"/>
    <w:rsid w:val="5F4417E0"/>
    <w:rsid w:val="5F447FDD"/>
    <w:rsid w:val="5F88669E"/>
    <w:rsid w:val="5FC829BC"/>
    <w:rsid w:val="60982B22"/>
    <w:rsid w:val="622F04A1"/>
    <w:rsid w:val="625413AD"/>
    <w:rsid w:val="62707B3A"/>
    <w:rsid w:val="62D81168"/>
    <w:rsid w:val="645C0879"/>
    <w:rsid w:val="64741C1C"/>
    <w:rsid w:val="648C064A"/>
    <w:rsid w:val="656B3097"/>
    <w:rsid w:val="65AE4402"/>
    <w:rsid w:val="66AB4942"/>
    <w:rsid w:val="687951D6"/>
    <w:rsid w:val="68AB69AF"/>
    <w:rsid w:val="68D653C8"/>
    <w:rsid w:val="68D85250"/>
    <w:rsid w:val="69064D21"/>
    <w:rsid w:val="698D4180"/>
    <w:rsid w:val="6A060B5A"/>
    <w:rsid w:val="6B291C0A"/>
    <w:rsid w:val="6BA92877"/>
    <w:rsid w:val="6D1F0B58"/>
    <w:rsid w:val="6D3654A5"/>
    <w:rsid w:val="6E744288"/>
    <w:rsid w:val="6EB24C26"/>
    <w:rsid w:val="702C48A1"/>
    <w:rsid w:val="70567B70"/>
    <w:rsid w:val="70645DE9"/>
    <w:rsid w:val="70904E30"/>
    <w:rsid w:val="714719CF"/>
    <w:rsid w:val="74170E85"/>
    <w:rsid w:val="75232F32"/>
    <w:rsid w:val="752C54BC"/>
    <w:rsid w:val="75DC35E9"/>
    <w:rsid w:val="77FA11D3"/>
    <w:rsid w:val="77FB15BB"/>
    <w:rsid w:val="789E6834"/>
    <w:rsid w:val="79DD67E6"/>
    <w:rsid w:val="7A3A5E0C"/>
    <w:rsid w:val="7BCF79D9"/>
    <w:rsid w:val="7BE7585F"/>
    <w:rsid w:val="7C133841"/>
    <w:rsid w:val="7C1A4C7A"/>
    <w:rsid w:val="7C444892"/>
    <w:rsid w:val="7CAE7448"/>
    <w:rsid w:val="7DF36BF7"/>
    <w:rsid w:val="7E543E84"/>
    <w:rsid w:val="7E845165"/>
    <w:rsid w:val="7EC90255"/>
    <w:rsid w:val="7F3948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240" w:lineRule="auto"/>
      <w:jc w:val="center"/>
      <w:outlineLvl w:val="0"/>
    </w:pPr>
    <w:rPr>
      <w:rFonts w:ascii="Times New Roman" w:hAnsi="Times New Roman" w:eastAsia="宋体"/>
      <w:b/>
      <w:bCs/>
      <w:kern w:val="44"/>
      <w:sz w:val="32"/>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47"/>
    <w:autoRedefine/>
    <w:qFormat/>
    <w:uiPriority w:val="0"/>
    <w:rPr>
      <w:rFonts w:ascii="宋体"/>
      <w:sz w:val="18"/>
      <w:szCs w:val="18"/>
    </w:rPr>
  </w:style>
  <w:style w:type="paragraph" w:styleId="7">
    <w:name w:val="annotation text"/>
    <w:basedOn w:val="1"/>
    <w:link w:val="46"/>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next w:val="1"/>
    <w:link w:val="44"/>
    <w:autoRedefine/>
    <w:qFormat/>
    <w:uiPriority w:val="99"/>
    <w:pPr>
      <w:spacing w:after="120"/>
    </w:p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styleId="11">
    <w:name w:val="envelope return"/>
    <w:basedOn w:val="1"/>
    <w:autoRedefine/>
    <w:qFormat/>
    <w:uiPriority w:val="99"/>
    <w:pPr>
      <w:snapToGrid w:val="0"/>
    </w:pPr>
    <w:rPr>
      <w:rFonts w:ascii="Arial" w:hAnsi="Arial"/>
    </w:rPr>
  </w:style>
  <w:style w:type="paragraph" w:styleId="12">
    <w:name w:val="List 2"/>
    <w:basedOn w:val="1"/>
    <w:autoRedefine/>
    <w:qFormat/>
    <w:uiPriority w:val="0"/>
    <w:pPr>
      <w:ind w:left="400" w:leftChars="200" w:hanging="200" w:hangingChars="200"/>
    </w:pPr>
  </w:style>
  <w:style w:type="paragraph" w:styleId="13">
    <w:name w:val="Plain Text"/>
    <w:basedOn w:val="1"/>
    <w:link w:val="52"/>
    <w:autoRedefine/>
    <w:qFormat/>
    <w:uiPriority w:val="99"/>
    <w:rPr>
      <w:rFonts w:ascii="宋体" w:hAnsi="Courier New"/>
      <w:szCs w:val="20"/>
    </w:rPr>
  </w:style>
  <w:style w:type="paragraph" w:styleId="14">
    <w:name w:val="Date"/>
    <w:basedOn w:val="1"/>
    <w:next w:val="1"/>
    <w:link w:val="48"/>
    <w:autoRedefine/>
    <w:qFormat/>
    <w:uiPriority w:val="0"/>
    <w:pPr>
      <w:ind w:left="100" w:leftChars="2500"/>
    </w:p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autoRedefine/>
    <w:qFormat/>
    <w:uiPriority w:val="0"/>
    <w:rPr>
      <w:sz w:val="18"/>
      <w:szCs w:val="18"/>
    </w:rPr>
  </w:style>
  <w:style w:type="paragraph" w:styleId="17">
    <w:name w:val="footer"/>
    <w:basedOn w:val="1"/>
    <w:link w:val="69"/>
    <w:autoRedefine/>
    <w:qFormat/>
    <w:uiPriority w:val="99"/>
    <w:pPr>
      <w:tabs>
        <w:tab w:val="center" w:pos="4153"/>
        <w:tab w:val="right" w:pos="8306"/>
      </w:tabs>
      <w:snapToGrid w:val="0"/>
      <w:jc w:val="left"/>
    </w:pPr>
    <w:rPr>
      <w:sz w:val="18"/>
      <w:szCs w:val="18"/>
    </w:rPr>
  </w:style>
  <w:style w:type="paragraph" w:styleId="18">
    <w:name w:val="header"/>
    <w:basedOn w:val="1"/>
    <w:link w:val="68"/>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caps/>
    </w:rPr>
  </w:style>
  <w:style w:type="paragraph" w:styleId="20">
    <w:name w:val="footnote text"/>
    <w:basedOn w:val="1"/>
    <w:autoRedefine/>
    <w:qFormat/>
    <w:uiPriority w:val="99"/>
    <w:pPr>
      <w:snapToGrid w:val="0"/>
      <w:jc w:val="left"/>
    </w:pPr>
    <w:rPr>
      <w:sz w:val="18"/>
      <w:szCs w:val="18"/>
    </w:rPr>
  </w:style>
  <w:style w:type="paragraph" w:styleId="21">
    <w:name w:val="Body Text 2"/>
    <w:basedOn w:val="1"/>
    <w:link w:val="66"/>
    <w:autoRedefine/>
    <w:qFormat/>
    <w:uiPriority w:val="0"/>
    <w:pPr>
      <w:spacing w:after="120" w:line="480" w:lineRule="auto"/>
    </w:p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HTML Preformatted"/>
    <w:basedOn w:val="1"/>
    <w:autoRedefine/>
    <w:unhideWhenUsed/>
    <w:qFormat/>
    <w:uiPriority w:val="99"/>
    <w:rPr>
      <w:rFonts w:ascii="Courier New" w:hAnsi="Courier New" w:cs="Courier New"/>
      <w:sz w:val="20"/>
      <w:szCs w:val="20"/>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1"/>
    <w:link w:val="43"/>
    <w:autoRedefine/>
    <w:qFormat/>
    <w:uiPriority w:val="0"/>
    <w:pPr>
      <w:ind w:firstLine="420" w:firstLineChars="100"/>
    </w:pPr>
  </w:style>
  <w:style w:type="paragraph" w:styleId="26">
    <w:name w:val="Body Text First Indent 2"/>
    <w:basedOn w:val="10"/>
    <w:next w:val="1"/>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autoRedefine/>
    <w:qFormat/>
    <w:uiPriority w:val="22"/>
    <w:rPr>
      <w:b/>
      <w:bCs/>
    </w:rPr>
  </w:style>
  <w:style w:type="character" w:styleId="31">
    <w:name w:val="page number"/>
    <w:basedOn w:val="29"/>
    <w:autoRedefine/>
    <w:qFormat/>
    <w:uiPriority w:val="0"/>
  </w:style>
  <w:style w:type="character" w:styleId="32">
    <w:name w:val="FollowedHyperlink"/>
    <w:basedOn w:val="29"/>
    <w:autoRedefine/>
    <w:qFormat/>
    <w:uiPriority w:val="0"/>
    <w:rPr>
      <w:color w:val="000000"/>
      <w:u w:val="none"/>
    </w:rPr>
  </w:style>
  <w:style w:type="character" w:styleId="33">
    <w:name w:val="Hyperlink"/>
    <w:autoRedefine/>
    <w:qFormat/>
    <w:uiPriority w:val="0"/>
    <w:rPr>
      <w:color w:val="333333"/>
      <w:u w:val="none"/>
    </w:rPr>
  </w:style>
  <w:style w:type="character" w:styleId="34">
    <w:name w:val="annotation reference"/>
    <w:autoRedefine/>
    <w:qFormat/>
    <w:uiPriority w:val="99"/>
    <w:rPr>
      <w:sz w:val="21"/>
    </w:rPr>
  </w:style>
  <w:style w:type="paragraph" w:customStyle="1" w:styleId="35">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6">
    <w:name w:val="标题 3 Char"/>
    <w:link w:val="4"/>
    <w:autoRedefine/>
    <w:semiHidden/>
    <w:qFormat/>
    <w:uiPriority w:val="0"/>
    <w:rPr>
      <w:b/>
      <w:bCs/>
      <w:kern w:val="2"/>
      <w:sz w:val="32"/>
      <w:szCs w:val="32"/>
    </w:rPr>
  </w:style>
  <w:style w:type="paragraph" w:customStyle="1" w:styleId="37">
    <w:name w:val="BodyText1I"/>
    <w:basedOn w:val="38"/>
    <w:autoRedefine/>
    <w:qFormat/>
    <w:uiPriority w:val="99"/>
    <w:pPr>
      <w:ind w:firstLine="420" w:firstLineChars="100"/>
    </w:pPr>
  </w:style>
  <w:style w:type="paragraph" w:customStyle="1" w:styleId="38">
    <w:name w:val="BodyText"/>
    <w:basedOn w:val="1"/>
    <w:autoRedefine/>
    <w:qFormat/>
    <w:uiPriority w:val="99"/>
    <w:pPr>
      <w:spacing w:after="120"/>
    </w:pPr>
  </w:style>
  <w:style w:type="paragraph" w:customStyle="1" w:styleId="39">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231"/>
    <w:autoRedefine/>
    <w:qFormat/>
    <w:uiPriority w:val="0"/>
    <w:rPr>
      <w:rFonts w:hint="eastAsia" w:ascii="宋体" w:hAnsi="宋体" w:eastAsia="宋体" w:cs="宋体"/>
      <w:color w:val="000000"/>
      <w:sz w:val="22"/>
      <w:szCs w:val="22"/>
      <w:u w:val="none"/>
    </w:rPr>
  </w:style>
  <w:style w:type="character" w:customStyle="1" w:styleId="41">
    <w:name w:val="font11"/>
    <w:autoRedefine/>
    <w:qFormat/>
    <w:uiPriority w:val="0"/>
    <w:rPr>
      <w:rFonts w:hint="default" w:ascii="Times New Roman" w:hAnsi="Times New Roman" w:cs="Times New Roman"/>
      <w:color w:val="000000"/>
      <w:sz w:val="18"/>
      <w:szCs w:val="18"/>
      <w:u w:val="none"/>
    </w:rPr>
  </w:style>
  <w:style w:type="character" w:customStyle="1" w:styleId="42">
    <w:name w:val="font191"/>
    <w:autoRedefine/>
    <w:qFormat/>
    <w:uiPriority w:val="0"/>
    <w:rPr>
      <w:rFonts w:hint="default" w:ascii="Calibri" w:hAnsi="Calibri" w:cs="Calibri"/>
      <w:color w:val="000000"/>
      <w:sz w:val="22"/>
      <w:szCs w:val="22"/>
      <w:u w:val="none"/>
    </w:rPr>
  </w:style>
  <w:style w:type="character" w:customStyle="1" w:styleId="43">
    <w:name w:val="正文首行缩进 Char"/>
    <w:link w:val="25"/>
    <w:autoRedefine/>
    <w:qFormat/>
    <w:uiPriority w:val="0"/>
    <w:rPr>
      <w:kern w:val="2"/>
      <w:sz w:val="21"/>
      <w:szCs w:val="24"/>
    </w:rPr>
  </w:style>
  <w:style w:type="character" w:customStyle="1" w:styleId="44">
    <w:name w:val="正文文本 Char"/>
    <w:link w:val="9"/>
    <w:autoRedefine/>
    <w:qFormat/>
    <w:uiPriority w:val="99"/>
    <w:rPr>
      <w:kern w:val="2"/>
      <w:sz w:val="21"/>
      <w:szCs w:val="24"/>
    </w:rPr>
  </w:style>
  <w:style w:type="character" w:customStyle="1" w:styleId="45">
    <w:name w:val="font151"/>
    <w:autoRedefine/>
    <w:qFormat/>
    <w:uiPriority w:val="0"/>
    <w:rPr>
      <w:rFonts w:hint="default" w:ascii="Calibri" w:hAnsi="Calibri" w:cs="Calibri"/>
      <w:color w:val="000000"/>
      <w:sz w:val="22"/>
      <w:szCs w:val="22"/>
      <w:u w:val="none"/>
    </w:rPr>
  </w:style>
  <w:style w:type="character" w:customStyle="1" w:styleId="46">
    <w:name w:val="批注文字 Char"/>
    <w:link w:val="7"/>
    <w:autoRedefine/>
    <w:qFormat/>
    <w:uiPriority w:val="0"/>
    <w:rPr>
      <w:kern w:val="2"/>
      <w:sz w:val="21"/>
      <w:szCs w:val="24"/>
    </w:rPr>
  </w:style>
  <w:style w:type="character" w:customStyle="1" w:styleId="47">
    <w:name w:val="文档结构图 Char"/>
    <w:link w:val="6"/>
    <w:autoRedefine/>
    <w:qFormat/>
    <w:uiPriority w:val="0"/>
    <w:rPr>
      <w:rFonts w:ascii="宋体"/>
      <w:kern w:val="2"/>
      <w:sz w:val="18"/>
      <w:szCs w:val="18"/>
    </w:rPr>
  </w:style>
  <w:style w:type="character" w:customStyle="1" w:styleId="48">
    <w:name w:val="日期 Char"/>
    <w:link w:val="14"/>
    <w:autoRedefine/>
    <w:qFormat/>
    <w:uiPriority w:val="0"/>
    <w:rPr>
      <w:kern w:val="2"/>
      <w:sz w:val="21"/>
      <w:szCs w:val="24"/>
    </w:rPr>
  </w:style>
  <w:style w:type="character" w:customStyle="1" w:styleId="49">
    <w:name w:val="font221"/>
    <w:autoRedefine/>
    <w:qFormat/>
    <w:uiPriority w:val="0"/>
    <w:rPr>
      <w:rFonts w:hint="eastAsia" w:ascii="宋体" w:hAnsi="宋体" w:eastAsia="宋体" w:cs="宋体"/>
      <w:color w:val="000000"/>
      <w:sz w:val="20"/>
      <w:szCs w:val="20"/>
      <w:u w:val="none"/>
    </w:rPr>
  </w:style>
  <w:style w:type="character" w:customStyle="1" w:styleId="50">
    <w:name w:val="font61"/>
    <w:autoRedefine/>
    <w:qFormat/>
    <w:uiPriority w:val="0"/>
    <w:rPr>
      <w:rFonts w:hint="eastAsia" w:ascii="宋体" w:hAnsi="宋体" w:eastAsia="宋体" w:cs="宋体"/>
      <w:color w:val="FF0000"/>
      <w:sz w:val="22"/>
      <w:szCs w:val="22"/>
      <w:u w:val="none"/>
    </w:rPr>
  </w:style>
  <w:style w:type="character" w:customStyle="1" w:styleId="51">
    <w:name w:val="font31"/>
    <w:autoRedefine/>
    <w:qFormat/>
    <w:uiPriority w:val="0"/>
    <w:rPr>
      <w:rFonts w:hint="eastAsia" w:ascii="宋体" w:hAnsi="宋体" w:eastAsia="宋体" w:cs="宋体"/>
      <w:color w:val="000000"/>
      <w:sz w:val="18"/>
      <w:szCs w:val="18"/>
      <w:u w:val="none"/>
    </w:rPr>
  </w:style>
  <w:style w:type="character" w:customStyle="1" w:styleId="52">
    <w:name w:val="纯文本 Char"/>
    <w:link w:val="13"/>
    <w:autoRedefine/>
    <w:qFormat/>
    <w:uiPriority w:val="99"/>
    <w:rPr>
      <w:rFonts w:ascii="宋体" w:hAnsi="Courier New"/>
      <w:kern w:val="2"/>
      <w:sz w:val="21"/>
    </w:rPr>
  </w:style>
  <w:style w:type="character" w:customStyle="1" w:styleId="53">
    <w:name w:val="访问过的超链接1"/>
    <w:autoRedefine/>
    <w:qFormat/>
    <w:uiPriority w:val="0"/>
    <w:rPr>
      <w:color w:val="333333"/>
      <w:u w:val="none"/>
    </w:rPr>
  </w:style>
  <w:style w:type="character" w:customStyle="1" w:styleId="54">
    <w:name w:val="font01"/>
    <w:autoRedefine/>
    <w:qFormat/>
    <w:uiPriority w:val="0"/>
    <w:rPr>
      <w:rFonts w:hint="eastAsia" w:ascii="宋体" w:hAnsi="宋体" w:eastAsia="宋体" w:cs="宋体"/>
      <w:color w:val="000000"/>
      <w:sz w:val="22"/>
      <w:szCs w:val="22"/>
      <w:u w:val="none"/>
    </w:rPr>
  </w:style>
  <w:style w:type="character" w:customStyle="1" w:styleId="55">
    <w:name w:val="font21"/>
    <w:autoRedefine/>
    <w:qFormat/>
    <w:uiPriority w:val="0"/>
    <w:rPr>
      <w:rFonts w:hint="default" w:ascii="Times New Roman" w:hAnsi="Times New Roman" w:cs="Times New Roman"/>
      <w:color w:val="000000"/>
      <w:sz w:val="18"/>
      <w:szCs w:val="18"/>
      <w:u w:val="none"/>
    </w:rPr>
  </w:style>
  <w:style w:type="paragraph" w:customStyle="1" w:styleId="56">
    <w:name w:val="p0"/>
    <w:basedOn w:val="1"/>
    <w:autoRedefine/>
    <w:qFormat/>
    <w:uiPriority w:val="0"/>
    <w:pPr>
      <w:widowControl/>
    </w:pPr>
    <w:rPr>
      <w:rFonts w:ascii="Calibri" w:hAnsi="Calibri" w:cs="宋体"/>
      <w:kern w:val="0"/>
      <w:szCs w:val="21"/>
    </w:rPr>
  </w:style>
  <w:style w:type="paragraph" w:customStyle="1" w:styleId="57">
    <w:name w:val="List Paragraph1"/>
    <w:basedOn w:val="1"/>
    <w:autoRedefine/>
    <w:qFormat/>
    <w:uiPriority w:val="0"/>
    <w:pPr>
      <w:ind w:firstLine="420" w:firstLineChars="200"/>
    </w:pPr>
  </w:style>
  <w:style w:type="paragraph" w:customStyle="1" w:styleId="5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autoRedefine/>
    <w:qFormat/>
    <w:uiPriority w:val="0"/>
    <w:rPr>
      <w:rFonts w:ascii="Tahoma" w:hAnsi="Tahoma"/>
      <w:sz w:val="24"/>
      <w:szCs w:val="20"/>
    </w:rPr>
  </w:style>
  <w:style w:type="paragraph" w:styleId="62">
    <w:name w:val="List Paragraph"/>
    <w:basedOn w:val="1"/>
    <w:autoRedefine/>
    <w:qFormat/>
    <w:uiPriority w:val="34"/>
    <w:pPr>
      <w:ind w:firstLine="420" w:firstLineChars="200"/>
    </w:pPr>
  </w:style>
  <w:style w:type="paragraph" w:customStyle="1" w:styleId="6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autoRedefine/>
    <w:qFormat/>
    <w:uiPriority w:val="0"/>
    <w:pPr>
      <w:tabs>
        <w:tab w:val="right" w:pos="-2120"/>
      </w:tabs>
      <w:snapToGrid w:val="0"/>
    </w:pPr>
  </w:style>
  <w:style w:type="character" w:customStyle="1" w:styleId="65">
    <w:name w:val="generalinfo-address-text"/>
    <w:basedOn w:val="29"/>
    <w:autoRedefine/>
    <w:qFormat/>
    <w:uiPriority w:val="0"/>
  </w:style>
  <w:style w:type="character" w:customStyle="1" w:styleId="66">
    <w:name w:val="正文文本 2 Char"/>
    <w:link w:val="21"/>
    <w:autoRedefine/>
    <w:qFormat/>
    <w:uiPriority w:val="0"/>
    <w:rPr>
      <w:kern w:val="2"/>
      <w:sz w:val="21"/>
      <w:szCs w:val="24"/>
    </w:rPr>
  </w:style>
  <w:style w:type="character" w:customStyle="1" w:styleId="67">
    <w:name w:val="NormalCharacter"/>
    <w:autoRedefine/>
    <w:qFormat/>
    <w:uiPriority w:val="0"/>
  </w:style>
  <w:style w:type="character" w:customStyle="1" w:styleId="68">
    <w:name w:val="页眉 Char"/>
    <w:link w:val="18"/>
    <w:autoRedefine/>
    <w:qFormat/>
    <w:uiPriority w:val="99"/>
    <w:rPr>
      <w:kern w:val="2"/>
      <w:sz w:val="18"/>
      <w:szCs w:val="18"/>
    </w:rPr>
  </w:style>
  <w:style w:type="character" w:customStyle="1" w:styleId="69">
    <w:name w:val="页脚 Char"/>
    <w:link w:val="17"/>
    <w:autoRedefine/>
    <w:qFormat/>
    <w:uiPriority w:val="99"/>
    <w:rPr>
      <w:kern w:val="2"/>
      <w:sz w:val="18"/>
      <w:szCs w:val="18"/>
    </w:rPr>
  </w:style>
  <w:style w:type="paragraph" w:customStyle="1" w:styleId="7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1">
    <w:name w:val="contentlabel"/>
    <w:autoRedefine/>
    <w:qFormat/>
    <w:uiPriority w:val="0"/>
  </w:style>
  <w:style w:type="paragraph" w:customStyle="1" w:styleId="72">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8"/>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autoRedefine/>
    <w:qFormat/>
    <w:uiPriority w:val="0"/>
    <w:rPr>
      <w:sz w:val="21"/>
      <w:szCs w:val="21"/>
    </w:rPr>
  </w:style>
  <w:style w:type="character" w:customStyle="1" w:styleId="75">
    <w:name w:val="first-child"/>
    <w:basedOn w:val="29"/>
    <w:autoRedefine/>
    <w:qFormat/>
    <w:uiPriority w:val="0"/>
    <w:rPr>
      <w:color w:val="1F3149"/>
      <w:sz w:val="24"/>
      <w:szCs w:val="24"/>
    </w:rPr>
  </w:style>
  <w:style w:type="character" w:customStyle="1" w:styleId="76">
    <w:name w:val="first-child1"/>
    <w:basedOn w:val="29"/>
    <w:autoRedefine/>
    <w:qFormat/>
    <w:uiPriority w:val="0"/>
    <w:rPr>
      <w:color w:val="1F3149"/>
      <w:sz w:val="24"/>
      <w:szCs w:val="24"/>
    </w:rPr>
  </w:style>
  <w:style w:type="character" w:customStyle="1" w:styleId="77">
    <w:name w:val="xiadan"/>
    <w:basedOn w:val="29"/>
    <w:autoRedefine/>
    <w:qFormat/>
    <w:uiPriority w:val="0"/>
    <w:rPr>
      <w:shd w:val="clear" w:color="auto" w:fill="E4393C"/>
    </w:rPr>
  </w:style>
  <w:style w:type="character" w:customStyle="1" w:styleId="78">
    <w:name w:val="fr"/>
    <w:basedOn w:val="29"/>
    <w:autoRedefine/>
    <w:qFormat/>
    <w:uiPriority w:val="0"/>
  </w:style>
  <w:style w:type="character" w:customStyle="1" w:styleId="79">
    <w:name w:val="icon_ds"/>
    <w:basedOn w:val="29"/>
    <w:autoRedefine/>
    <w:qFormat/>
    <w:uiPriority w:val="0"/>
  </w:style>
  <w:style w:type="paragraph" w:customStyle="1" w:styleId="80">
    <w:name w:val="正文1"/>
    <w:basedOn w:val="1"/>
    <w:autoRedefine/>
    <w:qFormat/>
    <w:uiPriority w:val="0"/>
    <w:pPr>
      <w:widowControl/>
      <w:topLinePunct/>
      <w:spacing w:beforeLines="50" w:afterLines="50" w:line="300" w:lineRule="auto"/>
      <w:ind w:left="420"/>
    </w:pPr>
  </w:style>
  <w:style w:type="character" w:customStyle="1" w:styleId="81">
    <w:name w:val="textarea1"/>
    <w:basedOn w:val="29"/>
    <w:autoRedefine/>
    <w:qFormat/>
    <w:uiPriority w:val="0"/>
  </w:style>
  <w:style w:type="paragraph" w:customStyle="1" w:styleId="82">
    <w:name w:val="首行缩进"/>
    <w:basedOn w:val="1"/>
    <w:autoRedefine/>
    <w:qFormat/>
    <w:uiPriority w:val="0"/>
    <w:pPr>
      <w:spacing w:line="360" w:lineRule="auto"/>
      <w:ind w:firstLine="480"/>
    </w:pPr>
    <w:rPr>
      <w:rFonts w:ascii="宋体" w:hAnsi="宋体" w:cs="宋体"/>
      <w:kern w:val="0"/>
    </w:rPr>
  </w:style>
  <w:style w:type="paragraph" w:customStyle="1" w:styleId="83">
    <w:name w:val="无间隔2"/>
    <w:basedOn w:val="1"/>
    <w:autoRedefine/>
    <w:qFormat/>
    <w:uiPriority w:val="0"/>
    <w:pPr>
      <w:spacing w:line="400" w:lineRule="exact"/>
    </w:pPr>
    <w:rPr>
      <w:rFonts w:ascii="Calibri" w:hAnsi="Calibri"/>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55</Pages>
  <Words>20093</Words>
  <Characters>21225</Characters>
  <Lines>123</Lines>
  <Paragraphs>34</Paragraphs>
  <TotalTime>7</TotalTime>
  <ScaleCrop>false</ScaleCrop>
  <LinksUpToDate>false</LinksUpToDate>
  <CharactersWithSpaces>21973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2025-07-17T03:30:58Z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2965386DE8FA4F0C835189E60D4C0D50_13</vt:lpwstr>
  </property>
  <property fmtid="{D5CDD505-2E9C-101B-9397-08002B2CF9AE}" pid="4" name="KSOTemplateDocerSaveRecord">
    <vt:lpwstr>eyJoZGlkIjoiYzQ0NTY5NWM5NDAxMmUwZmJmM2QyOGM1OGJlNmJiM2MiLCJ1c2VySWQiOiI0OTk5NTUxNDkifQ==</vt:lpwstr>
  </property>
</Properties>
</file>